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rzl2uftux0x" w:id="0"/>
      <w:bookmarkEnd w:id="0"/>
      <w:r w:rsidDel="00000000" w:rsidR="00000000" w:rsidRPr="00000000">
        <w:rPr>
          <w:rtl w:val="0"/>
        </w:rPr>
        <w:t xml:space="preserve">Weekly Workflow – WheatCAP GP Competition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one trial, pull all the genotypic data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all the genotypic data for a target trial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all the phenotypic data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Fit a simple model for GP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 the model for other trials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 to other trials and refine models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Refine final model and predictions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Each week, briefly record: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done.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Decisions made.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Issues or changes.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