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〇追加しないといけないこと</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・リストを作る：リスト名がテンプレート名</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→リスト名とリストが欲しい</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・リストに入れる順番を撮った順番に入れてほしい</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→URLをリストの中に入れる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→URLを3班に送る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〇画像のURLが出ているコード</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Gungsuh" w:cs="Gungsuh" w:eastAsia="Gungsuh" w:hAnsi="Gungsuh"/>
          <w:color w:val="ce9178"/>
          <w:sz w:val="21"/>
          <w:szCs w:val="21"/>
          <w:rtl w:val="0"/>
        </w:rPr>
        <w:t xml:space="preserve">"キャプチャした画像のデータURL:"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〇直さないといけないこと</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・袖のカメラが起動されていない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・撮影した画像が？になって、起動されていない時がある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・カウントしているタイミングで二回押すとカウントが二個出てくる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・服の種類選択画面に戻った時にトップスの画面に戻る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