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426AC">
      <w:pPr>
        <w:snapToGrid w:val="0"/>
        <w:spacing w:line="312" w:lineRule="auto"/>
        <w:jc w:val="center"/>
      </w:pPr>
      <w:r>
        <w:rPr>
          <w:rFonts w:ascii="华文中宋" w:hAnsi="华文中宋" w:eastAsia="华文中宋"/>
          <w:b/>
          <w:color w:val="000000"/>
          <w:sz w:val="36"/>
          <w:szCs w:val="36"/>
        </w:rPr>
        <w:drawing>
          <wp:inline distT="0" distB="0" distL="114300" distR="114300">
            <wp:extent cx="1301115" cy="828675"/>
            <wp:effectExtent l="0" t="0" r="3810" b="0"/>
            <wp:docPr id="8" name="图片 5" descr="资源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资源 2"/>
                    <pic:cNvPicPr>
                      <a:picLocks noChangeAspect="1"/>
                    </pic:cNvPicPr>
                  </pic:nvPicPr>
                  <pic:blipFill>
                    <a:blip r:embed="rId8"/>
                    <a:stretch>
                      <a:fillRect/>
                    </a:stretch>
                  </pic:blipFill>
                  <pic:spPr>
                    <a:xfrm>
                      <a:off x="0" y="0"/>
                      <a:ext cx="1301115" cy="828675"/>
                    </a:xfrm>
                    <a:prstGeom prst="rect">
                      <a:avLst/>
                    </a:prstGeom>
                    <a:noFill/>
                    <a:ln>
                      <a:noFill/>
                    </a:ln>
                  </pic:spPr>
                </pic:pic>
              </a:graphicData>
            </a:graphic>
          </wp:inline>
        </w:drawing>
      </w:r>
      <w:r>
        <w:rPr>
          <w:rFonts w:hint="eastAsia" w:ascii="华文中宋" w:hAnsi="华文中宋" w:eastAsia="华文中宋"/>
          <w:b/>
          <w:color w:val="000000"/>
          <w:sz w:val="36"/>
          <w:szCs w:val="36"/>
        </w:rPr>
        <w:t xml:space="preserve"> </w:t>
      </w:r>
      <w:r>
        <w:drawing>
          <wp:inline distT="0" distB="0" distL="114300" distR="114300">
            <wp:extent cx="994410" cy="956310"/>
            <wp:effectExtent l="0" t="0" r="571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994410" cy="956310"/>
                    </a:xfrm>
                    <a:prstGeom prst="rect">
                      <a:avLst/>
                    </a:prstGeom>
                    <a:noFill/>
                    <a:ln>
                      <a:noFill/>
                    </a:ln>
                  </pic:spPr>
                </pic:pic>
              </a:graphicData>
            </a:graphic>
          </wp:inline>
        </w:drawing>
      </w:r>
      <w:r>
        <w:rPr>
          <w:rFonts w:hint="eastAsia"/>
        </w:rPr>
        <w:t xml:space="preserve">   </w:t>
      </w:r>
      <w:r>
        <w:rPr>
          <w:rFonts w:hint="eastAsia" w:ascii="华文中宋" w:hAnsi="华文中宋" w:eastAsia="华文中宋"/>
          <w:b/>
          <w:color w:val="000000"/>
          <w:sz w:val="36"/>
          <w:szCs w:val="36"/>
        </w:rPr>
        <w:fldChar w:fldCharType="begin"/>
      </w:r>
      <w:r>
        <w:rPr>
          <w:rFonts w:hint="eastAsia" w:ascii="华文中宋" w:hAnsi="华文中宋" w:eastAsia="华文中宋"/>
          <w:b/>
          <w:color w:val="000000"/>
          <w:sz w:val="36"/>
          <w:szCs w:val="36"/>
        </w:rPr>
        <w:instrText xml:space="preserve"> INCLUDEPICTURE "C:\\Users\\li\\Downloads\\华为标志 Huawei Logo (1)\\华为标志 Huawei Logo 2018\\竖版标志Vertical Version\\CMYK\\JPG\\HW_POS_CMYK_Vertical-300ppi.jpg" \* MERGEFORMATINET </w:instrText>
      </w:r>
      <w:r>
        <w:rPr>
          <w:rFonts w:hint="eastAsia" w:ascii="华文中宋" w:hAnsi="华文中宋" w:eastAsia="华文中宋"/>
          <w:b/>
          <w:color w:val="000000"/>
          <w:sz w:val="36"/>
          <w:szCs w:val="36"/>
        </w:rPr>
        <w:fldChar w:fldCharType="separate"/>
      </w:r>
      <w:r>
        <w:rPr>
          <w:rFonts w:hint="eastAsia" w:ascii="华文中宋" w:hAnsi="华文中宋" w:eastAsia="华文中宋"/>
          <w:b/>
          <w:color w:val="000000"/>
          <w:sz w:val="36"/>
          <w:szCs w:val="36"/>
        </w:rPr>
        <w:drawing>
          <wp:inline distT="0" distB="0" distL="114300" distR="114300">
            <wp:extent cx="1009650" cy="1009650"/>
            <wp:effectExtent l="0" t="0" r="0" b="0"/>
            <wp:docPr id="7" name="图片 7" descr="HW_POS_CMYK_Vertical-300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W_POS_CMYK_Vertical-300ppi"/>
                    <pic:cNvPicPr>
                      <a:picLocks noChangeAspect="1"/>
                    </pic:cNvPicPr>
                  </pic:nvPicPr>
                  <pic:blipFill>
                    <a:blip r:embed="rId10"/>
                    <a:stretch>
                      <a:fillRect/>
                    </a:stretch>
                  </pic:blipFill>
                  <pic:spPr>
                    <a:xfrm>
                      <a:off x="0" y="0"/>
                      <a:ext cx="1009650" cy="1009650"/>
                    </a:xfrm>
                    <a:prstGeom prst="rect">
                      <a:avLst/>
                    </a:prstGeom>
                    <a:noFill/>
                    <a:ln>
                      <a:noFill/>
                    </a:ln>
                  </pic:spPr>
                </pic:pic>
              </a:graphicData>
            </a:graphic>
          </wp:inline>
        </w:drawing>
      </w:r>
      <w:r>
        <w:rPr>
          <w:rFonts w:hint="eastAsia" w:ascii="华文中宋" w:hAnsi="华文中宋" w:eastAsia="华文中宋"/>
          <w:b/>
          <w:color w:val="000000"/>
          <w:sz w:val="36"/>
          <w:szCs w:val="36"/>
        </w:rPr>
        <w:fldChar w:fldCharType="end"/>
      </w:r>
      <w:r>
        <w:rPr>
          <w:rFonts w:hint="eastAsia" w:ascii="华文中宋" w:hAnsi="华文中宋" w:eastAsia="华文中宋"/>
          <w:b/>
          <w:color w:val="000000"/>
          <w:sz w:val="36"/>
          <w:szCs w:val="36"/>
        </w:rPr>
        <w:t xml:space="preserve"> </w:t>
      </w:r>
      <w:r>
        <w:drawing>
          <wp:inline distT="0" distB="0" distL="114300" distR="114300">
            <wp:extent cx="868045" cy="819150"/>
            <wp:effectExtent l="0" t="0" r="0" b="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11"/>
                    <a:srcRect r="71553"/>
                    <a:stretch>
                      <a:fillRect/>
                    </a:stretch>
                  </pic:blipFill>
                  <pic:spPr>
                    <a:xfrm>
                      <a:off x="0" y="0"/>
                      <a:ext cx="868045" cy="819150"/>
                    </a:xfrm>
                    <a:prstGeom prst="rect">
                      <a:avLst/>
                    </a:prstGeom>
                    <a:noFill/>
                    <a:ln>
                      <a:noFill/>
                    </a:ln>
                  </pic:spPr>
                </pic:pic>
              </a:graphicData>
            </a:graphic>
          </wp:inline>
        </w:drawing>
      </w:r>
      <w:r>
        <w:rPr>
          <w:rFonts w:hint="eastAsia" w:ascii="华文中宋" w:hAnsi="华文中宋" w:eastAsia="华文中宋"/>
          <w:b/>
          <w:color w:val="000000"/>
          <w:sz w:val="36"/>
          <w:szCs w:val="36"/>
        </w:rPr>
        <w:t xml:space="preserve">  </w:t>
      </w:r>
    </w:p>
    <w:p w14:paraId="72DBBC88">
      <w:pPr>
        <w:snapToGrid w:val="0"/>
        <w:spacing w:line="312" w:lineRule="auto"/>
        <w:jc w:val="center"/>
        <w:rPr>
          <w:rFonts w:ascii="华文中宋" w:hAnsi="华文中宋" w:eastAsia="华文中宋"/>
          <w:b/>
          <w:color w:val="000000"/>
          <w:sz w:val="36"/>
          <w:szCs w:val="36"/>
        </w:rPr>
      </w:pPr>
    </w:p>
    <w:p w14:paraId="35CAD3A7">
      <w:pPr>
        <w:spacing w:line="20" w:lineRule="atLeast"/>
        <w:jc w:val="cente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bookmarkStart w:id="0" w:name="OLE_LINK2"/>
      <w:bookmarkStart w:id="1" w:name="OLE_LINK1"/>
      <w: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t>中国研究生创新实践系列大赛</w:t>
      </w:r>
    </w:p>
    <w:p w14:paraId="0C7CAAC4">
      <w:pPr>
        <w:spacing w:line="20" w:lineRule="atLeast"/>
        <w:jc w:val="center"/>
        <w:rPr>
          <w:rFonts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 xml:space="preserve"> “华为杯”</w:t>
      </w:r>
      <w:bookmarkEnd w:id="0"/>
      <w:bookmarkEnd w:id="1"/>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第二十三届中国研究生</w:t>
      </w:r>
    </w:p>
    <w:p w14:paraId="272FEA7F">
      <w:pPr>
        <w:spacing w:line="20" w:lineRule="atLeast"/>
        <w:jc w:val="cente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数学建模竞赛</w:t>
      </w:r>
    </w:p>
    <w:p w14:paraId="3DAA2A98">
      <w:pPr>
        <w:spacing w:line="20" w:lineRule="atLeast"/>
        <w:jc w:val="center"/>
        <w:rPr>
          <w:rFonts w:hint="eastAsia"/>
          <w:sz w:val="44"/>
          <w:szCs w:val="44"/>
        </w:rPr>
      </w:pPr>
    </w:p>
    <w:tbl>
      <w:tblPr>
        <w:tblStyle w:val="36"/>
        <w:tblW w:w="0" w:type="auto"/>
        <w:jc w:val="center"/>
        <w:tblLayout w:type="fixed"/>
        <w:tblCellMar>
          <w:top w:w="0" w:type="dxa"/>
          <w:left w:w="108" w:type="dxa"/>
          <w:bottom w:w="0" w:type="dxa"/>
          <w:right w:w="108" w:type="dxa"/>
        </w:tblCellMar>
      </w:tblPr>
      <w:tblGrid>
        <w:gridCol w:w="1842"/>
        <w:gridCol w:w="6512"/>
      </w:tblGrid>
      <w:tr w14:paraId="01A0BB27">
        <w:trPr>
          <w:trHeight w:val="1134" w:hRule="atLeast"/>
          <w:jc w:val="center"/>
        </w:trPr>
        <w:tc>
          <w:tcPr>
            <w:tcW w:w="1842" w:type="dxa"/>
            <w:tcBorders>
              <w:bottom w:val="single" w:color="auto" w:sz="12" w:space="0"/>
            </w:tcBorders>
            <w:noWrap w:val="0"/>
            <w:vAlign w:val="bottom"/>
          </w:tcPr>
          <w:p w14:paraId="256DA049">
            <w:pPr>
              <w:spacing w:line="20" w:lineRule="atLeast"/>
              <w:rPr>
                <w:b/>
                <w:sz w:val="36"/>
                <w:szCs w:val="36"/>
              </w:rPr>
            </w:pPr>
            <w:r>
              <w:rPr>
                <w:rFonts w:hint="eastAsia"/>
                <w:b/>
                <w:sz w:val="36"/>
                <w:szCs w:val="36"/>
              </w:rPr>
              <w:t>学    校</w:t>
            </w:r>
          </w:p>
        </w:tc>
        <w:tc>
          <w:tcPr>
            <w:tcW w:w="6512" w:type="dxa"/>
            <w:tcBorders>
              <w:bottom w:val="single" w:color="auto" w:sz="12" w:space="0"/>
            </w:tcBorders>
            <w:noWrap w:val="0"/>
            <w:vAlign w:val="top"/>
          </w:tcPr>
          <w:p w14:paraId="480233AB">
            <w:pPr>
              <w:spacing w:line="20" w:lineRule="atLeast"/>
              <w:rPr>
                <w:rFonts w:hint="eastAsia"/>
                <w:b/>
                <w:sz w:val="36"/>
                <w:szCs w:val="36"/>
              </w:rPr>
            </w:pPr>
          </w:p>
          <w:p w14:paraId="14D7CD25">
            <w:pPr>
              <w:spacing w:line="20" w:lineRule="atLeast"/>
              <w:rPr>
                <w:b/>
                <w:sz w:val="36"/>
                <w:szCs w:val="36"/>
              </w:rPr>
            </w:pPr>
          </w:p>
        </w:tc>
      </w:tr>
      <w:tr w14:paraId="4BB3382F">
        <w:tblPrEx>
          <w:tblCellMar>
            <w:top w:w="0" w:type="dxa"/>
            <w:left w:w="108" w:type="dxa"/>
            <w:bottom w:w="0" w:type="dxa"/>
            <w:right w:w="108" w:type="dxa"/>
          </w:tblCellMar>
        </w:tblPrEx>
        <w:trPr>
          <w:trHeight w:val="1134" w:hRule="atLeast"/>
          <w:jc w:val="center"/>
        </w:trPr>
        <w:tc>
          <w:tcPr>
            <w:tcW w:w="1842" w:type="dxa"/>
            <w:tcBorders>
              <w:top w:val="single" w:color="auto" w:sz="12" w:space="0"/>
              <w:bottom w:val="single" w:color="auto" w:sz="12" w:space="0"/>
            </w:tcBorders>
            <w:noWrap w:val="0"/>
            <w:vAlign w:val="bottom"/>
          </w:tcPr>
          <w:p w14:paraId="410B0B13">
            <w:pPr>
              <w:spacing w:line="20" w:lineRule="atLeast"/>
              <w:jc w:val="center"/>
              <w:rPr>
                <w:b/>
                <w:sz w:val="36"/>
                <w:szCs w:val="36"/>
              </w:rPr>
            </w:pPr>
            <w:r>
              <w:rPr>
                <w:rFonts w:hint="eastAsia"/>
                <w:b/>
                <w:sz w:val="36"/>
                <w:szCs w:val="36"/>
              </w:rPr>
              <w:t>参赛队号</w:t>
            </w:r>
          </w:p>
        </w:tc>
        <w:tc>
          <w:tcPr>
            <w:tcW w:w="6512" w:type="dxa"/>
            <w:tcBorders>
              <w:top w:val="single" w:color="auto" w:sz="12" w:space="0"/>
              <w:bottom w:val="single" w:color="auto" w:sz="12" w:space="0"/>
            </w:tcBorders>
            <w:noWrap w:val="0"/>
            <w:vAlign w:val="top"/>
          </w:tcPr>
          <w:p w14:paraId="78215150">
            <w:pPr>
              <w:spacing w:line="20" w:lineRule="atLeast"/>
              <w:rPr>
                <w:b/>
                <w:sz w:val="36"/>
                <w:szCs w:val="36"/>
              </w:rPr>
            </w:pPr>
          </w:p>
        </w:tc>
      </w:tr>
      <w:tr w14:paraId="1E12AD0F">
        <w:tblPrEx>
          <w:tblCellMar>
            <w:top w:w="0" w:type="dxa"/>
            <w:left w:w="108" w:type="dxa"/>
            <w:bottom w:w="0" w:type="dxa"/>
            <w:right w:w="108" w:type="dxa"/>
          </w:tblCellMar>
        </w:tblPrEx>
        <w:trPr>
          <w:trHeight w:val="625" w:hRule="atLeast"/>
          <w:jc w:val="center"/>
        </w:trPr>
        <w:tc>
          <w:tcPr>
            <w:tcW w:w="1842" w:type="dxa"/>
            <w:vMerge w:val="restart"/>
            <w:tcBorders>
              <w:top w:val="single" w:color="auto" w:sz="12" w:space="0"/>
            </w:tcBorders>
            <w:noWrap w:val="0"/>
            <w:vAlign w:val="center"/>
          </w:tcPr>
          <w:p w14:paraId="489DB0AE">
            <w:pPr>
              <w:spacing w:line="20" w:lineRule="atLeast"/>
              <w:jc w:val="center"/>
              <w:rPr>
                <w:b/>
                <w:sz w:val="36"/>
                <w:szCs w:val="36"/>
              </w:rPr>
            </w:pPr>
            <w:r>
              <w:rPr>
                <w:rFonts w:hint="eastAsia"/>
                <w:b/>
                <w:sz w:val="36"/>
                <w:szCs w:val="36"/>
              </w:rPr>
              <w:t>队员姓名</w:t>
            </w:r>
          </w:p>
        </w:tc>
        <w:tc>
          <w:tcPr>
            <w:tcW w:w="6512" w:type="dxa"/>
            <w:tcBorders>
              <w:top w:val="single" w:color="auto" w:sz="12" w:space="0"/>
              <w:bottom w:val="single" w:color="auto" w:sz="8" w:space="0"/>
            </w:tcBorders>
            <w:noWrap w:val="0"/>
            <w:vAlign w:val="top"/>
          </w:tcPr>
          <w:p w14:paraId="27B16E96">
            <w:pPr>
              <w:spacing w:line="20" w:lineRule="atLeast"/>
              <w:rPr>
                <w:b/>
                <w:sz w:val="36"/>
                <w:szCs w:val="36"/>
              </w:rPr>
            </w:pPr>
            <w:r>
              <w:rPr>
                <w:rFonts w:hint="eastAsia"/>
                <w:b/>
                <w:sz w:val="36"/>
                <w:szCs w:val="36"/>
              </w:rPr>
              <w:t>1.</w:t>
            </w:r>
          </w:p>
        </w:tc>
      </w:tr>
      <w:tr w14:paraId="6BC1F299">
        <w:tblPrEx>
          <w:tblCellMar>
            <w:top w:w="0" w:type="dxa"/>
            <w:left w:w="108" w:type="dxa"/>
            <w:bottom w:w="0" w:type="dxa"/>
            <w:right w:w="108" w:type="dxa"/>
          </w:tblCellMar>
        </w:tblPrEx>
        <w:trPr>
          <w:trHeight w:val="625" w:hRule="atLeast"/>
          <w:jc w:val="center"/>
        </w:trPr>
        <w:tc>
          <w:tcPr>
            <w:tcW w:w="1842" w:type="dxa"/>
            <w:vMerge w:val="continue"/>
            <w:noWrap w:val="0"/>
            <w:vAlign w:val="center"/>
          </w:tcPr>
          <w:p w14:paraId="507027C7">
            <w:pPr>
              <w:spacing w:line="20" w:lineRule="atLeast"/>
              <w:jc w:val="center"/>
              <w:rPr>
                <w:b/>
                <w:sz w:val="36"/>
                <w:szCs w:val="36"/>
              </w:rPr>
            </w:pPr>
          </w:p>
        </w:tc>
        <w:tc>
          <w:tcPr>
            <w:tcW w:w="6512" w:type="dxa"/>
            <w:tcBorders>
              <w:top w:val="single" w:color="auto" w:sz="8" w:space="0"/>
              <w:bottom w:val="single" w:color="auto" w:sz="8" w:space="0"/>
            </w:tcBorders>
            <w:noWrap w:val="0"/>
            <w:vAlign w:val="top"/>
          </w:tcPr>
          <w:p w14:paraId="00A1B5AE">
            <w:pPr>
              <w:spacing w:line="20" w:lineRule="atLeast"/>
              <w:rPr>
                <w:b/>
                <w:sz w:val="36"/>
                <w:szCs w:val="36"/>
              </w:rPr>
            </w:pPr>
            <w:r>
              <w:rPr>
                <w:rFonts w:hint="eastAsia"/>
                <w:b/>
                <w:sz w:val="36"/>
                <w:szCs w:val="36"/>
              </w:rPr>
              <w:t>2.</w:t>
            </w:r>
          </w:p>
        </w:tc>
      </w:tr>
      <w:tr w14:paraId="2F5BD387">
        <w:tblPrEx>
          <w:tblCellMar>
            <w:top w:w="0" w:type="dxa"/>
            <w:left w:w="108" w:type="dxa"/>
            <w:bottom w:w="0" w:type="dxa"/>
            <w:right w:w="108" w:type="dxa"/>
          </w:tblCellMar>
        </w:tblPrEx>
        <w:trPr>
          <w:trHeight w:val="625" w:hRule="atLeast"/>
          <w:jc w:val="center"/>
        </w:trPr>
        <w:tc>
          <w:tcPr>
            <w:tcW w:w="1842" w:type="dxa"/>
            <w:vMerge w:val="continue"/>
            <w:tcBorders>
              <w:bottom w:val="single" w:color="auto" w:sz="12" w:space="0"/>
            </w:tcBorders>
            <w:noWrap w:val="0"/>
            <w:vAlign w:val="center"/>
          </w:tcPr>
          <w:p w14:paraId="7AED4BEF">
            <w:pPr>
              <w:spacing w:line="20" w:lineRule="atLeast"/>
              <w:jc w:val="center"/>
              <w:rPr>
                <w:b/>
                <w:sz w:val="36"/>
                <w:szCs w:val="36"/>
              </w:rPr>
            </w:pPr>
          </w:p>
        </w:tc>
        <w:tc>
          <w:tcPr>
            <w:tcW w:w="6512" w:type="dxa"/>
            <w:tcBorders>
              <w:top w:val="single" w:color="auto" w:sz="8" w:space="0"/>
              <w:bottom w:val="single" w:color="auto" w:sz="12" w:space="0"/>
            </w:tcBorders>
            <w:noWrap w:val="0"/>
            <w:vAlign w:val="top"/>
          </w:tcPr>
          <w:p w14:paraId="02248272">
            <w:pPr>
              <w:spacing w:line="20" w:lineRule="atLeast"/>
              <w:rPr>
                <w:b/>
                <w:sz w:val="36"/>
                <w:szCs w:val="36"/>
              </w:rPr>
            </w:pPr>
            <w:r>
              <w:rPr>
                <w:rFonts w:hint="eastAsia"/>
                <w:b/>
                <w:sz w:val="36"/>
                <w:szCs w:val="36"/>
              </w:rPr>
              <w:t>3.</w:t>
            </w:r>
          </w:p>
        </w:tc>
      </w:tr>
    </w:tbl>
    <w:p w14:paraId="202B7C62">
      <w:pPr>
        <w:adjustRightInd w:val="0"/>
        <w:snapToGrid w:val="0"/>
        <w:spacing w:line="312" w:lineRule="auto"/>
        <w:ind w:firstLine="420"/>
        <w:textAlignment w:val="baseline"/>
        <w:rPr>
          <w:rFonts w:hint="eastAsia" w:ascii="仿宋_GB2312" w:hAnsi="仿宋" w:eastAsia="仿宋_GB2312" w:cs="宋体"/>
          <w:color w:val="333333"/>
          <w:kern w:val="0"/>
          <w:sz w:val="32"/>
          <w:szCs w:val="32"/>
        </w:rPr>
      </w:pPr>
    </w:p>
    <w:p w14:paraId="1E0B172A">
      <w:pPr>
        <w:adjustRightInd w:val="0"/>
        <w:snapToGrid w:val="0"/>
        <w:spacing w:line="312" w:lineRule="auto"/>
        <w:ind w:firstLine="420"/>
        <w:textAlignment w:val="baseline"/>
        <w:rPr>
          <w:rFonts w:hint="eastAsia" w:ascii="仿宋_GB2312" w:hAnsi="仿宋" w:eastAsia="仿宋_GB2312" w:cs="宋体"/>
          <w:color w:val="333333"/>
          <w:kern w:val="0"/>
          <w:sz w:val="32"/>
          <w:szCs w:val="32"/>
        </w:rPr>
      </w:pPr>
    </w:p>
    <w:p w14:paraId="5C13A9ED">
      <w:pPr>
        <w:spacing w:line="20" w:lineRule="atLeast"/>
        <w:jc w:val="both"/>
        <w:rPr>
          <w:rFonts w:ascii="华文新魏" w:hAnsi="宋体" w:eastAsia="华文新魏"/>
          <w:b/>
          <w:bCs/>
          <w:sz w:val="36"/>
          <w:szCs w:val="36"/>
          <w14:shadow w14:blurRad="50800" w14:dist="38100" w14:dir="2700000" w14:sx="100000" w14:sy="100000" w14:kx="0" w14:ky="0" w14:algn="tl">
            <w14:srgbClr w14:val="000000">
              <w14:alpha w14:val="60000"/>
            </w14:srgbClr>
          </w14:shadow>
        </w:rPr>
      </w:pPr>
    </w:p>
    <w:p w14:paraId="6EF5D82D">
      <w:pPr>
        <w:spacing w:line="20" w:lineRule="atLeast"/>
        <w:jc w:val="cente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t>中国研究生创新实践系列大赛</w:t>
      </w:r>
    </w:p>
    <w:p w14:paraId="6D302325">
      <w:pPr>
        <w:spacing w:line="20" w:lineRule="atLeast"/>
        <w:jc w:val="center"/>
        <w:rPr>
          <w:rFonts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 xml:space="preserve"> “华为杯”第二十三届中国研究生</w:t>
      </w:r>
    </w:p>
    <w:p w14:paraId="77E90E89">
      <w:pPr>
        <w:spacing w:line="20" w:lineRule="atLeast"/>
        <w:jc w:val="cente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数学建模竞赛</w:t>
      </w:r>
    </w:p>
    <w:p w14:paraId="2B248EF4">
      <w:pPr>
        <w:spacing w:line="360" w:lineRule="auto"/>
        <w:jc w:val="left"/>
        <w:rPr>
          <w:rFonts w:ascii="宋体" w:hAnsi="宋体"/>
          <w:sz w:val="28"/>
        </w:rPr>
      </w:pPr>
    </w:p>
    <w:p w14:paraId="7963B753">
      <w:pPr>
        <w:spacing w:line="360" w:lineRule="auto"/>
        <w:jc w:val="left"/>
        <w:rPr>
          <w:rFonts w:hint="default" w:ascii="隶书" w:hAnsi="宋体" w:eastAsia="隶书"/>
          <w:sz w:val="36"/>
          <w:lang w:val="en-US"/>
        </w:rPr>
      </w:pPr>
      <w:r>
        <w:rPr>
          <w:rFonts w:hint="eastAsia" w:ascii="隶书" w:hAnsi="宋体" w:eastAsia="隶书"/>
          <w:sz w:val="36"/>
        </w:rPr>
        <w:t>题 目：</w:t>
      </w:r>
      <w:r>
        <w:rPr>
          <w:rFonts w:ascii="宋体" w:hAnsi="宋体"/>
          <w:sz w:val="28"/>
        </w:rPr>
        <w:t xml:space="preserve">  </w:t>
      </w:r>
      <w:r>
        <w:rPr>
          <w:rFonts w:hint="eastAsia" w:ascii="宋体" w:hAnsi="宋体" w:eastAsia="宋体" w:cs="宋体"/>
          <w:kern w:val="2"/>
          <w:sz w:val="28"/>
          <w:szCs w:val="28"/>
          <w:u w:val="single"/>
          <w:lang w:val="en-US" w:eastAsia="zh-CN" w:bidi="ar-SA"/>
        </w:rPr>
        <w:t xml:space="preserve"> 基于缺失感知掩码注意力融合模型的复杂场景多模态情感预测问题研究</w:t>
      </w:r>
      <w:r>
        <w:rPr>
          <w:rFonts w:hint="eastAsia" w:ascii="宋体" w:hAnsi="宋体" w:eastAsia="宋体" w:cs="宋体"/>
          <w:kern w:val="2"/>
          <w:sz w:val="24"/>
          <w:szCs w:val="24"/>
          <w:lang w:val="en-US" w:eastAsia="zh-CN" w:bidi="ar-SA"/>
        </w:rPr>
        <w:t xml:space="preserve"> </w:t>
      </w:r>
      <w:r>
        <w:rPr>
          <w:rFonts w:hint="eastAsia" w:ascii="宋体" w:hAnsi="宋体"/>
          <w:sz w:val="28"/>
          <w:u w:val="single"/>
          <w:lang w:val="en-US" w:eastAsia="zh-CN"/>
        </w:rPr>
        <w:t xml:space="preserve">    </w:t>
      </w:r>
    </w:p>
    <w:p w14:paraId="7A5DF25E">
      <w:pPr>
        <w:spacing w:line="360" w:lineRule="auto"/>
        <w:jc w:val="left"/>
        <w:rPr>
          <w:rFonts w:ascii="隶书" w:hAnsi="宋体" w:eastAsia="隶书"/>
          <w:sz w:val="36"/>
        </w:rPr>
      </w:pPr>
    </w:p>
    <w:p w14:paraId="55597E68">
      <w:pPr>
        <w:spacing w:line="360" w:lineRule="auto"/>
        <w:jc w:val="center"/>
        <w:rPr>
          <w:rFonts w:ascii="隶书" w:hAnsi="宋体" w:eastAsia="隶书"/>
          <w:sz w:val="36"/>
        </w:rPr>
      </w:pPr>
      <w:r>
        <w:rPr>
          <w:rFonts w:hint="eastAsia" w:ascii="隶书" w:hAnsi="宋体" w:eastAsia="隶书"/>
          <w:sz w:val="36"/>
        </w:rPr>
        <w:t>摘</w:t>
      </w:r>
      <w:r>
        <w:rPr>
          <w:rFonts w:ascii="隶书" w:hAnsi="宋体" w:eastAsia="隶书"/>
          <w:sz w:val="36"/>
        </w:rPr>
        <w:t xml:space="preserve"> </w:t>
      </w:r>
      <w:r>
        <w:rPr>
          <w:rFonts w:hint="eastAsia" w:ascii="隶书" w:hAnsi="宋体" w:eastAsia="隶书"/>
          <w:sz w:val="36"/>
        </w:rPr>
        <w:t>要：</w:t>
      </w:r>
    </w:p>
    <w:p w14:paraId="034C6D77">
      <w:pPr>
        <w:spacing w:line="360" w:lineRule="auto"/>
        <w:ind w:firstLine="720" w:firstLineChars="200"/>
        <w:jc w:val="center"/>
        <w:rPr>
          <w:rFonts w:ascii="隶书" w:hAnsi="宋体" w:eastAsia="隶书"/>
          <w:sz w:val="36"/>
        </w:rPr>
      </w:pPr>
    </w:p>
    <w:p w14:paraId="4A0F0992">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val="0"/>
          <w:bCs w:val="0"/>
          <w:i w:val="0"/>
          <w:sz w:val="24"/>
          <w:szCs w:val="24"/>
          <w:lang w:eastAsia="zh-CN"/>
        </w:rPr>
      </w:pPr>
      <w:r>
        <w:rPr>
          <w:rFonts w:hint="eastAsia" w:ascii="宋体" w:hAnsi="宋体" w:eastAsia="宋体" w:cs="宋体"/>
          <w:b w:val="0"/>
          <w:bCs w:val="0"/>
          <w:i w:val="0"/>
          <w:sz w:val="24"/>
          <w:szCs w:val="24"/>
        </w:rPr>
        <w:t>复杂场景下的多模态情感预测，</w:t>
      </w:r>
      <w:r>
        <w:rPr>
          <w:rFonts w:hint="eastAsia" w:cs="宋体"/>
          <w:b w:val="0"/>
          <w:bCs w:val="0"/>
          <w:i w:val="0"/>
          <w:sz w:val="24"/>
          <w:szCs w:val="24"/>
          <w:lang w:eastAsia="zh-CN"/>
        </w:rPr>
        <w:t>。。。。。。</w:t>
      </w:r>
    </w:p>
    <w:p w14:paraId="335D69A9">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val="0"/>
          <w:bCs w:val="0"/>
          <w:sz w:val="24"/>
          <w:szCs w:val="24"/>
        </w:rPr>
      </w:pPr>
      <w:r>
        <w:rPr>
          <w:rFonts w:hint="eastAsia" w:ascii="宋体" w:hAnsi="宋体" w:eastAsia="宋体" w:cs="宋体"/>
          <w:b w:val="0"/>
          <w:bCs w:val="0"/>
          <w:i w:val="0"/>
          <w:sz w:val="24"/>
          <w:szCs w:val="24"/>
        </w:rPr>
        <w:t>针对问题一，本文以附件 2 的标准张量形状（文本 50×768、语音 50×74、视觉50×35）为唯一口径，把附件 1 的 100 条素材统一到 50 槽：以视频真实时长为轴按slot=clip(⌊t/T·L⌋,0,L−1)归属、同槽均值聚合，文本空槽补零、音视频插值。槽边界与填充规则经 12 项核验（17436 条断言全通过），V4 回捞源帧重算最大偏差 5.95×10⁻⁸（阈值10⁻⁶）；异常只登记不删样本。</w:t>
      </w:r>
    </w:p>
    <w:p w14:paraId="1A8655B9">
      <w:pPr>
        <w:pStyle w:val="3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jc w:val="both"/>
        <w:textAlignment w:val="auto"/>
        <w:rPr>
          <w:rFonts w:hint="eastAsia" w:ascii="宋体" w:hAnsi="宋体" w:eastAsia="宋体" w:cs="宋体"/>
          <w:kern w:val="2"/>
          <w:sz w:val="24"/>
          <w:szCs w:val="24"/>
          <w:lang w:val="en-US" w:eastAsia="zh-CN" w:bidi="ar-SA"/>
        </w:rPr>
      </w:pPr>
    </w:p>
    <w:p w14:paraId="3A26C331">
      <w:pPr>
        <w:spacing w:line="360" w:lineRule="auto"/>
        <w:ind w:firstLine="720" w:firstLineChars="200"/>
        <w:jc w:val="center"/>
        <w:rPr>
          <w:rFonts w:hint="eastAsia" w:ascii="隶书" w:hAnsi="宋体" w:eastAsia="隶书"/>
          <w:sz w:val="36"/>
        </w:rPr>
      </w:pPr>
    </w:p>
    <w:p w14:paraId="7CD3FFE6">
      <w:pPr>
        <w:spacing w:line="360" w:lineRule="auto"/>
        <w:jc w:val="left"/>
        <w:rPr>
          <w:rFonts w:hint="eastAsia" w:ascii="隶书" w:hAnsi="宋体" w:eastAsia="隶书"/>
          <w:sz w:val="36"/>
        </w:rPr>
      </w:pPr>
      <w:r>
        <w:rPr>
          <w:rFonts w:hint="eastAsia" w:ascii="隶书" w:hAnsi="宋体" w:eastAsia="隶书"/>
          <w:sz w:val="36"/>
        </w:rPr>
        <w:t>关键词：</w:t>
      </w:r>
    </w:p>
    <w:p w14:paraId="1B9C99D7">
      <w:pPr>
        <w:spacing w:line="360" w:lineRule="auto"/>
        <w:jc w:val="left"/>
        <w:rPr>
          <w:rFonts w:hint="eastAsia" w:ascii="隶书" w:hAnsi="宋体" w:eastAsia="隶书"/>
          <w:sz w:val="36"/>
        </w:rPr>
      </w:pPr>
    </w:p>
    <w:p w14:paraId="59A296BA">
      <w:pPr>
        <w:spacing w:line="360" w:lineRule="auto"/>
        <w:jc w:val="left"/>
        <w:rPr>
          <w:rFonts w:hint="eastAsia" w:ascii="隶书" w:hAnsi="宋体" w:eastAsia="隶书"/>
          <w:sz w:val="36"/>
        </w:rPr>
      </w:pPr>
    </w:p>
    <w:p w14:paraId="6E41F6C4">
      <w:pPr>
        <w:spacing w:line="360" w:lineRule="auto"/>
        <w:jc w:val="left"/>
        <w:rPr>
          <w:rFonts w:hint="eastAsia" w:ascii="隶书" w:hAnsi="宋体" w:eastAsia="隶书"/>
          <w:sz w:val="36"/>
        </w:rPr>
      </w:pPr>
    </w:p>
    <w:p w14:paraId="2288B2FD">
      <w:pPr>
        <w:keepNext w:val="0"/>
        <w:keepLines w:val="0"/>
        <w:pageBreakBefore w:val="0"/>
        <w:widowControl/>
        <w:kinsoku/>
        <w:wordWrap/>
        <w:overflowPunct/>
        <w:topLinePunct w:val="0"/>
        <w:autoSpaceDE/>
        <w:autoSpaceDN/>
        <w:bidi w:val="0"/>
        <w:spacing w:before="0" w:after="200" w:line="240" w:lineRule="auto"/>
        <w:ind w:firstLine="480" w:firstLineChars="200"/>
        <w:jc w:val="center"/>
        <w:rPr>
          <w:rFonts w:hint="eastAsia" w:ascii="宋体" w:hAnsi="宋体" w:eastAsia="宋体" w:cs="宋体"/>
          <w:b w:val="0"/>
          <w:bCs w:val="0"/>
          <w:i w:val="0"/>
          <w:sz w:val="24"/>
          <w:szCs w:val="24"/>
        </w:rPr>
      </w:pPr>
    </w:p>
    <w:sdt>
      <w:sdtPr>
        <w:rPr>
          <w:rFonts w:ascii="宋体" w:hAnsi="宋体" w:eastAsia="宋体" w:cstheme="minorBidi"/>
          <w:sz w:val="21"/>
          <w:szCs w:val="22"/>
          <w:lang w:val="en-US" w:eastAsia="en-US" w:bidi="ar-SA"/>
        </w:rPr>
        <w:id w:val="147463493"/>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61F815E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4B57A16">
          <w:pPr>
            <w:pStyle w:val="27"/>
            <w:tabs>
              <w:tab w:val="right" w:leader="dot" w:pos="8312"/>
            </w:tabs>
          </w:pPr>
          <w:r>
            <w:fldChar w:fldCharType="begin"/>
          </w:r>
          <w:r>
            <w:instrText xml:space="preserve">TOC \o "1-3" \h \u </w:instrText>
          </w:r>
          <w:r>
            <w:fldChar w:fldCharType="separate"/>
          </w:r>
          <w:r>
            <w:fldChar w:fldCharType="begin"/>
          </w:r>
          <w:r>
            <w:instrText xml:space="preserve"> HYPERLINK \l _Toc22713 </w:instrText>
          </w:r>
          <w:r>
            <w:fldChar w:fldCharType="separate"/>
          </w:r>
          <w:r>
            <w:rPr>
              <w:rFonts w:hint="eastAsia" w:ascii="黑体" w:hAnsi="黑体" w:eastAsia="黑体" w:cs="黑体"/>
              <w:vertAlign w:val="baseline"/>
            </w:rPr>
            <w:t>一、问题重述</w:t>
          </w:r>
          <w:r>
            <w:tab/>
          </w:r>
          <w:r>
            <w:fldChar w:fldCharType="begin"/>
          </w:r>
          <w:r>
            <w:instrText xml:space="preserve"> PAGEREF _Toc22713 \h </w:instrText>
          </w:r>
          <w:r>
            <w:fldChar w:fldCharType="separate"/>
          </w:r>
          <w:r>
            <w:t>4</w:t>
          </w:r>
          <w:r>
            <w:fldChar w:fldCharType="end"/>
          </w:r>
          <w:r>
            <w:fldChar w:fldCharType="end"/>
          </w:r>
        </w:p>
        <w:p w14:paraId="07B87837">
          <w:pPr>
            <w:pStyle w:val="27"/>
            <w:tabs>
              <w:tab w:val="right" w:leader="dot" w:pos="8312"/>
            </w:tabs>
          </w:pPr>
          <w:r>
            <w:fldChar w:fldCharType="begin"/>
          </w:r>
          <w:r>
            <w:instrText xml:space="preserve"> HYPERLINK \l _Toc7705 </w:instrText>
          </w:r>
          <w:r>
            <w:fldChar w:fldCharType="separate"/>
          </w:r>
          <w:r>
            <w:rPr>
              <w:rFonts w:hint="eastAsia" w:ascii="黑体" w:hAnsi="黑体" w:eastAsia="黑体" w:cs="黑体"/>
              <w:vertAlign w:val="baseline"/>
            </w:rPr>
            <w:t>二、问题分析</w:t>
          </w:r>
          <w:r>
            <w:tab/>
          </w:r>
          <w:r>
            <w:fldChar w:fldCharType="begin"/>
          </w:r>
          <w:r>
            <w:instrText xml:space="preserve"> PAGEREF _Toc7705 \h </w:instrText>
          </w:r>
          <w:r>
            <w:fldChar w:fldCharType="separate"/>
          </w:r>
          <w:r>
            <w:t>4</w:t>
          </w:r>
          <w:r>
            <w:fldChar w:fldCharType="end"/>
          </w:r>
          <w:r>
            <w:fldChar w:fldCharType="end"/>
          </w:r>
        </w:p>
        <w:p w14:paraId="2EDE57F5">
          <w:pPr>
            <w:pStyle w:val="27"/>
            <w:tabs>
              <w:tab w:val="right" w:leader="dot" w:pos="8312"/>
            </w:tabs>
          </w:pPr>
          <w:r>
            <w:fldChar w:fldCharType="begin"/>
          </w:r>
          <w:r>
            <w:instrText xml:space="preserve"> HYPERLINK \l _Toc7418 </w:instrText>
          </w:r>
          <w:r>
            <w:fldChar w:fldCharType="separate"/>
          </w:r>
          <w:r>
            <w:rPr>
              <w:rFonts w:hint="eastAsia" w:ascii="黑体" w:hAnsi="黑体" w:eastAsia="黑体" w:cs="黑体"/>
              <w:vertAlign w:val="baseline"/>
            </w:rPr>
            <w:t>三、 模型假设</w:t>
          </w:r>
          <w:r>
            <w:tab/>
          </w:r>
          <w:r>
            <w:fldChar w:fldCharType="begin"/>
          </w:r>
          <w:r>
            <w:instrText xml:space="preserve"> PAGEREF _Toc7418 \h </w:instrText>
          </w:r>
          <w:r>
            <w:fldChar w:fldCharType="separate"/>
          </w:r>
          <w:r>
            <w:t>5</w:t>
          </w:r>
          <w:r>
            <w:fldChar w:fldCharType="end"/>
          </w:r>
          <w:r>
            <w:fldChar w:fldCharType="end"/>
          </w:r>
        </w:p>
        <w:p w14:paraId="4CAF01E7">
          <w:pPr>
            <w:pStyle w:val="30"/>
            <w:tabs>
              <w:tab w:val="right" w:leader="dot" w:pos="8312"/>
            </w:tabs>
          </w:pPr>
          <w:r>
            <w:fldChar w:fldCharType="begin"/>
          </w:r>
          <w:r>
            <w:instrText xml:space="preserve"> HYPERLINK \l _Toc6469 </w:instrText>
          </w:r>
          <w:r>
            <w:fldChar w:fldCharType="separate"/>
          </w:r>
          <w:r>
            <w:rPr>
              <w:rFonts w:hint="eastAsia" w:ascii="黑体" w:hAnsi="黑体" w:eastAsia="黑体" w:cs="黑体"/>
              <w:bCs/>
              <w:lang w:val="en-US" w:eastAsia="zh-CN"/>
            </w:rPr>
            <w:t>3.1对于问题一模型假设</w:t>
          </w:r>
          <w:r>
            <w:tab/>
          </w:r>
          <w:r>
            <w:fldChar w:fldCharType="begin"/>
          </w:r>
          <w:r>
            <w:instrText xml:space="preserve"> PAGEREF _Toc6469 \h </w:instrText>
          </w:r>
          <w:r>
            <w:fldChar w:fldCharType="separate"/>
          </w:r>
          <w:r>
            <w:t>5</w:t>
          </w:r>
          <w:r>
            <w:fldChar w:fldCharType="end"/>
          </w:r>
          <w:r>
            <w:fldChar w:fldCharType="end"/>
          </w:r>
        </w:p>
        <w:p w14:paraId="3B9C8F1D">
          <w:pPr>
            <w:pStyle w:val="27"/>
            <w:tabs>
              <w:tab w:val="right" w:leader="dot" w:pos="8312"/>
            </w:tabs>
          </w:pPr>
          <w:r>
            <w:fldChar w:fldCharType="begin"/>
          </w:r>
          <w:r>
            <w:instrText xml:space="preserve"> HYPERLINK \l _Toc18379 </w:instrText>
          </w:r>
          <w:r>
            <w:fldChar w:fldCharType="separate"/>
          </w:r>
          <w:r>
            <w:rPr>
              <w:rFonts w:hint="eastAsia" w:ascii="黑体" w:hAnsi="黑体" w:eastAsia="黑体" w:cs="黑体"/>
              <w:vertAlign w:val="baseline"/>
            </w:rPr>
            <w:t>四、符号说明</w:t>
          </w:r>
          <w:r>
            <w:tab/>
          </w:r>
          <w:r>
            <w:fldChar w:fldCharType="begin"/>
          </w:r>
          <w:r>
            <w:instrText xml:space="preserve"> PAGEREF _Toc18379 \h </w:instrText>
          </w:r>
          <w:r>
            <w:fldChar w:fldCharType="separate"/>
          </w:r>
          <w:r>
            <w:t>5</w:t>
          </w:r>
          <w:r>
            <w:fldChar w:fldCharType="end"/>
          </w:r>
          <w:r>
            <w:fldChar w:fldCharType="end"/>
          </w:r>
        </w:p>
        <w:p w14:paraId="67808AB6">
          <w:pPr>
            <w:pStyle w:val="27"/>
            <w:tabs>
              <w:tab w:val="right" w:leader="dot" w:pos="8312"/>
            </w:tabs>
          </w:pPr>
          <w:r>
            <w:fldChar w:fldCharType="begin"/>
          </w:r>
          <w:r>
            <w:instrText xml:space="preserve"> HYPERLINK \l _Toc26487 </w:instrText>
          </w:r>
          <w:r>
            <w:fldChar w:fldCharType="separate"/>
          </w:r>
          <w:r>
            <w:rPr>
              <w:rFonts w:hint="eastAsia" w:ascii="黑体" w:hAnsi="黑体" w:eastAsia="黑体" w:cs="黑体"/>
              <w:vertAlign w:val="baseline"/>
            </w:rPr>
            <w:t>五、模型建立与求解</w:t>
          </w:r>
          <w:r>
            <w:tab/>
          </w:r>
          <w:r>
            <w:fldChar w:fldCharType="begin"/>
          </w:r>
          <w:r>
            <w:instrText xml:space="preserve"> PAGEREF _Toc26487 \h </w:instrText>
          </w:r>
          <w:r>
            <w:fldChar w:fldCharType="separate"/>
          </w:r>
          <w:r>
            <w:t>6</w:t>
          </w:r>
          <w:r>
            <w:fldChar w:fldCharType="end"/>
          </w:r>
          <w:r>
            <w:fldChar w:fldCharType="end"/>
          </w:r>
        </w:p>
        <w:p w14:paraId="47053EEE">
          <w:pPr>
            <w:pStyle w:val="30"/>
            <w:tabs>
              <w:tab w:val="right" w:leader="dot" w:pos="8312"/>
            </w:tabs>
          </w:pPr>
          <w:r>
            <w:fldChar w:fldCharType="begin"/>
          </w:r>
          <w:r>
            <w:instrText xml:space="preserve"> HYPERLINK \l _Toc1646 </w:instrText>
          </w:r>
          <w:r>
            <w:fldChar w:fldCharType="separate"/>
          </w:r>
          <w:r>
            <w:rPr>
              <w:rFonts w:hint="eastAsia" w:ascii="黑体" w:hAnsi="黑体" w:eastAsia="黑体" w:cs="黑体"/>
              <w:bCs/>
              <w:i w:val="0"/>
              <w:szCs w:val="24"/>
            </w:rPr>
            <w:t>5.1 问题一模型的建立与求解</w:t>
          </w:r>
          <w:r>
            <w:tab/>
          </w:r>
          <w:r>
            <w:fldChar w:fldCharType="begin"/>
          </w:r>
          <w:r>
            <w:instrText xml:space="preserve"> PAGEREF _Toc1646 \h </w:instrText>
          </w:r>
          <w:r>
            <w:fldChar w:fldCharType="separate"/>
          </w:r>
          <w:r>
            <w:t>6</w:t>
          </w:r>
          <w:r>
            <w:fldChar w:fldCharType="end"/>
          </w:r>
          <w:r>
            <w:fldChar w:fldCharType="end"/>
          </w:r>
        </w:p>
        <w:p w14:paraId="18AB5263">
          <w:pPr>
            <w:pStyle w:val="24"/>
            <w:tabs>
              <w:tab w:val="right" w:leader="dot" w:pos="8312"/>
            </w:tabs>
          </w:pPr>
          <w:r>
            <w:fldChar w:fldCharType="begin"/>
          </w:r>
          <w:r>
            <w:instrText xml:space="preserve"> HYPERLINK \l _Toc28805 </w:instrText>
          </w:r>
          <w:r>
            <w:fldChar w:fldCharType="separate"/>
          </w:r>
          <w:r>
            <w:rPr>
              <w:rFonts w:hint="eastAsia" w:ascii="宋体" w:hAnsi="宋体" w:eastAsia="宋体" w:cs="宋体"/>
              <w:bCs w:val="0"/>
              <w:i w:val="0"/>
              <w:szCs w:val="24"/>
            </w:rPr>
            <w:t>5.1.1 数据预处理</w:t>
          </w:r>
          <w:r>
            <w:tab/>
          </w:r>
          <w:r>
            <w:fldChar w:fldCharType="begin"/>
          </w:r>
          <w:r>
            <w:instrText xml:space="preserve"> PAGEREF _Toc28805 \h </w:instrText>
          </w:r>
          <w:r>
            <w:fldChar w:fldCharType="separate"/>
          </w:r>
          <w:r>
            <w:t>6</w:t>
          </w:r>
          <w:r>
            <w:fldChar w:fldCharType="end"/>
          </w:r>
          <w:r>
            <w:fldChar w:fldCharType="end"/>
          </w:r>
        </w:p>
        <w:p w14:paraId="10DB0A61">
          <w:pPr>
            <w:pStyle w:val="24"/>
            <w:tabs>
              <w:tab w:val="right" w:leader="dot" w:pos="8312"/>
            </w:tabs>
          </w:pPr>
          <w:r>
            <w:fldChar w:fldCharType="begin"/>
          </w:r>
          <w:r>
            <w:instrText xml:space="preserve"> HYPERLINK \l _Toc23161 </w:instrText>
          </w:r>
          <w:r>
            <w:fldChar w:fldCharType="separate"/>
          </w:r>
          <w:r>
            <w:rPr>
              <w:rFonts w:ascii="宋体" w:hAnsi="宋体" w:eastAsia="宋体" w:cs="宋体"/>
              <w:i w:val="0"/>
            </w:rPr>
            <w:t>5.1.2 三模态时序对齐模型的建立</w:t>
          </w:r>
          <w:r>
            <w:tab/>
          </w:r>
          <w:r>
            <w:fldChar w:fldCharType="begin"/>
          </w:r>
          <w:r>
            <w:instrText xml:space="preserve"> PAGEREF _Toc23161 \h </w:instrText>
          </w:r>
          <w:r>
            <w:fldChar w:fldCharType="separate"/>
          </w:r>
          <w:r>
            <w:t>7</w:t>
          </w:r>
          <w:r>
            <w:fldChar w:fldCharType="end"/>
          </w:r>
          <w:r>
            <w:fldChar w:fldCharType="end"/>
          </w:r>
        </w:p>
        <w:p w14:paraId="5664191A">
          <w:pPr>
            <w:pStyle w:val="24"/>
            <w:tabs>
              <w:tab w:val="right" w:leader="dot" w:pos="8312"/>
            </w:tabs>
          </w:pPr>
          <w:r>
            <w:fldChar w:fldCharType="begin"/>
          </w:r>
          <w:r>
            <w:instrText xml:space="preserve"> HYPERLINK \l _Toc27751 </w:instrText>
          </w:r>
          <w:r>
            <w:fldChar w:fldCharType="separate"/>
          </w:r>
          <w:r>
            <w:rPr>
              <w:rFonts w:hint="eastAsia" w:ascii="宋体" w:hAnsi="宋体" w:eastAsia="宋体" w:cs="宋体"/>
              <w:bCs w:val="0"/>
              <w:i w:val="0"/>
              <w:szCs w:val="24"/>
            </w:rPr>
            <w:t>5.1.3 模型的求解</w:t>
          </w:r>
          <w:r>
            <w:tab/>
          </w:r>
          <w:r>
            <w:fldChar w:fldCharType="begin"/>
          </w:r>
          <w:r>
            <w:instrText xml:space="preserve"> PAGEREF _Toc27751 \h </w:instrText>
          </w:r>
          <w:r>
            <w:fldChar w:fldCharType="separate"/>
          </w:r>
          <w:r>
            <w:t>10</w:t>
          </w:r>
          <w:r>
            <w:fldChar w:fldCharType="end"/>
          </w:r>
          <w:r>
            <w:fldChar w:fldCharType="end"/>
          </w:r>
        </w:p>
        <w:p w14:paraId="2130E6EF">
          <w:pPr>
            <w:pStyle w:val="24"/>
            <w:tabs>
              <w:tab w:val="right" w:leader="dot" w:pos="8312"/>
            </w:tabs>
          </w:pPr>
          <w:r>
            <w:fldChar w:fldCharType="begin"/>
          </w:r>
          <w:r>
            <w:instrText xml:space="preserve"> HYPERLINK \l _Toc11757 </w:instrText>
          </w:r>
          <w:r>
            <w:fldChar w:fldCharType="separate"/>
          </w:r>
          <w:r>
            <w:rPr>
              <w:rFonts w:hint="eastAsia" w:ascii="宋体" w:hAnsi="宋体" w:eastAsia="宋体" w:cs="宋体"/>
              <w:bCs w:val="0"/>
              <w:i w:val="0"/>
              <w:szCs w:val="24"/>
            </w:rPr>
            <w:t>5.1.5 结果的分析</w:t>
          </w:r>
          <w:r>
            <w:tab/>
          </w:r>
          <w:r>
            <w:fldChar w:fldCharType="begin"/>
          </w:r>
          <w:r>
            <w:instrText xml:space="preserve"> PAGEREF _Toc11757 \h </w:instrText>
          </w:r>
          <w:r>
            <w:fldChar w:fldCharType="separate"/>
          </w:r>
          <w:r>
            <w:t>10</w:t>
          </w:r>
          <w:r>
            <w:fldChar w:fldCharType="end"/>
          </w:r>
          <w:r>
            <w:fldChar w:fldCharType="end"/>
          </w:r>
        </w:p>
        <w:p w14:paraId="6549FF3E">
          <w:pPr>
            <w:pStyle w:val="24"/>
            <w:tabs>
              <w:tab w:val="right" w:leader="dot" w:pos="8312"/>
            </w:tabs>
          </w:pPr>
          <w:r>
            <w:fldChar w:fldCharType="begin"/>
          </w:r>
          <w:r>
            <w:instrText xml:space="preserve"> HYPERLINK \l _Toc3925 </w:instrText>
          </w:r>
          <w:r>
            <w:fldChar w:fldCharType="separate"/>
          </w:r>
          <w:r>
            <w:rPr>
              <w:rFonts w:hint="eastAsia" w:ascii="宋体" w:hAnsi="宋体" w:eastAsia="宋体" w:cs="宋体"/>
              <w:bCs w:val="0"/>
              <w:i w:val="0"/>
              <w:szCs w:val="24"/>
              <w:lang w:val="en-US" w:eastAsia="zh-CN"/>
            </w:rPr>
            <w:t>5.1.6典型样本验证</w:t>
          </w:r>
          <w:r>
            <w:tab/>
          </w:r>
          <w:r>
            <w:fldChar w:fldCharType="begin"/>
          </w:r>
          <w:r>
            <w:instrText xml:space="preserve"> PAGEREF _Toc3925 \h </w:instrText>
          </w:r>
          <w:r>
            <w:fldChar w:fldCharType="separate"/>
          </w:r>
          <w:r>
            <w:t>11</w:t>
          </w:r>
          <w:r>
            <w:fldChar w:fldCharType="end"/>
          </w:r>
          <w:r>
            <w:fldChar w:fldCharType="end"/>
          </w:r>
        </w:p>
        <w:p w14:paraId="1CE5B049">
          <w:pPr>
            <w:pStyle w:val="24"/>
            <w:tabs>
              <w:tab w:val="right" w:leader="dot" w:pos="8312"/>
            </w:tabs>
          </w:pPr>
          <w:r>
            <w:fldChar w:fldCharType="begin"/>
          </w:r>
          <w:r>
            <w:instrText xml:space="preserve"> HYPERLINK \l _Toc5473 </w:instrText>
          </w:r>
          <w:r>
            <w:fldChar w:fldCharType="separate"/>
          </w:r>
          <w:r>
            <w:rPr>
              <w:rFonts w:hint="eastAsia" w:cs="宋体"/>
              <w:bCs w:val="0"/>
              <w:i w:val="0"/>
              <w:szCs w:val="24"/>
              <w:lang w:val="en-US" w:eastAsia="zh-CN"/>
            </w:rPr>
            <w:t>5.1.7</w:t>
          </w:r>
          <w:r>
            <w:rPr>
              <w:rFonts w:hint="eastAsia" w:ascii="宋体" w:hAnsi="宋体" w:eastAsia="宋体" w:cs="宋体"/>
              <w:bCs w:val="0"/>
              <w:i w:val="0"/>
              <w:szCs w:val="24"/>
              <w:lang w:val="en-US" w:eastAsia="zh-CN"/>
            </w:rPr>
            <w:t>对齐效果小结</w:t>
          </w:r>
          <w:r>
            <w:tab/>
          </w:r>
          <w:r>
            <w:fldChar w:fldCharType="begin"/>
          </w:r>
          <w:r>
            <w:instrText xml:space="preserve"> PAGEREF _Toc5473 \h </w:instrText>
          </w:r>
          <w:r>
            <w:fldChar w:fldCharType="separate"/>
          </w:r>
          <w:r>
            <w:t>16</w:t>
          </w:r>
          <w:r>
            <w:fldChar w:fldCharType="end"/>
          </w:r>
          <w:r>
            <w:fldChar w:fldCharType="end"/>
          </w:r>
        </w:p>
        <w:p w14:paraId="57474F40">
          <w:pPr>
            <w:pStyle w:val="24"/>
            <w:tabs>
              <w:tab w:val="right" w:leader="dot" w:pos="8312"/>
            </w:tabs>
          </w:pPr>
          <w:r>
            <w:fldChar w:fldCharType="begin"/>
          </w:r>
          <w:r>
            <w:instrText xml:space="preserve"> HYPERLINK \l _Toc28642 </w:instrText>
          </w:r>
          <w:r>
            <w:fldChar w:fldCharType="separate"/>
          </w:r>
          <w:r>
            <w:rPr>
              <w:rFonts w:hint="eastAsia" w:cs="宋体"/>
              <w:bCs w:val="0"/>
              <w:i w:val="0"/>
              <w:szCs w:val="24"/>
              <w:lang w:val="en-US" w:eastAsia="zh-CN"/>
            </w:rPr>
            <w:t>5.1.8方案可复现性说明</w:t>
          </w:r>
          <w:r>
            <w:tab/>
          </w:r>
          <w:r>
            <w:fldChar w:fldCharType="begin"/>
          </w:r>
          <w:r>
            <w:instrText xml:space="preserve"> PAGEREF _Toc28642 \h </w:instrText>
          </w:r>
          <w:r>
            <w:fldChar w:fldCharType="separate"/>
          </w:r>
          <w:r>
            <w:t>16</w:t>
          </w:r>
          <w:r>
            <w:fldChar w:fldCharType="end"/>
          </w:r>
          <w:r>
            <w:fldChar w:fldCharType="end"/>
          </w:r>
        </w:p>
        <w:p w14:paraId="79AFF441">
          <w:pPr>
            <w:pStyle w:val="27"/>
            <w:tabs>
              <w:tab w:val="right" w:leader="dot" w:pos="8312"/>
            </w:tabs>
          </w:pPr>
          <w:r>
            <w:fldChar w:fldCharType="begin"/>
          </w:r>
          <w:r>
            <w:instrText xml:space="preserve"> HYPERLINK \l _Toc6180 </w:instrText>
          </w:r>
          <w:r>
            <w:fldChar w:fldCharType="separate"/>
          </w:r>
          <w:r>
            <w:rPr>
              <w:rFonts w:hint="eastAsia" w:ascii="黑体" w:hAnsi="黑体" w:eastAsia="黑体" w:cs="黑体"/>
              <w:vertAlign w:val="baseline"/>
            </w:rPr>
            <w:t>六、模型检验</w:t>
          </w:r>
          <w:r>
            <w:tab/>
          </w:r>
          <w:r>
            <w:fldChar w:fldCharType="begin"/>
          </w:r>
          <w:r>
            <w:instrText xml:space="preserve"> PAGEREF _Toc6180 \h </w:instrText>
          </w:r>
          <w:r>
            <w:fldChar w:fldCharType="separate"/>
          </w:r>
          <w:r>
            <w:t>16</w:t>
          </w:r>
          <w:r>
            <w:fldChar w:fldCharType="end"/>
          </w:r>
          <w:r>
            <w:fldChar w:fldCharType="end"/>
          </w:r>
        </w:p>
        <w:p w14:paraId="44C21AFE">
          <w:pPr>
            <w:pStyle w:val="30"/>
            <w:tabs>
              <w:tab w:val="right" w:leader="dot" w:pos="8312"/>
            </w:tabs>
          </w:pPr>
          <w:r>
            <w:fldChar w:fldCharType="begin"/>
          </w:r>
          <w:r>
            <w:instrText xml:space="preserve"> HYPERLINK \l _Toc16126 </w:instrText>
          </w:r>
          <w:r>
            <w:fldChar w:fldCharType="separate"/>
          </w:r>
          <w:r>
            <w:rPr>
              <w:rFonts w:hint="eastAsia" w:ascii="黑体" w:hAnsi="黑体" w:eastAsia="黑体" w:cs="黑体"/>
              <w:bCs w:val="0"/>
              <w:szCs w:val="28"/>
              <w:vertAlign w:val="baseline"/>
              <w:lang w:val="en-US" w:eastAsia="zh-CN"/>
            </w:rPr>
            <w:t>6.1</w:t>
          </w:r>
          <w:r>
            <w:rPr>
              <w:rFonts w:ascii="黑体" w:hAnsi="黑体" w:eastAsia="黑体" w:cs="黑体"/>
              <w:bCs w:val="0"/>
              <w:i w:val="0"/>
              <w:szCs w:val="28"/>
            </w:rPr>
            <w:t>问题一模型的检验与评价</w:t>
          </w:r>
          <w:r>
            <w:tab/>
          </w:r>
          <w:r>
            <w:fldChar w:fldCharType="begin"/>
          </w:r>
          <w:r>
            <w:instrText xml:space="preserve"> PAGEREF _Toc16126 \h </w:instrText>
          </w:r>
          <w:r>
            <w:fldChar w:fldCharType="separate"/>
          </w:r>
          <w:r>
            <w:t>16</w:t>
          </w:r>
          <w:r>
            <w:fldChar w:fldCharType="end"/>
          </w:r>
          <w:r>
            <w:fldChar w:fldCharType="end"/>
          </w:r>
        </w:p>
        <w:p w14:paraId="7D4F9F9F">
          <w:pPr>
            <w:pStyle w:val="24"/>
            <w:tabs>
              <w:tab w:val="right" w:leader="dot" w:pos="8312"/>
            </w:tabs>
          </w:pPr>
          <w:r>
            <w:fldChar w:fldCharType="begin"/>
          </w:r>
          <w:r>
            <w:instrText xml:space="preserve"> HYPERLINK \l _Toc22206 </w:instrText>
          </w:r>
          <w:r>
            <w:fldChar w:fldCharType="separate"/>
          </w:r>
          <w:r>
            <w:rPr>
              <w:rFonts w:hint="eastAsia" w:cs="宋体"/>
              <w:bCs w:val="0"/>
              <w:i w:val="0"/>
              <w:szCs w:val="24"/>
              <w:lang w:val="en-US" w:eastAsia="zh-CN"/>
            </w:rPr>
            <w:t>6</w:t>
          </w:r>
          <w:r>
            <w:rPr>
              <w:rFonts w:hint="eastAsia" w:ascii="宋体" w:hAnsi="宋体" w:eastAsia="宋体" w:cs="宋体"/>
              <w:bCs w:val="0"/>
              <w:i w:val="0"/>
              <w:szCs w:val="24"/>
            </w:rPr>
            <w:t>.</w:t>
          </w:r>
          <w:r>
            <w:rPr>
              <w:rFonts w:hint="eastAsia" w:cs="宋体"/>
              <w:bCs w:val="0"/>
              <w:i w:val="0"/>
              <w:szCs w:val="24"/>
              <w:lang w:val="en-US" w:eastAsia="zh-CN"/>
            </w:rPr>
            <w:t>1</w:t>
          </w:r>
          <w:r>
            <w:rPr>
              <w:rFonts w:hint="eastAsia" w:ascii="宋体" w:hAnsi="宋体" w:eastAsia="宋体" w:cs="宋体"/>
              <w:bCs w:val="0"/>
              <w:i w:val="0"/>
              <w:szCs w:val="24"/>
            </w:rPr>
            <w:t>.1 稳定性与敏感性分析</w:t>
          </w:r>
          <w:r>
            <w:tab/>
          </w:r>
          <w:r>
            <w:fldChar w:fldCharType="begin"/>
          </w:r>
          <w:r>
            <w:instrText xml:space="preserve"> PAGEREF _Toc22206 \h </w:instrText>
          </w:r>
          <w:r>
            <w:fldChar w:fldCharType="separate"/>
          </w:r>
          <w:r>
            <w:t>16</w:t>
          </w:r>
          <w:r>
            <w:fldChar w:fldCharType="end"/>
          </w:r>
          <w:r>
            <w:fldChar w:fldCharType="end"/>
          </w:r>
        </w:p>
        <w:p w14:paraId="35A661DA">
          <w:pPr>
            <w:pStyle w:val="24"/>
            <w:tabs>
              <w:tab w:val="right" w:leader="dot" w:pos="8312"/>
            </w:tabs>
          </w:pPr>
          <w:r>
            <w:fldChar w:fldCharType="begin"/>
          </w:r>
          <w:r>
            <w:instrText xml:space="preserve"> HYPERLINK \l _Toc26887 </w:instrText>
          </w:r>
          <w:r>
            <w:fldChar w:fldCharType="separate"/>
          </w:r>
          <w:r>
            <w:rPr>
              <w:rFonts w:hint="eastAsia" w:cs="宋体"/>
              <w:bCs w:val="0"/>
              <w:i w:val="0"/>
              <w:szCs w:val="24"/>
              <w:lang w:val="en-US" w:eastAsia="zh-CN"/>
            </w:rPr>
            <w:t>6.1.2 统计检验与误差分析</w:t>
          </w:r>
          <w:r>
            <w:tab/>
          </w:r>
          <w:r>
            <w:fldChar w:fldCharType="begin"/>
          </w:r>
          <w:r>
            <w:instrText xml:space="preserve"> PAGEREF _Toc26887 \h </w:instrText>
          </w:r>
          <w:r>
            <w:fldChar w:fldCharType="separate"/>
          </w:r>
          <w:r>
            <w:t>18</w:t>
          </w:r>
          <w:r>
            <w:fldChar w:fldCharType="end"/>
          </w:r>
          <w:r>
            <w:fldChar w:fldCharType="end"/>
          </w:r>
        </w:p>
        <w:p w14:paraId="09AC3D36">
          <w:pPr>
            <w:pStyle w:val="27"/>
            <w:tabs>
              <w:tab w:val="right" w:leader="dot" w:pos="8312"/>
            </w:tabs>
          </w:pPr>
          <w:r>
            <w:fldChar w:fldCharType="begin"/>
          </w:r>
          <w:r>
            <w:instrText xml:space="preserve"> HYPERLINK \l _Toc27199 </w:instrText>
          </w:r>
          <w:r>
            <w:fldChar w:fldCharType="separate"/>
          </w:r>
          <w:r>
            <w:rPr>
              <w:rFonts w:hint="eastAsia" w:ascii="黑体" w:hAnsi="黑体" w:eastAsia="黑体" w:cs="黑体"/>
              <w:vertAlign w:val="baseline"/>
            </w:rPr>
            <w:t>七、 模型优缺点评价</w:t>
          </w:r>
          <w:r>
            <w:tab/>
          </w:r>
          <w:r>
            <w:fldChar w:fldCharType="begin"/>
          </w:r>
          <w:r>
            <w:instrText xml:space="preserve"> PAGEREF _Toc27199 \h </w:instrText>
          </w:r>
          <w:r>
            <w:fldChar w:fldCharType="separate"/>
          </w:r>
          <w:r>
            <w:t>19</w:t>
          </w:r>
          <w:r>
            <w:fldChar w:fldCharType="end"/>
          </w:r>
          <w:r>
            <w:fldChar w:fldCharType="end"/>
          </w:r>
        </w:p>
        <w:p w14:paraId="41B77F9C">
          <w:pPr>
            <w:pStyle w:val="30"/>
            <w:tabs>
              <w:tab w:val="right" w:leader="dot" w:pos="8312"/>
            </w:tabs>
          </w:pPr>
          <w:r>
            <w:fldChar w:fldCharType="begin"/>
          </w:r>
          <w:r>
            <w:instrText xml:space="preserve"> HYPERLINK \l _Toc12363 </w:instrText>
          </w:r>
          <w:r>
            <w:fldChar w:fldCharType="separate"/>
          </w:r>
          <w:r>
            <w:rPr>
              <w:rFonts w:hint="eastAsia" w:ascii="黑体" w:hAnsi="黑体" w:eastAsia="黑体" w:cs="黑体"/>
              <w:bCs w:val="0"/>
              <w:szCs w:val="28"/>
              <w:vertAlign w:val="baseline"/>
              <w:lang w:val="en-US" w:eastAsia="zh-CN"/>
            </w:rPr>
            <w:t>7.1</w:t>
          </w:r>
          <w:r>
            <w:rPr>
              <w:rFonts w:ascii="黑体" w:hAnsi="黑体" w:eastAsia="黑体" w:cs="黑体"/>
              <w:bCs w:val="0"/>
              <w:i w:val="0"/>
              <w:szCs w:val="28"/>
            </w:rPr>
            <w:t>问题一模型的</w:t>
          </w:r>
          <w:r>
            <w:rPr>
              <w:rFonts w:hint="eastAsia" w:ascii="黑体" w:hAnsi="黑体" w:eastAsia="黑体" w:cs="黑体"/>
              <w:bCs w:val="0"/>
              <w:i w:val="0"/>
              <w:szCs w:val="28"/>
              <w:lang w:val="en-US" w:eastAsia="zh-CN"/>
            </w:rPr>
            <w:t>优缺点及改</w:t>
          </w:r>
          <w:bookmarkStart w:id="26" w:name="_GoBack"/>
          <w:bookmarkEnd w:id="26"/>
          <w:r>
            <w:rPr>
              <w:rFonts w:hint="eastAsia" w:ascii="黑体" w:hAnsi="黑体" w:eastAsia="黑体" w:cs="黑体"/>
              <w:bCs w:val="0"/>
              <w:i w:val="0"/>
              <w:szCs w:val="28"/>
              <w:lang w:val="en-US" w:eastAsia="zh-CN"/>
            </w:rPr>
            <w:t>进</w:t>
          </w:r>
          <w:r>
            <w:tab/>
          </w:r>
          <w:r>
            <w:fldChar w:fldCharType="begin"/>
          </w:r>
          <w:r>
            <w:instrText xml:space="preserve"> PAGEREF _Toc12363 \h </w:instrText>
          </w:r>
          <w:r>
            <w:fldChar w:fldCharType="separate"/>
          </w:r>
          <w:r>
            <w:t>19</w:t>
          </w:r>
          <w:r>
            <w:fldChar w:fldCharType="end"/>
          </w:r>
          <w:r>
            <w:fldChar w:fldCharType="end"/>
          </w:r>
        </w:p>
        <w:p w14:paraId="203A0ADC">
          <w:pPr>
            <w:pStyle w:val="24"/>
            <w:tabs>
              <w:tab w:val="right" w:leader="dot" w:pos="8312"/>
            </w:tabs>
          </w:pPr>
          <w:r>
            <w:fldChar w:fldCharType="begin"/>
          </w:r>
          <w:r>
            <w:instrText xml:space="preserve"> HYPERLINK \l _Toc27450 </w:instrText>
          </w:r>
          <w:r>
            <w:fldChar w:fldCharType="separate"/>
          </w:r>
          <w:r>
            <w:rPr>
              <w:rFonts w:hint="eastAsia" w:ascii="宋体" w:hAnsi="宋体" w:eastAsia="宋体" w:cs="宋体"/>
              <w:bCs w:val="0"/>
              <w:i w:val="0"/>
              <w:szCs w:val="24"/>
              <w:lang w:val="en-US" w:eastAsia="zh-CN"/>
            </w:rPr>
            <w:t>7</w:t>
          </w:r>
          <w:r>
            <w:rPr>
              <w:rFonts w:hint="eastAsia" w:ascii="宋体" w:hAnsi="宋体" w:eastAsia="宋体" w:cs="宋体"/>
              <w:bCs w:val="0"/>
              <w:i w:val="0"/>
              <w:szCs w:val="24"/>
            </w:rPr>
            <w:t>.</w:t>
          </w:r>
          <w:r>
            <w:rPr>
              <w:rFonts w:hint="eastAsia" w:ascii="宋体" w:hAnsi="宋体" w:eastAsia="宋体" w:cs="宋体"/>
              <w:bCs w:val="0"/>
              <w:i w:val="0"/>
              <w:szCs w:val="24"/>
              <w:lang w:val="en-US" w:eastAsia="zh-CN"/>
            </w:rPr>
            <w:t>1</w:t>
          </w:r>
          <w:r>
            <w:rPr>
              <w:rFonts w:hint="eastAsia" w:ascii="宋体" w:hAnsi="宋体" w:eastAsia="宋体" w:cs="宋体"/>
              <w:bCs w:val="0"/>
              <w:i w:val="0"/>
              <w:szCs w:val="24"/>
            </w:rPr>
            <w:t>.1 优点</w:t>
          </w:r>
          <w:r>
            <w:tab/>
          </w:r>
          <w:r>
            <w:fldChar w:fldCharType="begin"/>
          </w:r>
          <w:r>
            <w:instrText xml:space="preserve"> PAGEREF _Toc27450 \h </w:instrText>
          </w:r>
          <w:r>
            <w:fldChar w:fldCharType="separate"/>
          </w:r>
          <w:r>
            <w:t>19</w:t>
          </w:r>
          <w:r>
            <w:fldChar w:fldCharType="end"/>
          </w:r>
          <w:r>
            <w:fldChar w:fldCharType="end"/>
          </w:r>
        </w:p>
        <w:p w14:paraId="57E26CA1">
          <w:pPr>
            <w:pStyle w:val="24"/>
            <w:tabs>
              <w:tab w:val="right" w:leader="dot" w:pos="8312"/>
            </w:tabs>
          </w:pPr>
          <w:r>
            <w:fldChar w:fldCharType="begin"/>
          </w:r>
          <w:r>
            <w:instrText xml:space="preserve"> HYPERLINK \l _Toc5288 </w:instrText>
          </w:r>
          <w:r>
            <w:fldChar w:fldCharType="separate"/>
          </w:r>
          <w:r>
            <w:rPr>
              <w:rFonts w:hint="eastAsia" w:ascii="宋体" w:hAnsi="宋体" w:eastAsia="宋体" w:cs="宋体"/>
              <w:bCs w:val="0"/>
              <w:i w:val="0"/>
              <w:szCs w:val="24"/>
              <w:lang w:val="en-US" w:eastAsia="zh-CN"/>
            </w:rPr>
            <w:t>7</w:t>
          </w:r>
          <w:r>
            <w:rPr>
              <w:rFonts w:hint="eastAsia" w:ascii="宋体" w:hAnsi="宋体" w:eastAsia="宋体" w:cs="宋体"/>
              <w:bCs w:val="0"/>
              <w:i w:val="0"/>
              <w:szCs w:val="24"/>
            </w:rPr>
            <w:t>.</w:t>
          </w:r>
          <w:r>
            <w:rPr>
              <w:rFonts w:hint="eastAsia" w:ascii="宋体" w:hAnsi="宋体" w:eastAsia="宋体" w:cs="宋体"/>
              <w:bCs w:val="0"/>
              <w:i w:val="0"/>
              <w:szCs w:val="24"/>
              <w:lang w:val="en-US" w:eastAsia="zh-CN"/>
            </w:rPr>
            <w:t>1</w:t>
          </w:r>
          <w:r>
            <w:rPr>
              <w:rFonts w:hint="eastAsia" w:ascii="宋体" w:hAnsi="宋体" w:eastAsia="宋体" w:cs="宋体"/>
              <w:bCs w:val="0"/>
              <w:i w:val="0"/>
              <w:szCs w:val="24"/>
            </w:rPr>
            <w:t>.</w:t>
          </w:r>
          <w:r>
            <w:rPr>
              <w:rFonts w:hint="eastAsia" w:ascii="宋体" w:hAnsi="宋体" w:eastAsia="宋体" w:cs="宋体"/>
              <w:bCs w:val="0"/>
              <w:i w:val="0"/>
              <w:szCs w:val="24"/>
              <w:lang w:val="en-US" w:eastAsia="zh-CN"/>
            </w:rPr>
            <w:t>2</w:t>
          </w:r>
          <w:r>
            <w:rPr>
              <w:rFonts w:hint="eastAsia" w:ascii="宋体" w:hAnsi="宋体" w:eastAsia="宋体" w:cs="宋体"/>
              <w:bCs w:val="0"/>
              <w:i w:val="0"/>
              <w:szCs w:val="24"/>
            </w:rPr>
            <w:t>缺点</w:t>
          </w:r>
          <w:r>
            <w:tab/>
          </w:r>
          <w:r>
            <w:fldChar w:fldCharType="begin"/>
          </w:r>
          <w:r>
            <w:instrText xml:space="preserve"> PAGEREF _Toc5288 \h </w:instrText>
          </w:r>
          <w:r>
            <w:fldChar w:fldCharType="separate"/>
          </w:r>
          <w:r>
            <w:t>19</w:t>
          </w:r>
          <w:r>
            <w:fldChar w:fldCharType="end"/>
          </w:r>
          <w:r>
            <w:fldChar w:fldCharType="end"/>
          </w:r>
        </w:p>
        <w:p w14:paraId="7AF889CC">
          <w:pPr>
            <w:pStyle w:val="24"/>
            <w:tabs>
              <w:tab w:val="right" w:leader="dot" w:pos="8312"/>
            </w:tabs>
          </w:pPr>
          <w:r>
            <w:fldChar w:fldCharType="begin"/>
          </w:r>
          <w:r>
            <w:instrText xml:space="preserve"> HYPERLINK \l _Toc17757 </w:instrText>
          </w:r>
          <w:r>
            <w:fldChar w:fldCharType="separate"/>
          </w:r>
          <w:r>
            <w:rPr>
              <w:rFonts w:hint="eastAsia" w:ascii="宋体" w:hAnsi="宋体" w:eastAsia="宋体" w:cs="宋体"/>
              <w:bCs w:val="0"/>
              <w:i w:val="0"/>
              <w:szCs w:val="24"/>
              <w:lang w:val="en-US" w:eastAsia="zh-CN"/>
            </w:rPr>
            <w:t>7</w:t>
          </w:r>
          <w:r>
            <w:rPr>
              <w:rFonts w:hint="eastAsia" w:ascii="宋体" w:hAnsi="宋体" w:eastAsia="宋体" w:cs="宋体"/>
              <w:bCs w:val="0"/>
              <w:i w:val="0"/>
              <w:szCs w:val="24"/>
            </w:rPr>
            <w:t>.</w:t>
          </w:r>
          <w:r>
            <w:rPr>
              <w:rFonts w:hint="eastAsia" w:ascii="宋体" w:hAnsi="宋体" w:eastAsia="宋体" w:cs="宋体"/>
              <w:bCs w:val="0"/>
              <w:i w:val="0"/>
              <w:szCs w:val="24"/>
              <w:lang w:val="en-US" w:eastAsia="zh-CN"/>
            </w:rPr>
            <w:t>1</w:t>
          </w:r>
          <w:r>
            <w:rPr>
              <w:rFonts w:hint="eastAsia" w:ascii="宋体" w:hAnsi="宋体" w:eastAsia="宋体" w:cs="宋体"/>
              <w:bCs w:val="0"/>
              <w:i w:val="0"/>
              <w:szCs w:val="24"/>
            </w:rPr>
            <w:t>.</w:t>
          </w:r>
          <w:r>
            <w:rPr>
              <w:rFonts w:hint="eastAsia" w:ascii="宋体" w:hAnsi="宋体" w:eastAsia="宋体" w:cs="宋体"/>
              <w:bCs w:val="0"/>
              <w:i w:val="0"/>
              <w:szCs w:val="24"/>
              <w:lang w:val="en-US" w:eastAsia="zh-CN"/>
            </w:rPr>
            <w:t>3</w:t>
          </w:r>
          <w:r>
            <w:rPr>
              <w:rFonts w:hint="eastAsia" w:ascii="宋体" w:hAnsi="宋体" w:eastAsia="宋体" w:cs="宋体"/>
              <w:bCs w:val="0"/>
              <w:i w:val="0"/>
              <w:szCs w:val="24"/>
            </w:rPr>
            <w:t xml:space="preserve"> 模型的改进方向</w:t>
          </w:r>
          <w:r>
            <w:tab/>
          </w:r>
          <w:r>
            <w:fldChar w:fldCharType="begin"/>
          </w:r>
          <w:r>
            <w:instrText xml:space="preserve"> PAGEREF _Toc17757 \h </w:instrText>
          </w:r>
          <w:r>
            <w:fldChar w:fldCharType="separate"/>
          </w:r>
          <w:r>
            <w:t>19</w:t>
          </w:r>
          <w:r>
            <w:fldChar w:fldCharType="end"/>
          </w:r>
          <w:r>
            <w:fldChar w:fldCharType="end"/>
          </w:r>
        </w:p>
        <w:p w14:paraId="75091304">
          <w:pPr>
            <w:pStyle w:val="27"/>
            <w:tabs>
              <w:tab w:val="right" w:leader="dot" w:pos="8312"/>
            </w:tabs>
          </w:pPr>
          <w:r>
            <w:fldChar w:fldCharType="begin"/>
          </w:r>
          <w:r>
            <w:instrText xml:space="preserve"> HYPERLINK \l _Toc14643 </w:instrText>
          </w:r>
          <w:r>
            <w:fldChar w:fldCharType="separate"/>
          </w:r>
          <w:r>
            <w:rPr>
              <w:rFonts w:hint="eastAsia" w:ascii="黑体" w:hAnsi="黑体" w:eastAsia="黑体" w:cs="黑体"/>
              <w:vertAlign w:val="baseline"/>
            </w:rPr>
            <w:t>参考文献</w:t>
          </w:r>
          <w:r>
            <w:tab/>
          </w:r>
          <w:r>
            <w:fldChar w:fldCharType="begin"/>
          </w:r>
          <w:r>
            <w:instrText xml:space="preserve"> PAGEREF _Toc14643 \h </w:instrText>
          </w:r>
          <w:r>
            <w:fldChar w:fldCharType="separate"/>
          </w:r>
          <w:r>
            <w:t>20</w:t>
          </w:r>
          <w:r>
            <w:fldChar w:fldCharType="end"/>
          </w:r>
          <w:r>
            <w:fldChar w:fldCharType="end"/>
          </w:r>
        </w:p>
        <w:p w14:paraId="316C12B5">
          <w:pPr>
            <w:rPr>
              <w:rFonts w:hint="eastAsia" w:ascii="黑体" w:hAnsi="黑体" w:eastAsia="黑体" w:cs="黑体"/>
              <w:color w:val="auto"/>
              <w:vertAlign w:val="baseline"/>
            </w:rPr>
          </w:pPr>
          <w:r>
            <w:fldChar w:fldCharType="end"/>
          </w:r>
        </w:p>
      </w:sdtContent>
    </w:sdt>
    <w:p w14:paraId="238B08F5">
      <w:pPr>
        <w:pStyle w:val="3"/>
        <w:bidi w:val="0"/>
        <w:jc w:val="center"/>
        <w:rPr>
          <w:rFonts w:hint="eastAsia" w:ascii="黑体" w:hAnsi="黑体" w:eastAsia="黑体" w:cs="黑体"/>
          <w:color w:val="auto"/>
          <w:vertAlign w:val="baseline"/>
        </w:rPr>
      </w:pPr>
      <w:bookmarkStart w:id="2" w:name="_Toc22713"/>
      <w:r>
        <w:rPr>
          <w:rFonts w:hint="eastAsia" w:ascii="黑体" w:hAnsi="黑体" w:eastAsia="黑体" w:cs="黑体"/>
          <w:color w:val="auto"/>
          <w:vertAlign w:val="baseline"/>
        </w:rPr>
        <w:t>一、问题重述</w:t>
      </w:r>
      <w:bookmarkEnd w:id="2"/>
    </w:p>
    <w:p w14:paraId="43213D1F">
      <w:pPr>
        <w:keepNext w:val="0"/>
        <w:keepLines w:val="0"/>
        <w:pageBreakBefore w:val="0"/>
        <w:widowControl/>
        <w:kinsoku/>
        <w:wordWrap/>
        <w:overflowPunct/>
        <w:topLinePunct w:val="0"/>
        <w:autoSpaceDE/>
        <w:autoSpaceDN/>
        <w:bidi w:val="0"/>
        <w:spacing w:before="200" w:after="120" w:line="240" w:lineRule="auto"/>
        <w:ind w:firstLine="482" w:firstLineChars="200"/>
        <w:jc w:val="left"/>
        <w:rPr>
          <w:rFonts w:hint="eastAsia" w:ascii="宋体" w:hAnsi="宋体" w:eastAsia="宋体" w:cs="宋体"/>
          <w:b/>
          <w:bCs/>
          <w:sz w:val="24"/>
          <w:szCs w:val="24"/>
        </w:rPr>
      </w:pPr>
      <w:r>
        <w:rPr>
          <w:rFonts w:hint="eastAsia" w:ascii="宋体" w:hAnsi="宋体" w:eastAsia="宋体" w:cs="宋体"/>
          <w:b/>
          <w:bCs/>
          <w:i w:val="0"/>
          <w:sz w:val="24"/>
          <w:szCs w:val="24"/>
        </w:rPr>
        <w:t>1.1 问题背景</w:t>
      </w:r>
    </w:p>
    <w:p w14:paraId="003C0BE0">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val="0"/>
          <w:bCs w:val="0"/>
          <w:sz w:val="24"/>
          <w:szCs w:val="24"/>
        </w:rPr>
      </w:pPr>
      <w:r>
        <w:rPr>
          <w:rFonts w:hint="eastAsia" w:ascii="宋体" w:hAnsi="宋体" w:eastAsia="宋体" w:cs="宋体"/>
          <w:b w:val="0"/>
          <w:bCs w:val="0"/>
          <w:i w:val="0"/>
          <w:sz w:val="24"/>
          <w:szCs w:val="24"/>
        </w:rPr>
        <w:t xml:space="preserve">情感计算是人机交互的核心环节。与仅依赖文本的传统情感分析不同，多模态情感分析同时利用语言、语音与视觉三路信号：说话人说了什么（文本）、怎么说的（语音的语调与能量）、以及表情与姿态（视觉）。CMU-MOSEI 是该方向的代表性数据集，其标注为 </w:t>
      </w:r>
      <m:oMath>
        <m:r>
          <m:rPr/>
          <w:rPr>
            <w:rFonts w:hint="eastAsia" w:ascii="Cambria Math" w:hAnsi="Cambria Math" w:eastAsia="宋体" w:cs="宋体"/>
            <w:sz w:val="24"/>
            <w:szCs w:val="24"/>
          </w:rPr>
          <m:t>[−3,3]</m:t>
        </m:r>
      </m:oMath>
      <w:r>
        <w:rPr>
          <w:rFonts w:hint="eastAsia" w:ascii="宋体" w:hAnsi="宋体" w:eastAsia="宋体" w:cs="宋体"/>
          <w:b w:val="0"/>
          <w:bCs w:val="0"/>
          <w:i w:val="0"/>
          <w:sz w:val="24"/>
          <w:szCs w:val="24"/>
        </w:rPr>
        <w:t xml:space="preserve"> 的连续值，符号表示极性（负/中/正），绝对值表示情感强度。</w:t>
      </w:r>
    </w:p>
    <w:p w14:paraId="2BCFD4FD">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val="0"/>
          <w:bCs w:val="0"/>
          <w:sz w:val="24"/>
          <w:szCs w:val="24"/>
        </w:rPr>
      </w:pPr>
      <w:r>
        <w:rPr>
          <w:rFonts w:hint="eastAsia" w:ascii="宋体" w:hAnsi="宋体" w:eastAsia="宋体" w:cs="宋体"/>
          <w:b w:val="0"/>
          <w:bCs w:val="0"/>
          <w:i w:val="0"/>
          <w:sz w:val="24"/>
          <w:szCs w:val="24"/>
        </w:rPr>
        <w:t>在真实采集场景中，三模态并不总是齐备。视频可能因遮挡导致人脸检测失败，音频可能因编码或录制问题出现静音段，转写文本也可能存在空白。</w:t>
      </w:r>
      <w:r>
        <w:rPr>
          <w:rFonts w:hint="eastAsia" w:cs="宋体"/>
          <w:b w:val="0"/>
          <w:bCs w:val="0"/>
          <w:i w:val="0"/>
          <w:sz w:val="24"/>
          <w:szCs w:val="24"/>
          <w:lang w:val="en-US" w:eastAsia="zh-CN"/>
        </w:rPr>
        <w:t>如</w:t>
      </w:r>
      <w:r>
        <w:rPr>
          <w:rFonts w:hint="eastAsia" w:ascii="宋体" w:hAnsi="宋体" w:eastAsia="宋体" w:cs="宋体"/>
          <w:b w:val="0"/>
          <w:bCs w:val="0"/>
          <w:i w:val="0"/>
          <w:sz w:val="24"/>
          <w:szCs w:val="24"/>
        </w:rPr>
        <w:t>这种缺失的形态：“一个或多个模态中存在特征值全部为零的随机连续序列区间”。这一定义的两个要点：其一，缺失是区间性的，而非整个模态完全消失；其二，缺失发生在某个模态内部，其他模态在同一时段可能仍然有效。</w:t>
      </w:r>
    </w:p>
    <w:p w14:paraId="656EE496">
      <w:pPr>
        <w:keepNext w:val="0"/>
        <w:keepLines w:val="0"/>
        <w:pageBreakBefore w:val="0"/>
        <w:widowControl/>
        <w:kinsoku/>
        <w:wordWrap/>
        <w:overflowPunct/>
        <w:topLinePunct w:val="0"/>
        <w:autoSpaceDE/>
        <w:autoSpaceDN/>
        <w:bidi w:val="0"/>
        <w:spacing w:before="200" w:after="120" w:line="240" w:lineRule="auto"/>
        <w:ind w:firstLine="482" w:firstLineChars="200"/>
        <w:jc w:val="left"/>
        <w:rPr>
          <w:rFonts w:hint="eastAsia" w:ascii="宋体" w:hAnsi="宋体" w:eastAsia="宋体" w:cs="宋体"/>
          <w:b/>
          <w:bCs/>
          <w:sz w:val="24"/>
          <w:szCs w:val="24"/>
        </w:rPr>
      </w:pPr>
      <w:r>
        <w:rPr>
          <w:rFonts w:hint="eastAsia" w:ascii="宋体" w:hAnsi="宋体" w:eastAsia="宋体" w:cs="宋体"/>
          <w:b/>
          <w:bCs/>
          <w:i w:val="0"/>
          <w:sz w:val="24"/>
          <w:szCs w:val="24"/>
        </w:rPr>
        <w:t>1.2 需要解决的问题</w:t>
      </w:r>
    </w:p>
    <w:p w14:paraId="05F62A85">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val="0"/>
          <w:bCs w:val="0"/>
          <w:sz w:val="24"/>
          <w:szCs w:val="24"/>
        </w:rPr>
      </w:pPr>
      <w:r>
        <w:rPr>
          <w:rFonts w:hint="eastAsia" w:cs="宋体"/>
          <w:b w:val="0"/>
          <w:bCs w:val="0"/>
          <w:i w:val="0"/>
          <w:sz w:val="24"/>
          <w:szCs w:val="24"/>
          <w:lang w:val="en-US" w:eastAsia="zh-CN"/>
        </w:rPr>
        <w:t>根据</w:t>
      </w:r>
      <w:r>
        <w:rPr>
          <w:rFonts w:hint="eastAsia" w:ascii="宋体" w:hAnsi="宋体" w:eastAsia="宋体" w:cs="宋体"/>
          <w:b w:val="0"/>
          <w:bCs w:val="0"/>
          <w:i w:val="0"/>
          <w:sz w:val="24"/>
          <w:szCs w:val="24"/>
        </w:rPr>
        <w:t>赛题要求以所提供的 CMU-MOSEI 系列数据为唯一数据来源，完成三项任务：</w:t>
      </w:r>
    </w:p>
    <w:p w14:paraId="2ABA94B2">
      <w:pPr>
        <w:keepNext w:val="0"/>
        <w:keepLines w:val="0"/>
        <w:pageBreakBefore w:val="0"/>
        <w:widowControl/>
        <w:kinsoku/>
        <w:wordWrap/>
        <w:overflowPunct/>
        <w:topLinePunct w:val="0"/>
        <w:autoSpaceDE/>
        <w:autoSpaceDN/>
        <w:bidi w:val="0"/>
        <w:spacing w:before="40" w:after="40" w:line="240" w:lineRule="auto"/>
        <w:ind w:left="425" w:firstLine="480" w:firstLineChars="200"/>
        <w:jc w:val="left"/>
        <w:rPr>
          <w:rFonts w:hint="eastAsia" w:ascii="宋体" w:hAnsi="宋体" w:eastAsia="宋体" w:cs="宋体"/>
          <w:b w:val="0"/>
          <w:bCs w:val="0"/>
          <w:sz w:val="24"/>
          <w:szCs w:val="24"/>
        </w:rPr>
      </w:pPr>
      <w:r>
        <w:rPr>
          <w:rFonts w:hint="eastAsia" w:ascii="宋体" w:hAnsi="宋体" w:eastAsia="宋体" w:cs="宋体"/>
          <w:b w:val="0"/>
          <w:bCs w:val="0"/>
          <w:i w:val="0"/>
          <w:sz w:val="24"/>
          <w:szCs w:val="24"/>
        </w:rPr>
        <w:t>• 问题一：从附件 1 的 100 条原始视频与标注出发，完成三模态特征提取与时序对齐，给出整体方案、文件规范与全量汇总、典型样本验证与可复现性说明。</w:t>
      </w:r>
    </w:p>
    <w:p w14:paraId="5BCC70E6">
      <w:pPr>
        <w:keepNext w:val="0"/>
        <w:keepLines w:val="0"/>
        <w:pageBreakBefore w:val="0"/>
        <w:widowControl/>
        <w:kinsoku/>
        <w:wordWrap/>
        <w:overflowPunct/>
        <w:topLinePunct w:val="0"/>
        <w:autoSpaceDE/>
        <w:autoSpaceDN/>
        <w:bidi w:val="0"/>
        <w:spacing w:before="40" w:after="40" w:line="240" w:lineRule="auto"/>
        <w:ind w:left="425" w:firstLine="480" w:firstLineChars="200"/>
        <w:jc w:val="left"/>
        <w:rPr>
          <w:rFonts w:hint="eastAsia" w:ascii="宋体" w:hAnsi="宋体" w:eastAsia="宋体" w:cs="宋体"/>
          <w:b w:val="0"/>
          <w:bCs w:val="0"/>
          <w:sz w:val="24"/>
          <w:szCs w:val="24"/>
        </w:rPr>
      </w:pPr>
      <w:r>
        <w:rPr>
          <w:rFonts w:hint="eastAsia" w:ascii="宋体" w:hAnsi="宋体" w:eastAsia="宋体" w:cs="宋体"/>
          <w:b w:val="0"/>
          <w:bCs w:val="0"/>
          <w:i w:val="0"/>
          <w:sz w:val="24"/>
          <w:szCs w:val="24"/>
        </w:rPr>
        <w:t>• 问题二：建立对缺失模态鲁棒的预测模型，在附件 2 上训练，对附件 3 的模态缺失样本完成预测；并给出缺失类型与缺失率对性能的影响规律与消融实验。</w:t>
      </w:r>
    </w:p>
    <w:p w14:paraId="7AD8FED3">
      <w:pPr>
        <w:keepNext w:val="0"/>
        <w:keepLines w:val="0"/>
        <w:pageBreakBefore w:val="0"/>
        <w:widowControl/>
        <w:kinsoku/>
        <w:wordWrap/>
        <w:overflowPunct/>
        <w:topLinePunct w:val="0"/>
        <w:autoSpaceDE/>
        <w:autoSpaceDN/>
        <w:bidi w:val="0"/>
        <w:spacing w:before="40" w:after="40" w:line="240" w:lineRule="auto"/>
        <w:ind w:left="425" w:firstLine="480" w:firstLineChars="200"/>
        <w:jc w:val="left"/>
        <w:rPr>
          <w:rFonts w:hint="eastAsia" w:ascii="宋体" w:hAnsi="宋体" w:eastAsia="宋体" w:cs="宋体"/>
          <w:b w:val="0"/>
          <w:bCs w:val="0"/>
          <w:sz w:val="24"/>
          <w:szCs w:val="24"/>
        </w:rPr>
      </w:pPr>
      <w:r>
        <w:rPr>
          <w:rFonts w:hint="eastAsia" w:ascii="宋体" w:hAnsi="宋体" w:eastAsia="宋体" w:cs="宋体"/>
          <w:b w:val="0"/>
          <w:bCs w:val="0"/>
          <w:i w:val="0"/>
          <w:sz w:val="24"/>
          <w:szCs w:val="24"/>
        </w:rPr>
        <w:t>• 问题三：建立可解释的预测模型，对附件 4 完成预测与解释，定位关键证据，并给出三模态作用程度的对比。</w:t>
      </w:r>
    </w:p>
    <w:p w14:paraId="0B2ED5A7">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val="0"/>
          <w:bCs w:val="0"/>
          <w:sz w:val="24"/>
          <w:szCs w:val="24"/>
        </w:rPr>
      </w:pPr>
      <w:r>
        <w:rPr>
          <w:rFonts w:hint="eastAsia" w:ascii="宋体" w:hAnsi="宋体" w:eastAsia="宋体" w:cs="宋体"/>
          <w:b w:val="0"/>
          <w:bCs w:val="0"/>
          <w:i w:val="0"/>
          <w:sz w:val="24"/>
          <w:szCs w:val="24"/>
        </w:rPr>
        <w:t>评价口径为：极性用 Accuracy 与 macro-F1，强度用 MAE 与 Pearson。</w:t>
      </w:r>
    </w:p>
    <w:p w14:paraId="7B2E7FF8">
      <w:pPr>
        <w:pStyle w:val="3"/>
        <w:bidi w:val="0"/>
        <w:jc w:val="center"/>
        <w:rPr>
          <w:rFonts w:hint="eastAsia" w:ascii="黑体" w:hAnsi="黑体" w:eastAsia="黑体" w:cs="黑体"/>
          <w:color w:val="auto"/>
          <w:vertAlign w:val="baseline"/>
        </w:rPr>
      </w:pPr>
      <w:bookmarkStart w:id="3" w:name="_Toc7705"/>
      <w:r>
        <w:rPr>
          <w:rFonts w:hint="eastAsia" w:ascii="黑体" w:hAnsi="黑体" w:eastAsia="黑体" w:cs="黑体"/>
          <w:color w:val="auto"/>
          <w:vertAlign w:val="baseline"/>
        </w:rPr>
        <w:t>二、问题分析</w:t>
      </w:r>
      <w:bookmarkEnd w:id="3"/>
    </w:p>
    <w:p w14:paraId="7FF64F5E">
      <w:pPr>
        <w:keepNext w:val="0"/>
        <w:keepLines w:val="0"/>
        <w:pageBreakBefore w:val="0"/>
        <w:widowControl/>
        <w:kinsoku/>
        <w:wordWrap/>
        <w:overflowPunct/>
        <w:topLinePunct w:val="0"/>
        <w:autoSpaceDE/>
        <w:autoSpaceDN/>
        <w:bidi w:val="0"/>
        <w:spacing w:before="200" w:after="120" w:line="240" w:lineRule="auto"/>
        <w:ind w:firstLine="482" w:firstLineChars="200"/>
        <w:jc w:val="left"/>
        <w:rPr>
          <w:rFonts w:hint="eastAsia" w:ascii="宋体" w:hAnsi="宋体" w:eastAsia="宋体" w:cs="宋体"/>
          <w:b/>
          <w:bCs/>
          <w:sz w:val="24"/>
          <w:szCs w:val="24"/>
        </w:rPr>
      </w:pPr>
      <w:r>
        <w:rPr>
          <w:rFonts w:hint="eastAsia" w:ascii="宋体" w:hAnsi="宋体" w:eastAsia="宋体" w:cs="宋体"/>
          <w:b/>
          <w:bCs/>
          <w:i w:val="0"/>
          <w:sz w:val="24"/>
          <w:szCs w:val="24"/>
        </w:rPr>
        <w:t>2.1 问题一的分析</w:t>
      </w:r>
    </w:p>
    <w:p w14:paraId="7AC362D2">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val="0"/>
          <w:bCs w:val="0"/>
          <w:sz w:val="24"/>
          <w:szCs w:val="24"/>
        </w:rPr>
      </w:pPr>
      <w:r>
        <w:rPr>
          <w:rFonts w:hint="eastAsia" w:ascii="宋体" w:hAnsi="宋体" w:eastAsia="宋体" w:cs="宋体"/>
          <w:b w:val="0"/>
          <w:bCs w:val="0"/>
          <w:i w:val="0"/>
          <w:sz w:val="24"/>
          <w:szCs w:val="24"/>
        </w:rPr>
        <w:t>问题一的本质是异构信号的同构化：把三种采样率、三种物理含义、三种时间粒度的信号，映射到同一个离散时间轴上，且该轴必须与附件 2 已给定的张量形状兼容。</w:t>
      </w:r>
    </w:p>
    <w:p w14:paraId="457D9D2E">
      <w:pPr>
        <w:spacing w:before="80" w:after="80" w:line="240" w:lineRule="auto"/>
        <w:ind w:firstLine="482"/>
        <w:jc w:val="left"/>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分析数据后</w:t>
      </w:r>
      <w:r>
        <w:rPr>
          <w:rFonts w:hint="eastAsia" w:cs="宋体"/>
          <w:b w:val="0"/>
          <w:bCs w:val="0"/>
          <w:i w:val="0"/>
          <w:sz w:val="24"/>
          <w:szCs w:val="24"/>
          <w:lang w:val="en-US" w:eastAsia="zh-CN"/>
        </w:rPr>
        <w:t>首先</w:t>
      </w:r>
      <w:r>
        <w:rPr>
          <w:rFonts w:hint="eastAsia" w:ascii="宋体" w:hAnsi="宋体" w:eastAsia="宋体" w:cs="宋体"/>
          <w:b w:val="0"/>
          <w:bCs w:val="0"/>
          <w:i w:val="0"/>
          <w:sz w:val="24"/>
          <w:szCs w:val="24"/>
        </w:rPr>
        <w:t xml:space="preserve">确定三条约束。第一，对齐粒度由附件 2 决定：附件 2 给出的是 </w:t>
      </w:r>
      <m:oMath>
        <m:r>
          <m:rPr/>
          <w:rPr>
            <w:rFonts w:hint="eastAsia" w:ascii="Cambria Math" w:hAnsi="Cambria Math" w:eastAsia="宋体" w:cs="宋体"/>
            <w:sz w:val="24"/>
            <w:szCs w:val="24"/>
          </w:rPr>
          <m:t>50</m:t>
        </m:r>
      </m:oMath>
      <w:r>
        <w:rPr>
          <w:rFonts w:hint="eastAsia" w:ascii="宋体" w:hAnsi="宋体" w:eastAsia="宋体" w:cs="宋体"/>
          <w:b w:val="0"/>
          <w:bCs w:val="0"/>
          <w:i w:val="0"/>
          <w:sz w:val="24"/>
          <w:szCs w:val="24"/>
        </w:rPr>
        <w:t xml:space="preserve"> 个时间槽，附件 4 亦要求特征字段、张量维度和时序组织方式与附件 2 保持一致，故</w:t>
      </w:r>
      <w:r>
        <w:rPr>
          <w:rFonts w:hint="eastAsia" w:cs="宋体"/>
          <w:b w:val="0"/>
          <w:bCs w:val="0"/>
          <w:i w:val="0"/>
          <w:sz w:val="24"/>
          <w:szCs w:val="24"/>
          <w:lang w:val="en-US" w:eastAsia="zh-CN"/>
        </w:rPr>
        <w:t xml:space="preserve">时间槽容量 </w:t>
      </w:r>
      <m:oMath>
        <m:r>
          <m:rPr/>
          <w:rPr>
            <w:rFonts w:hint="eastAsia" w:ascii="Cambria Math" w:hAnsi="Cambria Math" w:eastAsia="宋体" w:cs="宋体"/>
            <w:sz w:val="24"/>
            <w:szCs w:val="24"/>
          </w:rPr>
          <m:t>S=50</m:t>
        </m:r>
      </m:oMath>
      <w:r>
        <w:rPr>
          <w:rFonts w:hint="eastAsia" w:ascii="宋体" w:hAnsi="宋体" w:eastAsia="宋体" w:cs="宋体"/>
          <w:b w:val="0"/>
          <w:bCs w:val="0"/>
          <w:i w:val="0"/>
          <w:sz w:val="24"/>
          <w:szCs w:val="24"/>
        </w:rPr>
        <w:t xml:space="preserve"> 。</w:t>
      </w:r>
    </w:p>
    <w:p w14:paraId="05C3ECF9">
      <w:pPr>
        <w:spacing w:before="80" w:after="80" w:line="240" w:lineRule="auto"/>
        <w:ind w:firstLine="482"/>
        <w:jc w:val="left"/>
        <w:rPr>
          <w:rFonts w:hint="eastAsia" w:ascii="宋体" w:hAnsi="宋体" w:eastAsia="宋体" w:cs="宋体"/>
          <w:b w:val="0"/>
          <w:bCs w:val="0"/>
          <w:i w:val="0"/>
          <w:sz w:val="24"/>
          <w:szCs w:val="24"/>
        </w:rPr>
      </w:pPr>
      <w:r>
        <w:rPr>
          <w:rFonts w:hint="eastAsia" w:cs="宋体"/>
          <w:b w:val="0"/>
          <w:bCs w:val="0"/>
          <w:i w:val="0"/>
          <w:sz w:val="24"/>
          <w:szCs w:val="24"/>
          <w:lang w:val="en-US" w:eastAsia="zh-CN"/>
        </w:rPr>
        <w:t>第二，</w:t>
      </w:r>
      <w:r>
        <w:rPr>
          <w:rFonts w:hint="eastAsia" w:ascii="宋体" w:hAnsi="宋体" w:eastAsia="宋体" w:cs="宋体"/>
          <w:b w:val="0"/>
          <w:bCs w:val="0"/>
          <w:i w:val="0"/>
          <w:sz w:val="24"/>
          <w:szCs w:val="24"/>
        </w:rPr>
        <w:t xml:space="preserve">三条模态的采样率相差两个数量级，时刻基准也互不相同。文本的时间单位是词，语音是定长帧，视觉是不规则抽帧时刻；任何把第 </w:t>
      </w:r>
      <m:oMath>
        <m:r>
          <m:rPr>
            <m:sty m:val="p"/>
          </m:rPr>
          <w:rPr>
            <w:rFonts w:hint="eastAsia" w:ascii="Cambria Math" w:hAnsi="Cambria Math" w:eastAsia="宋体" w:cs="宋体"/>
            <w:sz w:val="24"/>
            <w:szCs w:val="24"/>
          </w:rPr>
          <m:t>i</m:t>
        </m:r>
      </m:oMath>
      <w:r>
        <w:rPr>
          <w:rFonts w:hint="eastAsia" w:ascii="宋体" w:hAnsi="宋体" w:eastAsia="宋体" w:cs="宋体"/>
          <w:b w:val="0"/>
          <w:bCs w:val="0"/>
          <w:i w:val="0"/>
          <w:sz w:val="24"/>
          <w:szCs w:val="24"/>
        </w:rPr>
        <w:t xml:space="preserve"> 个单元放到第 </w:t>
      </w:r>
      <m:oMath>
        <m:r>
          <m:rPr>
            <m:sty m:val="p"/>
          </m:rPr>
          <w:rPr>
            <w:rFonts w:hint="eastAsia" w:ascii="Cambria Math" w:hAnsi="Cambria Math" w:eastAsia="宋体" w:cs="宋体"/>
            <w:sz w:val="24"/>
            <w:szCs w:val="24"/>
          </w:rPr>
          <m:t>i</m:t>
        </m:r>
      </m:oMath>
      <w:r>
        <w:rPr>
          <w:rFonts w:hint="eastAsia" w:ascii="宋体" w:hAnsi="宋体" w:eastAsia="宋体" w:cs="宋体"/>
          <w:b w:val="0"/>
          <w:bCs w:val="0"/>
          <w:i w:val="0"/>
          <w:sz w:val="24"/>
          <w:szCs w:val="24"/>
        </w:rPr>
        <w:t xml:space="preserve"> 个槽的写法都要求三者长度相同，而实测各模态的单元数在 5–448 之间浮动。因此对齐必须走时间戳 → 槽号的映射，而不能靠下标直接对应。</w:t>
      </w:r>
    </w:p>
    <w:p w14:paraId="7DA79FD4">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val="0"/>
          <w:bCs w:val="0"/>
          <w:sz w:val="24"/>
          <w:szCs w:val="24"/>
        </w:rPr>
      </w:pPr>
      <w:r>
        <w:rPr>
          <w:rFonts w:hint="eastAsia" w:ascii="宋体" w:hAnsi="宋体" w:eastAsia="宋体" w:cs="宋体"/>
          <w:b w:val="0"/>
          <w:bCs w:val="0"/>
          <w:i w:val="0"/>
          <w:sz w:val="24"/>
          <w:szCs w:val="24"/>
        </w:rPr>
        <w:t>第三，文本的逐词时间戳是需要交代的缺口：附件 1 未提供词级时间戳，任何词—时段对应都只能是近似。本文选择按词长加权分配并在交付物中显式标注该口径为 uniform_assumption。</w:t>
      </w:r>
    </w:p>
    <w:p w14:paraId="1AC4B445">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 xml:space="preserve">因此问题一的建模路线为：分模态提取→ 统一到容量为 </w:t>
      </w:r>
      <m:oMath>
        <m:r>
          <m:rPr/>
          <w:rPr>
            <w:rFonts w:hint="eastAsia" w:ascii="Cambria Math" w:hAnsi="Cambria Math" w:eastAsia="宋体" w:cs="宋体"/>
            <w:sz w:val="24"/>
            <w:szCs w:val="24"/>
          </w:rPr>
          <m:t>S</m:t>
        </m:r>
      </m:oMath>
      <w:r>
        <w:rPr>
          <w:rFonts w:hint="eastAsia" w:ascii="宋体" w:hAnsi="宋体" w:eastAsia="宋体" w:cs="宋体"/>
          <w:b w:val="0"/>
          <w:bCs w:val="0"/>
          <w:i w:val="0"/>
          <w:sz w:val="24"/>
          <w:szCs w:val="24"/>
        </w:rPr>
        <w:t xml:space="preserve"> 的等宽时间槽 → 逐槽回捞源帧以建立溯源链 → 分层记录异常。</w:t>
      </w:r>
    </w:p>
    <w:p w14:paraId="66C270FF">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val="0"/>
          <w:bCs w:val="0"/>
          <w:i w:val="0"/>
          <w:sz w:val="24"/>
          <w:szCs w:val="24"/>
        </w:rPr>
      </w:pPr>
    </w:p>
    <w:p w14:paraId="225AB770">
      <w:pPr>
        <w:keepNext w:val="0"/>
        <w:keepLines w:val="0"/>
        <w:pageBreakBefore w:val="0"/>
        <w:widowControl/>
        <w:kinsoku/>
        <w:wordWrap/>
        <w:overflowPunct/>
        <w:topLinePunct w:val="0"/>
        <w:autoSpaceDE/>
        <w:autoSpaceDN/>
        <w:bidi w:val="0"/>
        <w:spacing w:before="200" w:after="120" w:line="240" w:lineRule="auto"/>
        <w:ind w:firstLine="480" w:firstLineChars="200"/>
        <w:jc w:val="left"/>
        <w:rPr>
          <w:rFonts w:hint="eastAsia" w:ascii="宋体" w:hAnsi="宋体" w:eastAsia="宋体" w:cs="宋体"/>
          <w:b w:val="0"/>
          <w:bCs w:val="0"/>
          <w:sz w:val="24"/>
          <w:szCs w:val="24"/>
        </w:rPr>
      </w:pPr>
      <w:r>
        <w:rPr>
          <w:rFonts w:hint="eastAsia" w:ascii="宋体" w:hAnsi="宋体" w:eastAsia="宋体" w:cs="宋体"/>
          <w:b w:val="0"/>
          <w:bCs w:val="0"/>
          <w:i w:val="0"/>
          <w:sz w:val="24"/>
          <w:szCs w:val="24"/>
        </w:rPr>
        <w:t>2.2 问题二的分析</w:t>
      </w:r>
    </w:p>
    <w:p w14:paraId="4F1CDEFF">
      <w:pPr>
        <w:keepNext w:val="0"/>
        <w:keepLines w:val="0"/>
        <w:pageBreakBefore w:val="0"/>
        <w:widowControl/>
        <w:kinsoku/>
        <w:wordWrap/>
        <w:overflowPunct/>
        <w:topLinePunct w:val="0"/>
        <w:autoSpaceDE/>
        <w:autoSpaceDN/>
        <w:bidi w:val="0"/>
        <w:spacing w:before="200" w:after="120" w:line="240" w:lineRule="auto"/>
        <w:ind w:firstLine="480" w:firstLineChars="200"/>
        <w:jc w:val="left"/>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2.3 问题三的分析</w:t>
      </w:r>
    </w:p>
    <w:p w14:paraId="5922E3E4">
      <w:pPr>
        <w:keepNext w:val="0"/>
        <w:keepLines w:val="0"/>
        <w:pageBreakBefore w:val="0"/>
        <w:widowControl/>
        <w:kinsoku/>
        <w:wordWrap/>
        <w:overflowPunct/>
        <w:topLinePunct w:val="0"/>
        <w:autoSpaceDE/>
        <w:autoSpaceDN/>
        <w:bidi w:val="0"/>
        <w:spacing w:before="200" w:after="120" w:line="240" w:lineRule="auto"/>
        <w:ind w:firstLine="480" w:firstLineChars="200"/>
        <w:jc w:val="left"/>
        <w:rPr>
          <w:rFonts w:hint="default" w:cs="宋体"/>
          <w:b w:val="0"/>
          <w:bCs w:val="0"/>
          <w:i w:val="0"/>
          <w:sz w:val="24"/>
          <w:szCs w:val="24"/>
          <w:lang w:val="en-US" w:eastAsia="zh-CN"/>
        </w:rPr>
      </w:pPr>
      <w:r>
        <w:rPr>
          <w:rFonts w:hint="eastAsia" w:cs="宋体"/>
          <w:b w:val="0"/>
          <w:bCs w:val="0"/>
          <w:i w:val="0"/>
          <w:sz w:val="24"/>
          <w:szCs w:val="24"/>
          <w:lang w:val="en-US" w:eastAsia="zh-CN"/>
        </w:rPr>
        <w:t>本文的总体分析流程图如下：</w:t>
      </w:r>
    </w:p>
    <w:p w14:paraId="25AAD7F3">
      <w:pPr>
        <w:keepNext w:val="0"/>
        <w:keepLines w:val="0"/>
        <w:pageBreakBefore w:val="0"/>
        <w:widowControl/>
        <w:kinsoku/>
        <w:wordWrap/>
        <w:overflowPunct/>
        <w:topLinePunct w:val="0"/>
        <w:autoSpaceDE/>
        <w:autoSpaceDN/>
        <w:bidi w:val="0"/>
        <w:spacing w:before="200" w:after="120" w:line="240" w:lineRule="auto"/>
        <w:ind w:firstLine="480" w:firstLineChars="200"/>
        <w:jc w:val="left"/>
        <w:rPr>
          <w:rFonts w:hint="default" w:cs="宋体"/>
          <w:b w:val="0"/>
          <w:bCs w:val="0"/>
          <w:i w:val="0"/>
          <w:sz w:val="24"/>
          <w:szCs w:val="24"/>
          <w:lang w:val="en-US" w:eastAsia="zh-CN"/>
        </w:rPr>
      </w:pPr>
    </w:p>
    <w:p w14:paraId="1787307B">
      <w:pPr>
        <w:pStyle w:val="3"/>
        <w:numPr>
          <w:ilvl w:val="0"/>
          <w:numId w:val="7"/>
        </w:numPr>
        <w:bidi w:val="0"/>
        <w:jc w:val="center"/>
        <w:rPr>
          <w:rFonts w:hint="eastAsia" w:ascii="黑体" w:hAnsi="黑体" w:eastAsia="黑体" w:cs="黑体"/>
          <w:color w:val="auto"/>
          <w:vertAlign w:val="baseline"/>
        </w:rPr>
      </w:pPr>
      <w:bookmarkStart w:id="4" w:name="_Toc7418"/>
      <w:r>
        <w:rPr>
          <w:rFonts w:hint="eastAsia" w:ascii="黑体" w:hAnsi="黑体" w:eastAsia="黑体" w:cs="黑体"/>
          <w:color w:val="auto"/>
          <w:vertAlign w:val="baseline"/>
        </w:rPr>
        <w:t>模型假设</w:t>
      </w:r>
      <w:bookmarkEnd w:id="4"/>
    </w:p>
    <w:p w14:paraId="61963EDC">
      <w:pPr>
        <w:keepNext w:val="0"/>
        <w:keepLines w:val="0"/>
        <w:pageBreakBefore w:val="0"/>
        <w:widowControl/>
        <w:numPr>
          <w:numId w:val="0"/>
        </w:numPr>
        <w:kinsoku/>
        <w:wordWrap/>
        <w:overflowPunct/>
        <w:topLinePunct w:val="0"/>
        <w:autoSpaceDE/>
        <w:autoSpaceDN/>
        <w:bidi w:val="0"/>
        <w:adjustRightInd/>
        <w:snapToGrid/>
        <w:spacing w:line="240" w:lineRule="auto"/>
        <w:ind w:firstLine="482" w:firstLineChars="200"/>
        <w:textAlignment w:val="auto"/>
        <w:outlineLvl w:val="1"/>
        <w:rPr>
          <w:rFonts w:hint="eastAsia" w:ascii="黑体" w:hAnsi="黑体" w:eastAsia="黑体" w:cs="黑体"/>
          <w:b/>
          <w:bCs/>
          <w:lang w:val="en-US" w:eastAsia="zh-CN"/>
        </w:rPr>
      </w:pPr>
      <w:bookmarkStart w:id="5" w:name="_Toc6469"/>
      <w:r>
        <w:rPr>
          <w:rFonts w:hint="eastAsia" w:ascii="黑体" w:hAnsi="黑体" w:eastAsia="黑体" w:cs="黑体"/>
          <w:b/>
          <w:bCs/>
          <w:lang w:val="en-US" w:eastAsia="zh-CN"/>
        </w:rPr>
        <w:t>3.1对于问题一模型假设</w:t>
      </w:r>
      <w:bookmarkEnd w:id="5"/>
    </w:p>
    <w:p w14:paraId="2E5A270C">
      <w:pPr>
        <w:keepNext w:val="0"/>
        <w:keepLines w:val="0"/>
        <w:pageBreakBefore w:val="0"/>
        <w:widowControl/>
        <w:kinsoku/>
        <w:wordWrap/>
        <w:overflowPunct/>
        <w:topLinePunct w:val="0"/>
        <w:autoSpaceDE/>
        <w:autoSpaceDN/>
        <w:bidi w:val="0"/>
        <w:adjustRightInd/>
        <w:snapToGrid/>
        <w:spacing w:before="40" w:after="40" w:line="240" w:lineRule="auto"/>
        <w:ind w:left="198"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i w:val="0"/>
          <w:sz w:val="24"/>
          <w:szCs w:val="24"/>
        </w:rPr>
        <w:t>1. 标注保真性假设：附件 1 提供的标签准确无误，不存在标注噪声导致的系统性偏移。按赛题第 13 行的红线，本文对所有异常只登记、不剔除。</w:t>
      </w:r>
    </w:p>
    <w:p w14:paraId="3DD12096">
      <w:pPr>
        <w:keepNext w:val="0"/>
        <w:keepLines w:val="0"/>
        <w:pageBreakBefore w:val="0"/>
        <w:widowControl/>
        <w:kinsoku/>
        <w:wordWrap/>
        <w:overflowPunct/>
        <w:topLinePunct w:val="0"/>
        <w:autoSpaceDE/>
        <w:autoSpaceDN/>
        <w:bidi w:val="0"/>
        <w:adjustRightInd/>
        <w:snapToGrid/>
        <w:spacing w:before="40" w:after="40" w:line="240" w:lineRule="auto"/>
        <w:ind w:left="198"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i w:val="0"/>
          <w:sz w:val="24"/>
          <w:szCs w:val="24"/>
        </w:rPr>
        <w:t>2. 恒定帧率假设：视频流按恒定帧率抽帧，抽帧时刻即该帧的真实呈现时刻。实测存在变帧率样本（台账 VFR_frame_gap 28 条），对这类样本按实际 PTS 归槽，故该假设的偏离已被吸收进时间戳本身，不影响归属式的正确性。</w:t>
      </w:r>
    </w:p>
    <w:p w14:paraId="5E117CB4">
      <w:pPr>
        <w:keepNext w:val="0"/>
        <w:keepLines w:val="0"/>
        <w:pageBreakBefore w:val="0"/>
        <w:widowControl/>
        <w:kinsoku/>
        <w:wordWrap/>
        <w:overflowPunct/>
        <w:topLinePunct w:val="0"/>
        <w:autoSpaceDE/>
        <w:autoSpaceDN/>
        <w:bidi w:val="0"/>
        <w:adjustRightInd/>
        <w:snapToGrid/>
        <w:spacing w:before="40" w:after="40" w:line="240" w:lineRule="auto"/>
        <w:ind w:left="198"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i w:val="0"/>
          <w:sz w:val="24"/>
          <w:szCs w:val="24"/>
        </w:rPr>
        <w:t>3. 槽内平稳性假设：单个时间槽内的情感状态不发生变化，故可将该槽内的多帧或多词元聚合为单一向量。本批样本的槽宽为 0.045–0.586 s，该假设在短视频上偏离较大，是 7.2 节列为缺点的原因之一。</w:t>
      </w:r>
    </w:p>
    <w:p w14:paraId="562C3208">
      <w:pPr>
        <w:keepNext w:val="0"/>
        <w:keepLines w:val="0"/>
        <w:pageBreakBefore w:val="0"/>
        <w:widowControl/>
        <w:kinsoku/>
        <w:wordWrap/>
        <w:overflowPunct/>
        <w:topLinePunct w:val="0"/>
        <w:autoSpaceDE/>
        <w:autoSpaceDN/>
        <w:bidi w:val="0"/>
        <w:adjustRightInd/>
        <w:snapToGrid/>
        <w:spacing w:before="40" w:after="40" w:line="240" w:lineRule="auto"/>
        <w:ind w:left="198" w:firstLine="480" w:firstLineChars="200"/>
        <w:jc w:val="left"/>
        <w:textAlignment w:val="auto"/>
        <w:rPr>
          <w:rFonts w:hint="default"/>
          <w:lang w:val="en-US" w:eastAsia="zh-CN"/>
        </w:rPr>
      </w:pPr>
      <w:r>
        <w:rPr>
          <w:rFonts w:hint="eastAsia" w:ascii="宋体" w:hAnsi="宋体" w:eastAsia="宋体" w:cs="宋体"/>
          <w:b w:val="0"/>
          <w:bCs w:val="0"/>
          <w:i w:val="0"/>
          <w:sz w:val="24"/>
          <w:szCs w:val="24"/>
        </w:rPr>
        <w:t>4. 声画同源假设：音频与视频取自同一录制过程，共用同一起始时刻。台账中 A6_audio_shorter_than_video 50 条显示音频容器时长系统性短于视频约 0.17 s，本文将其归因为 AAC 编码器的 priming 与填充，属编码特性而非声画不同步。</w:t>
      </w:r>
    </w:p>
    <w:p w14:paraId="0FE57ED5">
      <w:pPr>
        <w:pStyle w:val="3"/>
        <w:bidi w:val="0"/>
        <w:jc w:val="center"/>
        <w:rPr>
          <w:rFonts w:hint="eastAsia" w:ascii="黑体" w:hAnsi="黑体" w:eastAsia="黑体" w:cs="黑体"/>
          <w:color w:val="auto"/>
          <w:vertAlign w:val="baseline"/>
        </w:rPr>
      </w:pPr>
      <w:bookmarkStart w:id="6" w:name="_Toc18379"/>
      <w:r>
        <w:rPr>
          <w:rFonts w:hint="eastAsia" w:ascii="黑体" w:hAnsi="黑体" w:eastAsia="黑体" w:cs="黑体"/>
          <w:color w:val="auto"/>
          <w:vertAlign w:val="baseline"/>
        </w:rPr>
        <w:t>四、符号说明</w:t>
      </w:r>
      <w:bookmarkEnd w:id="6"/>
    </w:p>
    <w:p w14:paraId="3C787465">
      <w:pPr>
        <w:spacing w:before="80" w:after="80" w:line="240" w:lineRule="auto"/>
        <w:ind w:firstLine="482"/>
        <w:jc w:val="left"/>
        <w:rPr>
          <w:rFonts w:hint="eastAsia"/>
        </w:rPr>
      </w:pPr>
      <w:r>
        <w:rPr>
          <w:rFonts w:ascii="宋体" w:hAnsi="宋体" w:eastAsia="宋体" w:cs="宋体"/>
          <w:b w:val="0"/>
          <w:i w:val="0"/>
          <w:sz w:val="24"/>
        </w:rPr>
        <w:t>为便于对照，全文的全局符号统一列于表 1。本文遵循首次出现处亦加说明的原则，故下表只收录全局性符号；仅在某一个公式内出现的临时变量仍随式说明，不再单列。</w:t>
      </w:r>
    </w:p>
    <w:p w14:paraId="42A9E22F">
      <w:pPr>
        <w:keepNext w:val="0"/>
        <w:keepLines w:val="0"/>
        <w:pageBreakBefore w:val="0"/>
        <w:widowControl/>
        <w:kinsoku/>
        <w:wordWrap/>
        <w:overflowPunct/>
        <w:topLinePunct w:val="0"/>
        <w:autoSpaceDE/>
        <w:autoSpaceDN/>
        <w:bidi w:val="0"/>
        <w:spacing w:before="80" w:after="80" w:line="240" w:lineRule="auto"/>
        <w:ind w:firstLine="480" w:firstLineChars="200"/>
        <w:jc w:val="center"/>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表 1 本文的符号说明</w:t>
      </w:r>
    </w:p>
    <w:tbl>
      <w:tblPr>
        <w:tblStyle w:val="36"/>
        <w:tblW w:w="0" w:type="auto"/>
        <w:jc w:val="center"/>
        <w:tblLayout w:type="autofit"/>
        <w:tblCellMar>
          <w:top w:w="0" w:type="dxa"/>
          <w:left w:w="108" w:type="dxa"/>
          <w:bottom w:w="0" w:type="dxa"/>
          <w:right w:w="108" w:type="dxa"/>
        </w:tblCellMar>
      </w:tblPr>
      <w:tblGrid>
        <w:gridCol w:w="2771"/>
        <w:gridCol w:w="2771"/>
        <w:gridCol w:w="2771"/>
      </w:tblGrid>
      <w:tr w14:paraId="3FEC86A5">
        <w:tblPrEx>
          <w:tblCellMar>
            <w:top w:w="0" w:type="dxa"/>
            <w:left w:w="108" w:type="dxa"/>
            <w:bottom w:w="0" w:type="dxa"/>
            <w:right w:w="108" w:type="dxa"/>
          </w:tblCellMar>
        </w:tblPrEx>
        <w:trPr>
          <w:jc w:val="center"/>
        </w:trPr>
        <w:tc>
          <w:tcPr>
            <w:tcW w:w="2771" w:type="dxa"/>
            <w:tcBorders>
              <w:top w:val="single" w:color="000000" w:sz="12" w:space="0"/>
              <w:left w:val="nil"/>
              <w:bottom w:val="single" w:color="000000" w:sz="6" w:space="0"/>
              <w:right w:val="nil"/>
            </w:tcBorders>
          </w:tcPr>
          <w:p w14:paraId="3F52FA59">
            <w:pPr>
              <w:spacing w:before="30" w:after="30" w:line="240" w:lineRule="auto"/>
              <w:jc w:val="center"/>
            </w:pPr>
            <w:r>
              <w:rPr>
                <w:rFonts w:ascii="宋体" w:hAnsi="宋体" w:eastAsia="宋体" w:cs="宋体"/>
                <w:b w:val="0"/>
                <w:i w:val="0"/>
                <w:sz w:val="21"/>
              </w:rPr>
              <w:t>符号</w:t>
            </w:r>
          </w:p>
        </w:tc>
        <w:tc>
          <w:tcPr>
            <w:tcW w:w="2771" w:type="dxa"/>
            <w:tcBorders>
              <w:top w:val="single" w:color="000000" w:sz="12" w:space="0"/>
              <w:left w:val="nil"/>
              <w:bottom w:val="single" w:color="000000" w:sz="6" w:space="0"/>
              <w:right w:val="nil"/>
            </w:tcBorders>
          </w:tcPr>
          <w:p w14:paraId="284B2797">
            <w:pPr>
              <w:spacing w:before="30" w:after="30" w:line="240" w:lineRule="auto"/>
              <w:jc w:val="center"/>
            </w:pPr>
            <w:r>
              <w:rPr>
                <w:rFonts w:ascii="宋体" w:hAnsi="宋体" w:eastAsia="宋体" w:cs="宋体"/>
                <w:b w:val="0"/>
                <w:i w:val="0"/>
                <w:sz w:val="21"/>
              </w:rPr>
              <w:t>说明</w:t>
            </w:r>
          </w:p>
        </w:tc>
        <w:tc>
          <w:tcPr>
            <w:tcW w:w="2771" w:type="dxa"/>
            <w:tcBorders>
              <w:top w:val="single" w:color="000000" w:sz="12" w:space="0"/>
              <w:left w:val="nil"/>
              <w:bottom w:val="single" w:color="000000" w:sz="6" w:space="0"/>
              <w:right w:val="nil"/>
            </w:tcBorders>
          </w:tcPr>
          <w:p w14:paraId="67C3B08A">
            <w:pPr>
              <w:spacing w:before="30" w:after="30" w:line="240" w:lineRule="auto"/>
              <w:jc w:val="center"/>
            </w:pPr>
            <w:r>
              <w:rPr>
                <w:rFonts w:ascii="宋体" w:hAnsi="宋体" w:eastAsia="宋体" w:cs="宋体"/>
                <w:b w:val="0"/>
                <w:i w:val="0"/>
                <w:sz w:val="21"/>
              </w:rPr>
              <w:t>单位</w:t>
            </w:r>
          </w:p>
        </w:tc>
      </w:tr>
      <w:tr w14:paraId="1423302A">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03272491">
            <w:pPr>
              <w:spacing w:before="30" w:after="30" w:line="240" w:lineRule="auto"/>
              <w:jc w:val="left"/>
            </w:pPr>
            <m:oMathPara>
              <m:oMath>
                <m:r>
                  <m:rPr/>
                  <w:rPr>
                    <w:rFonts w:ascii="Cambria Math" w:hAnsi="Cambria Math" w:eastAsia="Cambria Math"/>
                  </w:rPr>
                  <m:t>M</m:t>
                </m:r>
              </m:oMath>
            </m:oMathPara>
          </w:p>
        </w:tc>
        <w:tc>
          <w:tcPr>
            <w:tcW w:w="2771" w:type="dxa"/>
            <w:tcBorders>
              <w:top w:val="nil"/>
              <w:left w:val="nil"/>
              <w:bottom w:val="nil"/>
              <w:right w:val="nil"/>
            </w:tcBorders>
          </w:tcPr>
          <w:p w14:paraId="26278D9D">
            <w:pPr>
              <w:spacing w:before="30" w:after="30" w:line="240" w:lineRule="auto"/>
              <w:jc w:val="center"/>
            </w:pPr>
            <w:r>
              <w:rPr>
                <w:rFonts w:ascii="宋体" w:hAnsi="宋体" w:eastAsia="宋体" w:cs="宋体"/>
                <w:b w:val="0"/>
                <w:i w:val="0"/>
                <w:sz w:val="21"/>
              </w:rPr>
              <w:t>模态集合，</w:t>
            </w:r>
            <m:oMath>
              <m:r>
                <m:rPr/>
                <w:rPr>
                  <w:rFonts w:ascii="Cambria Math" w:hAnsi="Cambria Math" w:eastAsia="Cambria Math"/>
                </w:rPr>
                <m:t>M={</m:t>
              </m:r>
              <m:r>
                <m:rPr>
                  <m:sty m:val="p"/>
                </m:rPr>
                <w:rPr>
                  <w:rFonts w:ascii="Cambria Math" w:hAnsi="Cambria Math" w:eastAsia="Cambria Math"/>
                </w:rPr>
                <m:t>text</m:t>
              </m:r>
              <m:r>
                <m:rPr/>
                <w:rPr>
                  <w:rFonts w:ascii="Cambria Math" w:hAnsi="Cambria Math" w:eastAsia="Cambria Math"/>
                </w:rPr>
                <m:t>,</m:t>
              </m:r>
              <m:r>
                <m:rPr>
                  <m:sty m:val="p"/>
                </m:rPr>
                <w:rPr>
                  <w:rFonts w:ascii="Cambria Math" w:hAnsi="Cambria Math" w:eastAsia="Cambria Math"/>
                </w:rPr>
                <m:t>audio</m:t>
              </m:r>
              <m:r>
                <m:rPr/>
                <w:rPr>
                  <w:rFonts w:ascii="Cambria Math" w:hAnsi="Cambria Math" w:eastAsia="Cambria Math"/>
                </w:rPr>
                <m:t>,</m:t>
              </m:r>
              <m:r>
                <m:rPr>
                  <m:sty m:val="p"/>
                </m:rPr>
                <w:rPr>
                  <w:rFonts w:ascii="Cambria Math" w:hAnsi="Cambria Math" w:eastAsia="Cambria Math"/>
                </w:rPr>
                <m:t>vision</m:t>
              </m:r>
              <m:r>
                <m:rPr/>
                <w:rPr>
                  <w:rFonts w:ascii="Cambria Math" w:hAnsi="Cambria Math" w:eastAsia="Cambria Math"/>
                </w:rPr>
                <m:t>}</m:t>
              </m:r>
            </m:oMath>
          </w:p>
        </w:tc>
        <w:tc>
          <w:tcPr>
            <w:tcW w:w="2771" w:type="dxa"/>
            <w:tcBorders>
              <w:top w:val="nil"/>
              <w:left w:val="nil"/>
              <w:bottom w:val="nil"/>
              <w:right w:val="nil"/>
            </w:tcBorders>
          </w:tcPr>
          <w:p w14:paraId="57D42486">
            <w:pPr>
              <w:spacing w:before="30" w:after="30" w:line="240" w:lineRule="auto"/>
              <w:jc w:val="center"/>
            </w:pPr>
            <w:r>
              <w:rPr>
                <w:rFonts w:ascii="宋体" w:hAnsi="宋体" w:eastAsia="宋体" w:cs="宋体"/>
                <w:b w:val="0"/>
                <w:i w:val="0"/>
                <w:sz w:val="21"/>
              </w:rPr>
              <w:t>—</w:t>
            </w:r>
          </w:p>
        </w:tc>
      </w:tr>
      <w:tr w14:paraId="24130F17">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2AE38D63">
            <w:pPr>
              <w:spacing w:before="30" w:after="30" w:line="240" w:lineRule="auto"/>
              <w:jc w:val="left"/>
            </w:pPr>
            <m:oMathPara>
              <m:oMath>
                <m:r>
                  <m:rPr/>
                  <w:rPr>
                    <w:rFonts w:ascii="Cambria Math" w:hAnsi="Cambria Math" w:eastAsia="Cambria Math"/>
                  </w:rPr>
                  <m:t>S</m:t>
                </m:r>
              </m:oMath>
            </m:oMathPara>
          </w:p>
        </w:tc>
        <w:tc>
          <w:tcPr>
            <w:tcW w:w="2771" w:type="dxa"/>
            <w:tcBorders>
              <w:top w:val="nil"/>
              <w:left w:val="nil"/>
              <w:bottom w:val="nil"/>
              <w:right w:val="nil"/>
            </w:tcBorders>
          </w:tcPr>
          <w:p w14:paraId="5BF2912D">
            <w:pPr>
              <w:spacing w:before="30" w:after="30" w:line="240" w:lineRule="auto"/>
              <w:jc w:val="center"/>
            </w:pPr>
            <w:r>
              <w:rPr>
                <w:rFonts w:ascii="宋体" w:hAnsi="宋体" w:eastAsia="宋体" w:cs="宋体"/>
                <w:b w:val="0"/>
                <w:i w:val="0"/>
                <w:sz w:val="21"/>
              </w:rPr>
              <w:t xml:space="preserve">统一时间槽数，由接口锁定为 </w:t>
            </w:r>
            <m:oMath>
              <m:r>
                <m:rPr/>
                <w:rPr>
                  <w:rFonts w:ascii="Cambria Math" w:hAnsi="Cambria Math" w:eastAsia="Cambria Math"/>
                </w:rPr>
                <m:t>S=50</m:t>
              </m:r>
            </m:oMath>
          </w:p>
        </w:tc>
        <w:tc>
          <w:tcPr>
            <w:tcW w:w="2771" w:type="dxa"/>
            <w:tcBorders>
              <w:top w:val="nil"/>
              <w:left w:val="nil"/>
              <w:bottom w:val="nil"/>
              <w:right w:val="nil"/>
            </w:tcBorders>
          </w:tcPr>
          <w:p w14:paraId="2DEB37B5">
            <w:pPr>
              <w:spacing w:before="30" w:after="30" w:line="240" w:lineRule="auto"/>
              <w:jc w:val="center"/>
            </w:pPr>
            <w:r>
              <w:rPr>
                <w:rFonts w:ascii="宋体" w:hAnsi="宋体" w:eastAsia="宋体" w:cs="宋体"/>
                <w:b w:val="0"/>
                <w:i w:val="0"/>
                <w:sz w:val="21"/>
              </w:rPr>
              <w:t>—</w:t>
            </w:r>
          </w:p>
        </w:tc>
      </w:tr>
      <w:tr w14:paraId="5689FEF6">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12EC71D8">
            <w:pPr>
              <w:spacing w:before="30" w:after="30" w:line="240" w:lineRule="auto"/>
              <w:jc w:val="left"/>
            </w:pPr>
            <m:oMathPara>
              <m:oMath>
                <m:r>
                  <m:rPr/>
                  <w:rPr>
                    <w:rFonts w:ascii="Cambria Math" w:hAnsi="Cambria Math" w:eastAsia="Cambria Math"/>
                  </w:rPr>
                  <m:t>T</m:t>
                </m:r>
              </m:oMath>
            </m:oMathPara>
          </w:p>
        </w:tc>
        <w:tc>
          <w:tcPr>
            <w:tcW w:w="2771" w:type="dxa"/>
            <w:tcBorders>
              <w:top w:val="nil"/>
              <w:left w:val="nil"/>
              <w:bottom w:val="nil"/>
              <w:right w:val="nil"/>
            </w:tcBorders>
          </w:tcPr>
          <w:p w14:paraId="165E9872">
            <w:pPr>
              <w:spacing w:before="30" w:after="30" w:line="240" w:lineRule="auto"/>
              <w:jc w:val="center"/>
            </w:pPr>
            <w:r>
              <w:rPr>
                <w:rFonts w:ascii="宋体" w:hAnsi="宋体" w:eastAsia="宋体" w:cs="宋体"/>
                <w:b w:val="0"/>
                <w:i w:val="0"/>
                <w:sz w:val="21"/>
              </w:rPr>
              <w:t>样本视频的真实时长，公共时间轴的跨度</w:t>
            </w:r>
          </w:p>
        </w:tc>
        <w:tc>
          <w:tcPr>
            <w:tcW w:w="2771" w:type="dxa"/>
            <w:tcBorders>
              <w:top w:val="nil"/>
              <w:left w:val="nil"/>
              <w:bottom w:val="nil"/>
              <w:right w:val="nil"/>
            </w:tcBorders>
          </w:tcPr>
          <w:p w14:paraId="6F55EF5F">
            <w:pPr>
              <w:spacing w:before="30" w:after="30" w:line="240" w:lineRule="auto"/>
              <w:jc w:val="center"/>
            </w:pPr>
            <w:r>
              <w:rPr>
                <w:rFonts w:ascii="宋体" w:hAnsi="宋体" w:eastAsia="宋体" w:cs="宋体"/>
                <w:b w:val="0"/>
                <w:i w:val="0"/>
                <w:sz w:val="21"/>
              </w:rPr>
              <w:t>s</w:t>
            </w:r>
          </w:p>
        </w:tc>
      </w:tr>
      <w:tr w14:paraId="58DD376F">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2B8BC4D8">
            <w:pPr>
              <w:spacing w:before="30" w:after="30" w:line="240" w:lineRule="auto"/>
              <w:jc w:val="left"/>
            </w:pPr>
            <m:oMathPara>
              <m:oMath>
                <m:r>
                  <m:rPr/>
                  <w:rPr>
                    <w:rFonts w:ascii="Cambria Math" w:hAnsi="Cambria Math" w:eastAsia="Cambria Math"/>
                  </w:rPr>
                  <m:t>t</m:t>
                </m:r>
              </m:oMath>
            </m:oMathPara>
          </w:p>
        </w:tc>
        <w:tc>
          <w:tcPr>
            <w:tcW w:w="2771" w:type="dxa"/>
            <w:tcBorders>
              <w:top w:val="nil"/>
              <w:left w:val="nil"/>
              <w:bottom w:val="nil"/>
              <w:right w:val="nil"/>
            </w:tcBorders>
          </w:tcPr>
          <w:p w14:paraId="09DCE690">
            <w:pPr>
              <w:spacing w:before="30" w:after="30" w:line="240" w:lineRule="auto"/>
              <w:jc w:val="center"/>
            </w:pPr>
            <w:r>
              <w:rPr>
                <w:rFonts w:ascii="宋体" w:hAnsi="宋体" w:eastAsia="宋体" w:cs="宋体"/>
                <w:b w:val="0"/>
                <w:i w:val="0"/>
                <w:sz w:val="21"/>
              </w:rPr>
              <w:t>原始采样单元的时间戳（PTS）</w:t>
            </w:r>
          </w:p>
        </w:tc>
        <w:tc>
          <w:tcPr>
            <w:tcW w:w="2771" w:type="dxa"/>
            <w:tcBorders>
              <w:top w:val="nil"/>
              <w:left w:val="nil"/>
              <w:bottom w:val="nil"/>
              <w:right w:val="nil"/>
            </w:tcBorders>
          </w:tcPr>
          <w:p w14:paraId="0D934CFA">
            <w:pPr>
              <w:spacing w:before="30" w:after="30" w:line="240" w:lineRule="auto"/>
              <w:jc w:val="center"/>
            </w:pPr>
            <w:r>
              <w:rPr>
                <w:rFonts w:ascii="宋体" w:hAnsi="宋体" w:eastAsia="宋体" w:cs="宋体"/>
                <w:b w:val="0"/>
                <w:i w:val="0"/>
                <w:sz w:val="21"/>
              </w:rPr>
              <w:t>s</w:t>
            </w:r>
          </w:p>
        </w:tc>
      </w:tr>
      <w:tr w14:paraId="37D45CF9">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724145F3">
            <w:pPr>
              <w:spacing w:before="30" w:after="30" w:line="240" w:lineRule="auto"/>
              <w:jc w:val="left"/>
            </w:pPr>
            <m:oMathPara>
              <m:oMath>
                <m:r>
                  <m:rPr/>
                  <w:rPr>
                    <w:rFonts w:ascii="Cambria Math" w:hAnsi="Cambria Math" w:eastAsia="Cambria Math"/>
                  </w:rPr>
                  <m:t>k(t)</m:t>
                </m:r>
              </m:oMath>
            </m:oMathPara>
          </w:p>
        </w:tc>
        <w:tc>
          <w:tcPr>
            <w:tcW w:w="2771" w:type="dxa"/>
            <w:tcBorders>
              <w:top w:val="nil"/>
              <w:left w:val="nil"/>
              <w:bottom w:val="nil"/>
              <w:right w:val="nil"/>
            </w:tcBorders>
          </w:tcPr>
          <w:p w14:paraId="344E6B3C">
            <w:pPr>
              <w:spacing w:before="30" w:after="30" w:line="240" w:lineRule="auto"/>
              <w:jc w:val="center"/>
            </w:pPr>
            <w:r>
              <w:rPr>
                <w:rFonts w:ascii="宋体" w:hAnsi="宋体" w:eastAsia="宋体" w:cs="宋体"/>
                <w:b w:val="0"/>
                <w:i w:val="0"/>
                <w:sz w:val="21"/>
              </w:rPr>
              <w:t xml:space="preserve">时间戳 </w:t>
            </w:r>
            <m:oMath>
              <m:r>
                <m:rPr/>
                <w:rPr>
                  <w:rFonts w:ascii="Cambria Math" w:hAnsi="Cambria Math" w:eastAsia="Cambria Math"/>
                </w:rPr>
                <m:t>t</m:t>
              </m:r>
            </m:oMath>
            <w:r>
              <w:rPr>
                <w:rFonts w:ascii="宋体" w:hAnsi="宋体" w:eastAsia="宋体" w:cs="宋体"/>
                <w:b w:val="0"/>
                <w:i w:val="0"/>
                <w:sz w:val="21"/>
              </w:rPr>
              <w:t xml:space="preserve"> 所属的槽号</w:t>
            </w:r>
          </w:p>
        </w:tc>
        <w:tc>
          <w:tcPr>
            <w:tcW w:w="2771" w:type="dxa"/>
            <w:tcBorders>
              <w:top w:val="nil"/>
              <w:left w:val="nil"/>
              <w:bottom w:val="nil"/>
              <w:right w:val="nil"/>
            </w:tcBorders>
          </w:tcPr>
          <w:p w14:paraId="6D20EBBB">
            <w:pPr>
              <w:spacing w:before="30" w:after="30" w:line="240" w:lineRule="auto"/>
              <w:jc w:val="center"/>
            </w:pPr>
            <w:r>
              <w:rPr>
                <w:rFonts w:ascii="宋体" w:hAnsi="宋体" w:eastAsia="宋体" w:cs="宋体"/>
                <w:b w:val="0"/>
                <w:i w:val="0"/>
                <w:sz w:val="21"/>
              </w:rPr>
              <w:t>—</w:t>
            </w:r>
          </w:p>
        </w:tc>
      </w:tr>
      <w:tr w14:paraId="3046DFA6">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54C57473">
            <w:pPr>
              <w:spacing w:before="30" w:after="30" w:line="240" w:lineRule="auto"/>
              <w:jc w:val="left"/>
            </w:pPr>
            <m:oMathPara>
              <m:oMath>
                <m:r>
                  <m:rPr/>
                  <w:rPr>
                    <w:rFonts w:ascii="Cambria Math" w:hAnsi="Cambria Math" w:eastAsia="Cambria Math"/>
                  </w:rPr>
                  <m:t>w</m:t>
                </m:r>
              </m:oMath>
            </m:oMathPara>
          </w:p>
        </w:tc>
        <w:tc>
          <w:tcPr>
            <w:tcW w:w="2771" w:type="dxa"/>
            <w:tcBorders>
              <w:top w:val="nil"/>
              <w:left w:val="nil"/>
              <w:bottom w:val="nil"/>
              <w:right w:val="nil"/>
            </w:tcBorders>
          </w:tcPr>
          <w:p w14:paraId="77E5C2BA">
            <w:pPr>
              <w:spacing w:before="30" w:after="30" w:line="240" w:lineRule="auto"/>
              <w:jc w:val="center"/>
            </w:pPr>
            <w:r>
              <w:rPr>
                <w:rFonts w:ascii="宋体" w:hAnsi="宋体" w:eastAsia="宋体" w:cs="宋体"/>
                <w:b w:val="0"/>
                <w:i w:val="0"/>
                <w:sz w:val="21"/>
              </w:rPr>
              <w:t>槽宽，</w:t>
            </w:r>
            <m:oMath>
              <m:r>
                <m:rPr/>
                <w:rPr>
                  <w:rFonts w:ascii="Cambria Math" w:hAnsi="Cambria Math" w:eastAsia="Cambria Math"/>
                </w:rPr>
                <m:t>w=T/S</m:t>
              </m:r>
            </m:oMath>
            <w:r>
              <w:rPr>
                <w:rFonts w:ascii="宋体" w:hAnsi="宋体" w:eastAsia="宋体" w:cs="宋体"/>
                <w:b w:val="0"/>
                <w:i w:val="0"/>
                <w:sz w:val="21"/>
              </w:rPr>
              <w:t>，随时长浮动</w:t>
            </w:r>
          </w:p>
        </w:tc>
        <w:tc>
          <w:tcPr>
            <w:tcW w:w="2771" w:type="dxa"/>
            <w:tcBorders>
              <w:top w:val="nil"/>
              <w:left w:val="nil"/>
              <w:bottom w:val="nil"/>
              <w:right w:val="nil"/>
            </w:tcBorders>
          </w:tcPr>
          <w:p w14:paraId="44B8F9AA">
            <w:pPr>
              <w:spacing w:before="30" w:after="30" w:line="240" w:lineRule="auto"/>
              <w:jc w:val="center"/>
            </w:pPr>
            <w:r>
              <w:rPr>
                <w:rFonts w:ascii="宋体" w:hAnsi="宋体" w:eastAsia="宋体" w:cs="宋体"/>
                <w:b w:val="0"/>
                <w:i w:val="0"/>
                <w:sz w:val="21"/>
              </w:rPr>
              <w:t>s</w:t>
            </w:r>
          </w:p>
        </w:tc>
      </w:tr>
      <w:tr w14:paraId="5A27BF4B">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5FB439EF">
            <w:pPr>
              <w:spacing w:before="30" w:after="30" w:line="240" w:lineRule="auto"/>
              <w:jc w:val="left"/>
            </w:pPr>
            <m:oMathPara>
              <m:oMath>
                <m:r>
                  <m:rPr/>
                  <w:rPr>
                    <w:rFonts w:ascii="Cambria Math" w:hAnsi="Cambria Math" w:eastAsia="Cambria Math"/>
                  </w:rPr>
                  <m:t>W</m:t>
                </m:r>
              </m:oMath>
            </m:oMathPara>
          </w:p>
        </w:tc>
        <w:tc>
          <w:tcPr>
            <w:tcW w:w="2771" w:type="dxa"/>
            <w:tcBorders>
              <w:top w:val="nil"/>
              <w:left w:val="nil"/>
              <w:bottom w:val="nil"/>
              <w:right w:val="nil"/>
            </w:tcBorders>
          </w:tcPr>
          <w:p w14:paraId="3B5F3ED1">
            <w:pPr>
              <w:spacing w:before="30" w:after="30" w:line="240" w:lineRule="auto"/>
              <w:jc w:val="center"/>
            </w:pPr>
            <w:r>
              <w:rPr>
                <w:rFonts w:ascii="宋体" w:hAnsi="宋体" w:eastAsia="宋体" w:cs="宋体"/>
                <w:b w:val="0"/>
                <w:i w:val="0"/>
                <w:sz w:val="21"/>
              </w:rPr>
              <w:t>单样本的词数</w:t>
            </w:r>
          </w:p>
        </w:tc>
        <w:tc>
          <w:tcPr>
            <w:tcW w:w="2771" w:type="dxa"/>
            <w:tcBorders>
              <w:top w:val="nil"/>
              <w:left w:val="nil"/>
              <w:bottom w:val="nil"/>
              <w:right w:val="nil"/>
            </w:tcBorders>
          </w:tcPr>
          <w:p w14:paraId="6C8287B3">
            <w:pPr>
              <w:spacing w:before="30" w:after="30" w:line="240" w:lineRule="auto"/>
              <w:jc w:val="center"/>
            </w:pPr>
            <w:r>
              <w:rPr>
                <w:rFonts w:ascii="宋体" w:hAnsi="宋体" w:eastAsia="宋体" w:cs="宋体"/>
                <w:b w:val="0"/>
                <w:i w:val="0"/>
                <w:sz w:val="21"/>
              </w:rPr>
              <w:t>—</w:t>
            </w:r>
          </w:p>
        </w:tc>
      </w:tr>
      <w:tr w14:paraId="7BD3BEF9">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19CCE8CD">
            <w:pPr>
              <w:spacing w:before="30" w:after="30" w:line="240" w:lineRule="auto"/>
              <w:jc w:val="left"/>
            </w:pPr>
            <m:oMathPara>
              <m:oMath>
                <m:sSub>
                  <m:sSubPr/>
                  <m:e>
                    <m:r>
                      <m:rPr>
                        <m:sty m:val="b"/>
                      </m:rPr>
                      <w:rPr>
                        <w:rFonts w:ascii="Cambria Math" w:hAnsi="Cambria Math" w:eastAsia="Cambria Math"/>
                      </w:rPr>
                      <m:t>f</m:t>
                    </m:r>
                  </m:e>
                  <m:sub>
                    <m:r>
                      <m:rPr/>
                      <w:rPr>
                        <w:rFonts w:ascii="Cambria Math" w:hAnsi="Cambria Math" w:eastAsia="Cambria Math"/>
                      </w:rPr>
                      <m:t>m,j</m:t>
                    </m:r>
                  </m:sub>
                </m:sSub>
              </m:oMath>
            </m:oMathPara>
          </w:p>
        </w:tc>
        <w:tc>
          <w:tcPr>
            <w:tcW w:w="2771" w:type="dxa"/>
            <w:tcBorders>
              <w:top w:val="nil"/>
              <w:left w:val="nil"/>
              <w:bottom w:val="nil"/>
              <w:right w:val="nil"/>
            </w:tcBorders>
          </w:tcPr>
          <w:p w14:paraId="1CCCFE1D">
            <w:pPr>
              <w:spacing w:before="30" w:after="30" w:line="240" w:lineRule="auto"/>
              <w:jc w:val="center"/>
            </w:pPr>
            <w:r>
              <w:rPr>
                <w:rFonts w:ascii="宋体" w:hAnsi="宋体" w:eastAsia="宋体" w:cs="宋体"/>
                <w:b w:val="0"/>
                <w:i w:val="0"/>
                <w:sz w:val="21"/>
              </w:rPr>
              <w:t xml:space="preserve">模态 </w:t>
            </w:r>
            <m:oMath>
              <m:r>
                <m:rPr/>
                <w:rPr>
                  <w:rFonts w:ascii="Cambria Math" w:hAnsi="Cambria Math" w:eastAsia="Cambria Math"/>
                </w:rPr>
                <m:t>m</m:t>
              </m:r>
            </m:oMath>
            <w:r>
              <w:rPr>
                <w:rFonts w:ascii="宋体" w:hAnsi="宋体" w:eastAsia="宋体" w:cs="宋体"/>
                <w:b w:val="0"/>
                <w:i w:val="0"/>
                <w:sz w:val="21"/>
              </w:rPr>
              <w:t xml:space="preserve"> 第 </w:t>
            </w:r>
            <m:oMath>
              <m:r>
                <m:rPr/>
                <w:rPr>
                  <w:rFonts w:ascii="Cambria Math" w:hAnsi="Cambria Math" w:eastAsia="Cambria Math"/>
                </w:rPr>
                <m:t>j</m:t>
              </m:r>
            </m:oMath>
            <w:r>
              <w:rPr>
                <w:rFonts w:ascii="宋体" w:hAnsi="宋体" w:eastAsia="宋体" w:cs="宋体"/>
                <w:b w:val="0"/>
                <w:i w:val="0"/>
                <w:sz w:val="21"/>
              </w:rPr>
              <w:t xml:space="preserve"> 个源单元的特征向量</w:t>
            </w:r>
          </w:p>
        </w:tc>
        <w:tc>
          <w:tcPr>
            <w:tcW w:w="2771" w:type="dxa"/>
            <w:tcBorders>
              <w:top w:val="nil"/>
              <w:left w:val="nil"/>
              <w:bottom w:val="nil"/>
              <w:right w:val="nil"/>
            </w:tcBorders>
          </w:tcPr>
          <w:p w14:paraId="5213134E">
            <w:pPr>
              <w:spacing w:before="30" w:after="30" w:line="240" w:lineRule="auto"/>
              <w:jc w:val="center"/>
            </w:pPr>
            <w:r>
              <w:rPr>
                <w:rFonts w:ascii="宋体" w:hAnsi="宋体" w:eastAsia="宋体" w:cs="宋体"/>
                <w:b w:val="0"/>
                <w:i w:val="0"/>
                <w:sz w:val="21"/>
              </w:rPr>
              <w:t>—</w:t>
            </w:r>
          </w:p>
        </w:tc>
      </w:tr>
      <w:tr w14:paraId="64655FE9">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2917FE2A">
            <w:pPr>
              <w:spacing w:before="30" w:after="30" w:line="240" w:lineRule="auto"/>
              <w:jc w:val="left"/>
            </w:pPr>
            <m:oMathPara>
              <m:oMath>
                <m:sSub>
                  <m:sSubPr/>
                  <m:e>
                    <m:r>
                      <m:rPr>
                        <m:sty m:val="p"/>
                      </m:rPr>
                      <w:rPr>
                        <w:rFonts w:ascii="Cambria Math" w:hAnsi="Cambria Math" w:eastAsia="Cambria Math"/>
                      </w:rPr>
                      <m:t>S</m:t>
                    </m:r>
                  </m:e>
                  <m:sub>
                    <m:r>
                      <m:rPr/>
                      <w:rPr>
                        <w:rFonts w:ascii="Cambria Math" w:hAnsi="Cambria Math" w:eastAsia="Cambria Math"/>
                      </w:rPr>
                      <m:t>m,i</m:t>
                    </m:r>
                  </m:sub>
                </m:sSub>
              </m:oMath>
            </m:oMathPara>
          </w:p>
        </w:tc>
        <w:tc>
          <w:tcPr>
            <w:tcW w:w="2771" w:type="dxa"/>
            <w:tcBorders>
              <w:top w:val="nil"/>
              <w:left w:val="nil"/>
              <w:bottom w:val="nil"/>
              <w:right w:val="nil"/>
            </w:tcBorders>
          </w:tcPr>
          <w:p w14:paraId="120F3193">
            <w:pPr>
              <w:spacing w:before="30" w:after="30" w:line="240" w:lineRule="auto"/>
              <w:jc w:val="center"/>
            </w:pPr>
            <w:r>
              <w:rPr>
                <w:rFonts w:ascii="宋体" w:hAnsi="宋体" w:eastAsia="宋体" w:cs="宋体"/>
                <w:b w:val="0"/>
                <w:i w:val="0"/>
                <w:sz w:val="21"/>
              </w:rPr>
              <w:t xml:space="preserve">落入模态 </w:t>
            </w:r>
            <m:oMath>
              <m:r>
                <m:rPr/>
                <w:rPr>
                  <w:rFonts w:ascii="Cambria Math" w:hAnsi="Cambria Math" w:eastAsia="Cambria Math"/>
                </w:rPr>
                <m:t>m</m:t>
              </m:r>
            </m:oMath>
            <w:r>
              <w:rPr>
                <w:rFonts w:ascii="宋体" w:hAnsi="宋体" w:eastAsia="宋体" w:cs="宋体"/>
                <w:b w:val="0"/>
                <w:i w:val="0"/>
                <w:sz w:val="21"/>
              </w:rPr>
              <w:t xml:space="preserve"> 第 </w:t>
            </w:r>
            <m:oMath>
              <m:r>
                <m:rPr/>
                <w:rPr>
                  <w:rFonts w:ascii="Cambria Math" w:hAnsi="Cambria Math" w:eastAsia="Cambria Math"/>
                </w:rPr>
                <m:t>i</m:t>
              </m:r>
            </m:oMath>
            <w:r>
              <w:rPr>
                <w:rFonts w:ascii="宋体" w:hAnsi="宋体" w:eastAsia="宋体" w:cs="宋体"/>
                <w:b w:val="0"/>
                <w:i w:val="0"/>
                <w:sz w:val="21"/>
              </w:rPr>
              <w:t xml:space="preserve"> 槽的源单元索引集合</w:t>
            </w:r>
          </w:p>
        </w:tc>
        <w:tc>
          <w:tcPr>
            <w:tcW w:w="2771" w:type="dxa"/>
            <w:tcBorders>
              <w:top w:val="nil"/>
              <w:left w:val="nil"/>
              <w:bottom w:val="nil"/>
              <w:right w:val="nil"/>
            </w:tcBorders>
          </w:tcPr>
          <w:p w14:paraId="2391724C">
            <w:pPr>
              <w:spacing w:before="30" w:after="30" w:line="240" w:lineRule="auto"/>
              <w:jc w:val="center"/>
            </w:pPr>
            <w:r>
              <w:rPr>
                <w:rFonts w:ascii="宋体" w:hAnsi="宋体" w:eastAsia="宋体" w:cs="宋体"/>
                <w:b w:val="0"/>
                <w:i w:val="0"/>
                <w:sz w:val="21"/>
              </w:rPr>
              <w:t>—</w:t>
            </w:r>
          </w:p>
        </w:tc>
      </w:tr>
      <w:tr w14:paraId="76356DB6">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7633A41C">
            <w:pPr>
              <w:spacing w:before="30" w:after="30" w:line="240" w:lineRule="auto"/>
              <w:jc w:val="left"/>
            </w:pPr>
            <m:oMathPara>
              <m:oMath>
                <m:sSub>
                  <m:sSubPr/>
                  <m:e>
                    <m:r>
                      <m:rPr>
                        <m:sty m:val="b"/>
                      </m:rPr>
                      <w:rPr>
                        <w:rFonts w:ascii="Cambria Math" w:hAnsi="Cambria Math" w:eastAsia="Cambria Math"/>
                      </w:rPr>
                      <m:t>x</m:t>
                    </m:r>
                  </m:e>
                  <m:sub>
                    <m:r>
                      <m:rPr/>
                      <w:rPr>
                        <w:rFonts w:ascii="Cambria Math" w:hAnsi="Cambria Math" w:eastAsia="Cambria Math"/>
                      </w:rPr>
                      <m:t>m,i</m:t>
                    </m:r>
                  </m:sub>
                </m:sSub>
              </m:oMath>
            </m:oMathPara>
          </w:p>
        </w:tc>
        <w:tc>
          <w:tcPr>
            <w:tcW w:w="2771" w:type="dxa"/>
            <w:tcBorders>
              <w:top w:val="nil"/>
              <w:left w:val="nil"/>
              <w:bottom w:val="nil"/>
              <w:right w:val="nil"/>
            </w:tcBorders>
          </w:tcPr>
          <w:p w14:paraId="05D49D07">
            <w:pPr>
              <w:spacing w:before="30" w:after="30" w:line="240" w:lineRule="auto"/>
              <w:jc w:val="center"/>
            </w:pPr>
            <w:r>
              <w:rPr>
                <w:rFonts w:ascii="宋体" w:hAnsi="宋体" w:eastAsia="宋体" w:cs="宋体"/>
                <w:b w:val="0"/>
                <w:i w:val="0"/>
                <w:sz w:val="21"/>
              </w:rPr>
              <w:t xml:space="preserve">模态 </w:t>
            </w:r>
            <m:oMath>
              <m:r>
                <m:rPr/>
                <w:rPr>
                  <w:rFonts w:ascii="Cambria Math" w:hAnsi="Cambria Math" w:eastAsia="Cambria Math"/>
                </w:rPr>
                <m:t>m</m:t>
              </m:r>
            </m:oMath>
            <w:r>
              <w:rPr>
                <w:rFonts w:ascii="宋体" w:hAnsi="宋体" w:eastAsia="宋体" w:cs="宋体"/>
                <w:b w:val="0"/>
                <w:i w:val="0"/>
                <w:sz w:val="21"/>
              </w:rPr>
              <w:t xml:space="preserve"> 第 </w:t>
            </w:r>
            <m:oMath>
              <m:r>
                <m:rPr/>
                <w:rPr>
                  <w:rFonts w:ascii="Cambria Math" w:hAnsi="Cambria Math" w:eastAsia="Cambria Math"/>
                </w:rPr>
                <m:t>i</m:t>
              </m:r>
            </m:oMath>
            <w:r>
              <w:rPr>
                <w:rFonts w:ascii="宋体" w:hAnsi="宋体" w:eastAsia="宋体" w:cs="宋体"/>
                <w:b w:val="0"/>
                <w:i w:val="0"/>
                <w:sz w:val="21"/>
              </w:rPr>
              <w:t xml:space="preserve"> 槽聚合后的特征向量</w:t>
            </w:r>
          </w:p>
        </w:tc>
        <w:tc>
          <w:tcPr>
            <w:tcW w:w="2771" w:type="dxa"/>
            <w:tcBorders>
              <w:top w:val="nil"/>
              <w:left w:val="nil"/>
              <w:bottom w:val="nil"/>
              <w:right w:val="nil"/>
            </w:tcBorders>
          </w:tcPr>
          <w:p w14:paraId="6F143512">
            <w:pPr>
              <w:spacing w:before="30" w:after="30" w:line="240" w:lineRule="auto"/>
              <w:jc w:val="center"/>
            </w:pPr>
            <w:r>
              <w:rPr>
                <w:rFonts w:ascii="宋体" w:hAnsi="宋体" w:eastAsia="宋体" w:cs="宋体"/>
                <w:b w:val="0"/>
                <w:i w:val="0"/>
                <w:sz w:val="21"/>
              </w:rPr>
              <w:t>—</w:t>
            </w:r>
          </w:p>
        </w:tc>
      </w:tr>
      <w:tr w14:paraId="27E2E9E1">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38C69DE3">
            <w:pPr>
              <w:spacing w:before="30" w:after="30" w:line="240" w:lineRule="auto"/>
              <w:jc w:val="left"/>
            </w:pPr>
            <m:oMathPara>
              <m:oMath>
                <m:sSub>
                  <m:sSubPr/>
                  <m:e>
                    <m:r>
                      <m:rPr/>
                      <w:rPr>
                        <w:rFonts w:ascii="Cambria Math" w:hAnsi="Cambria Math" w:eastAsia="Cambria Math"/>
                      </w:rPr>
                      <m:t>o</m:t>
                    </m:r>
                  </m:e>
                  <m:sub>
                    <m:r>
                      <m:rPr/>
                      <w:rPr>
                        <w:rFonts w:ascii="Cambria Math" w:hAnsi="Cambria Math" w:eastAsia="Cambria Math"/>
                      </w:rPr>
                      <m:t>m,i</m:t>
                    </m:r>
                  </m:sub>
                </m:sSub>
              </m:oMath>
            </m:oMathPara>
          </w:p>
        </w:tc>
        <w:tc>
          <w:tcPr>
            <w:tcW w:w="2771" w:type="dxa"/>
            <w:tcBorders>
              <w:top w:val="nil"/>
              <w:left w:val="nil"/>
              <w:bottom w:val="nil"/>
              <w:right w:val="nil"/>
            </w:tcBorders>
          </w:tcPr>
          <w:p w14:paraId="155F226D">
            <w:pPr>
              <w:spacing w:before="30" w:after="30" w:line="240" w:lineRule="auto"/>
              <w:jc w:val="center"/>
            </w:pPr>
            <w:r>
              <w:rPr>
                <w:rFonts w:ascii="宋体" w:hAnsi="宋体" w:eastAsia="宋体" w:cs="宋体"/>
                <w:b w:val="0"/>
                <w:i w:val="0"/>
                <w:sz w:val="21"/>
              </w:rPr>
              <w:t xml:space="preserve">观测指示：模态 </w:t>
            </w:r>
            <m:oMath>
              <m:r>
                <m:rPr/>
                <w:rPr>
                  <w:rFonts w:ascii="Cambria Math" w:hAnsi="Cambria Math" w:eastAsia="Cambria Math"/>
                </w:rPr>
                <m:t>m</m:t>
              </m:r>
            </m:oMath>
            <w:r>
              <w:rPr>
                <w:rFonts w:ascii="宋体" w:hAnsi="宋体" w:eastAsia="宋体" w:cs="宋体"/>
                <w:b w:val="0"/>
                <w:i w:val="0"/>
                <w:sz w:val="21"/>
              </w:rPr>
              <w:t xml:space="preserve"> 第 </w:t>
            </w:r>
            <m:oMath>
              <m:r>
                <m:rPr/>
                <w:rPr>
                  <w:rFonts w:ascii="Cambria Math" w:hAnsi="Cambria Math" w:eastAsia="Cambria Math"/>
                </w:rPr>
                <m:t>i</m:t>
              </m:r>
            </m:oMath>
            <w:r>
              <w:rPr>
                <w:rFonts w:ascii="宋体" w:hAnsi="宋体" w:eastAsia="宋体" w:cs="宋体"/>
                <w:b w:val="0"/>
                <w:i w:val="0"/>
                <w:sz w:val="21"/>
              </w:rPr>
              <w:t xml:space="preserve"> 槽是否有真实观测，即 </w:t>
            </w:r>
            <m:oMath>
              <m:sSub>
                <m:sSubPr/>
                <m:e>
                  <m:r>
                    <m:rPr>
                      <m:sty m:val="p"/>
                    </m:rPr>
                    <w:rPr>
                      <w:rFonts w:ascii="Cambria Math" w:hAnsi="Cambria Math" w:eastAsia="Cambria Math"/>
                    </w:rPr>
                    <m:t>S</m:t>
                  </m:r>
                </m:e>
                <m:sub>
                  <m:r>
                    <m:rPr/>
                    <w:rPr>
                      <w:rFonts w:ascii="Cambria Math" w:hAnsi="Cambria Math" w:eastAsia="Cambria Math"/>
                    </w:rPr>
                    <m:t>m,i</m:t>
                  </m:r>
                </m:sub>
              </m:sSub>
              <m:r>
                <m:rPr/>
                <w:rPr>
                  <w:rFonts w:ascii="Cambria Math" w:hAnsi="Cambria Math" w:eastAsia="Cambria Math"/>
                </w:rPr>
                <m:t>≠</m:t>
              </m:r>
              <m:r>
                <m:rPr>
                  <m:sty m:val="p"/>
                </m:rPr>
                <w:rPr>
                  <w:rFonts w:ascii="Cambria Math" w:hAnsi="Cambria Math" w:eastAsia="Cambria Math"/>
                </w:rPr>
                <m:t>varnothing</m:t>
              </m:r>
            </m:oMath>
          </w:p>
        </w:tc>
        <w:tc>
          <w:tcPr>
            <w:tcW w:w="2771" w:type="dxa"/>
            <w:tcBorders>
              <w:top w:val="nil"/>
              <w:left w:val="nil"/>
              <w:bottom w:val="nil"/>
              <w:right w:val="nil"/>
            </w:tcBorders>
          </w:tcPr>
          <w:p w14:paraId="4D0E1E4E">
            <w:pPr>
              <w:spacing w:before="30" w:after="30" w:line="240" w:lineRule="auto"/>
              <w:jc w:val="center"/>
            </w:pPr>
            <w:r>
              <w:rPr>
                <w:rFonts w:ascii="宋体" w:hAnsi="宋体" w:eastAsia="宋体" w:cs="宋体"/>
                <w:b w:val="0"/>
                <w:i w:val="0"/>
                <w:sz w:val="21"/>
              </w:rPr>
              <w:t>—</w:t>
            </w:r>
          </w:p>
        </w:tc>
      </w:tr>
      <w:tr w14:paraId="51246307">
        <w:tblPrEx>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1787A8BB">
            <w:pPr>
              <w:spacing w:before="30" w:after="30" w:line="240" w:lineRule="auto"/>
              <w:jc w:val="left"/>
            </w:pPr>
            <m:oMathPara>
              <m:oMath>
                <m:sSub>
                  <m:sSubPr/>
                  <m:e>
                    <m:r>
                      <m:rPr/>
                      <w:rPr>
                        <w:rFonts w:ascii="Cambria Math" w:hAnsi="Cambria Math" w:eastAsia="Cambria Math"/>
                      </w:rPr>
                      <m:t>r</m:t>
                    </m:r>
                  </m:e>
                  <m:sub>
                    <m:r>
                      <m:rPr/>
                      <w:rPr>
                        <w:rFonts w:ascii="Cambria Math" w:hAnsi="Cambria Math" w:eastAsia="Cambria Math"/>
                      </w:rPr>
                      <m:t>m</m:t>
                    </m:r>
                  </m:sub>
                </m:sSub>
              </m:oMath>
            </m:oMathPara>
          </w:p>
        </w:tc>
        <w:tc>
          <w:tcPr>
            <w:tcW w:w="2771" w:type="dxa"/>
            <w:tcBorders>
              <w:top w:val="nil"/>
              <w:left w:val="nil"/>
              <w:bottom w:val="single" w:color="000000" w:sz="12" w:space="0"/>
              <w:right w:val="nil"/>
            </w:tcBorders>
          </w:tcPr>
          <w:p w14:paraId="5CDB5FFA">
            <w:pPr>
              <w:spacing w:before="30" w:after="30" w:line="240" w:lineRule="auto"/>
              <w:jc w:val="center"/>
            </w:pPr>
            <w:r>
              <w:rPr>
                <w:rFonts w:ascii="宋体" w:hAnsi="宋体" w:eastAsia="宋体" w:cs="宋体"/>
                <w:b w:val="0"/>
                <w:i w:val="0"/>
                <w:sz w:val="21"/>
              </w:rPr>
              <w:t xml:space="preserve">模态 </w:t>
            </w:r>
            <m:oMath>
              <m:r>
                <m:rPr/>
                <w:rPr>
                  <w:rFonts w:ascii="Cambria Math" w:hAnsi="Cambria Math" w:eastAsia="Cambria Math"/>
                </w:rPr>
                <m:t>m</m:t>
              </m:r>
            </m:oMath>
            <w:r>
              <w:rPr>
                <w:rFonts w:ascii="宋体" w:hAnsi="宋体" w:eastAsia="宋体" w:cs="宋体"/>
                <w:b w:val="0"/>
                <w:i w:val="0"/>
                <w:sz w:val="21"/>
              </w:rPr>
              <w:t xml:space="preserve"> 的可溯源率</w:t>
            </w:r>
          </w:p>
        </w:tc>
        <w:tc>
          <w:tcPr>
            <w:tcW w:w="2771" w:type="dxa"/>
            <w:tcBorders>
              <w:top w:val="nil"/>
              <w:left w:val="nil"/>
              <w:bottom w:val="single" w:color="000000" w:sz="12" w:space="0"/>
              <w:right w:val="nil"/>
            </w:tcBorders>
          </w:tcPr>
          <w:p w14:paraId="6104BBF6">
            <w:pPr>
              <w:spacing w:before="30" w:after="30" w:line="240" w:lineRule="auto"/>
              <w:jc w:val="center"/>
            </w:pPr>
            <w:r>
              <w:rPr>
                <w:rFonts w:ascii="宋体" w:hAnsi="宋体" w:eastAsia="宋体" w:cs="宋体"/>
                <w:b w:val="0"/>
                <w:i w:val="0"/>
                <w:sz w:val="21"/>
              </w:rPr>
              <w:t>—</w:t>
            </w:r>
          </w:p>
        </w:tc>
      </w:tr>
    </w:tbl>
    <w:p w14:paraId="208F21E4">
      <w:pPr>
        <w:keepNext w:val="0"/>
        <w:keepLines w:val="0"/>
        <w:pageBreakBefore w:val="0"/>
        <w:widowControl/>
        <w:kinsoku/>
        <w:wordWrap/>
        <w:overflowPunct/>
        <w:topLinePunct w:val="0"/>
        <w:autoSpaceDE/>
        <w:autoSpaceDN/>
        <w:bidi w:val="0"/>
        <w:spacing w:before="80" w:after="80" w:line="240" w:lineRule="auto"/>
        <w:jc w:val="both"/>
        <w:rPr>
          <w:rFonts w:hint="eastAsia" w:ascii="宋体" w:hAnsi="宋体" w:eastAsia="宋体" w:cs="宋体"/>
          <w:b w:val="0"/>
          <w:bCs w:val="0"/>
          <w:i w:val="0"/>
          <w:sz w:val="24"/>
          <w:szCs w:val="24"/>
        </w:rPr>
      </w:pPr>
    </w:p>
    <w:p w14:paraId="12C81E5E">
      <w:pPr>
        <w:pStyle w:val="3"/>
        <w:bidi w:val="0"/>
        <w:jc w:val="center"/>
        <w:rPr>
          <w:rFonts w:hint="eastAsia" w:ascii="黑体" w:hAnsi="黑体" w:eastAsia="黑体" w:cs="黑体"/>
          <w:color w:val="auto"/>
          <w:vertAlign w:val="baseline"/>
        </w:rPr>
      </w:pPr>
      <w:bookmarkStart w:id="7" w:name="_Toc26487"/>
      <w:r>
        <w:rPr>
          <w:rFonts w:hint="eastAsia" w:ascii="黑体" w:hAnsi="黑体" w:eastAsia="黑体" w:cs="黑体"/>
          <w:color w:val="auto"/>
          <w:vertAlign w:val="baseline"/>
        </w:rPr>
        <w:t>五、模型建立与求解</w:t>
      </w:r>
      <w:bookmarkEnd w:id="7"/>
    </w:p>
    <w:p w14:paraId="00F9F859">
      <w:pPr>
        <w:keepNext w:val="0"/>
        <w:keepLines w:val="0"/>
        <w:pageBreakBefore w:val="0"/>
        <w:widowControl/>
        <w:kinsoku/>
        <w:wordWrap/>
        <w:overflowPunct/>
        <w:topLinePunct w:val="0"/>
        <w:autoSpaceDE/>
        <w:autoSpaceDN/>
        <w:bidi w:val="0"/>
        <w:adjustRightInd/>
        <w:snapToGrid/>
        <w:spacing w:before="200" w:after="120" w:line="240" w:lineRule="auto"/>
        <w:ind w:firstLine="482" w:firstLineChars="200"/>
        <w:jc w:val="left"/>
        <w:textAlignment w:val="auto"/>
        <w:outlineLvl w:val="1"/>
        <w:rPr>
          <w:rFonts w:hint="eastAsia" w:ascii="黑体" w:hAnsi="黑体" w:eastAsia="黑体" w:cs="黑体"/>
          <w:b/>
          <w:bCs/>
          <w:i w:val="0"/>
          <w:sz w:val="24"/>
          <w:szCs w:val="24"/>
        </w:rPr>
      </w:pPr>
      <w:bookmarkStart w:id="8" w:name="_Toc1646"/>
      <w:r>
        <w:rPr>
          <w:rFonts w:hint="eastAsia" w:ascii="黑体" w:hAnsi="黑体" w:eastAsia="黑体" w:cs="黑体"/>
          <w:b/>
          <w:bCs/>
          <w:i w:val="0"/>
          <w:sz w:val="24"/>
          <w:szCs w:val="24"/>
        </w:rPr>
        <w:t>5.1 问题一模型的建立与求解</w:t>
      </w:r>
      <w:bookmarkEnd w:id="8"/>
    </w:p>
    <w:p w14:paraId="5625B9EC">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bCs/>
          <w:i w:val="0"/>
          <w:sz w:val="24"/>
          <w:szCs w:val="24"/>
        </w:rPr>
      </w:pPr>
      <w:r>
        <w:rPr>
          <w:rFonts w:hint="eastAsia" w:ascii="宋体" w:hAnsi="宋体" w:eastAsia="宋体" w:cs="宋体"/>
          <w:b w:val="0"/>
          <w:bCs w:val="0"/>
          <w:i w:val="0"/>
          <w:sz w:val="24"/>
          <w:szCs w:val="24"/>
        </w:rPr>
        <w:t>本节把该问题建成一个三段式模型：第一步分模态提取——三条模态各自独立提特征、各自保留原始时间戳，刻意先不对齐；第二步统一时间轴——以视频真实时长为基准切成 L = 50 个等宽槽，用同一套归属规则把三条变长序列映射到同一根秒轴上；第三步落盘与校验——输出定长张量并对其做自动核验。</w:t>
      </w:r>
    </w:p>
    <w:p w14:paraId="36FEB6B9">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2"/>
        <w:rPr>
          <w:rFonts w:hint="eastAsia" w:ascii="宋体" w:hAnsi="宋体" w:eastAsia="宋体" w:cs="宋体"/>
          <w:b w:val="0"/>
          <w:bCs w:val="0"/>
          <w:sz w:val="24"/>
          <w:szCs w:val="24"/>
        </w:rPr>
      </w:pPr>
      <w:bookmarkStart w:id="9" w:name="_Toc28805"/>
      <w:r>
        <w:rPr>
          <w:rFonts w:hint="eastAsia" w:ascii="宋体" w:hAnsi="宋体" w:eastAsia="宋体" w:cs="宋体"/>
          <w:b w:val="0"/>
          <w:bCs w:val="0"/>
          <w:i w:val="0"/>
          <w:sz w:val="24"/>
          <w:szCs w:val="24"/>
        </w:rPr>
        <w:t>5.1.1 数据预处理</w:t>
      </w:r>
      <w:bookmarkEnd w:id="9"/>
    </w:p>
    <w:p w14:paraId="297EA55A">
      <w:pPr>
        <w:keepNext w:val="0"/>
        <w:keepLines w:val="0"/>
        <w:pageBreakBefore w:val="0"/>
        <w:widowControl/>
        <w:kinsoku/>
        <w:wordWrap/>
        <w:overflowPunct/>
        <w:topLinePunct w:val="0"/>
        <w:autoSpaceDE/>
        <w:autoSpaceDN/>
        <w:bidi w:val="0"/>
        <w:adjustRightInd/>
        <w:snapToGrid/>
        <w:spacing w:before="80" w:after="80" w:line="240" w:lineRule="auto"/>
        <w:ind w:firstLine="480" w:firstLineChars="200"/>
        <w:jc w:val="left"/>
        <w:textAlignment w:val="auto"/>
        <w:outlineLvl w:val="9"/>
        <w:rPr>
          <w:rFonts w:ascii="宋体" w:hAnsi="宋体" w:eastAsia="宋体" w:cs="宋体"/>
          <w:b w:val="0"/>
          <w:i w:val="0"/>
          <w:sz w:val="24"/>
        </w:rPr>
      </w:pPr>
      <w:r>
        <w:rPr>
          <w:rFonts w:ascii="宋体" w:hAnsi="宋体" w:eastAsia="宋体" w:cs="宋体"/>
          <w:b w:val="0"/>
          <w:i w:val="0"/>
          <w:sz w:val="24"/>
        </w:rPr>
        <w:t>即把三类原始素材变成可比的标准特征，分两步：先定义三类模态各自的特征、提取方法与工具再逐维说明每个特征分量的构成。</w:t>
      </w:r>
    </w:p>
    <w:p w14:paraId="5B4C139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center"/>
        <w:textAlignment w:val="auto"/>
        <w:outlineLvl w:val="9"/>
        <w:rPr>
          <w:rFonts w:hint="eastAsia" w:ascii="宋体" w:hAnsi="宋体" w:eastAsia="宋体" w:cs="宋体"/>
          <w:b w:val="0"/>
          <w:bCs w:val="0"/>
          <w:i w:val="0"/>
          <w:sz w:val="24"/>
          <w:szCs w:val="24"/>
        </w:rPr>
      </w:pPr>
      <w:r>
        <w:rPr>
          <w:rFonts w:hint="eastAsia" w:cs="宋体"/>
          <w:b w:val="0"/>
          <w:bCs w:val="0"/>
          <w:i w:val="0"/>
          <w:sz w:val="24"/>
          <w:szCs w:val="24"/>
          <w:lang w:val="en-US" w:eastAsia="zh-CN"/>
        </w:rPr>
        <w:t>表2</w:t>
      </w:r>
      <w:r>
        <w:rPr>
          <w:rFonts w:hint="eastAsia" w:ascii="宋体" w:hAnsi="宋体" w:eastAsia="宋体" w:cs="宋体"/>
          <w:b w:val="0"/>
          <w:bCs w:val="0"/>
          <w:i w:val="0"/>
          <w:sz w:val="24"/>
          <w:szCs w:val="24"/>
        </w:rPr>
        <w:t>三个模态的输出维度</w:t>
      </w:r>
    </w:p>
    <w:tbl>
      <w:tblPr>
        <w:tblStyle w:val="36"/>
        <w:tblW w:w="0" w:type="auto"/>
        <w:jc w:val="center"/>
        <w:tblLayout w:type="autofit"/>
        <w:tblCellMar>
          <w:top w:w="0" w:type="dxa"/>
          <w:left w:w="108" w:type="dxa"/>
          <w:bottom w:w="0" w:type="dxa"/>
          <w:right w:w="108" w:type="dxa"/>
        </w:tblCellMar>
      </w:tblPr>
      <w:tblGrid>
        <w:gridCol w:w="2771"/>
        <w:gridCol w:w="2771"/>
        <w:gridCol w:w="2771"/>
      </w:tblGrid>
      <w:tr w14:paraId="793B259C">
        <w:tblPrEx>
          <w:tblCellMar>
            <w:top w:w="0" w:type="dxa"/>
            <w:left w:w="108" w:type="dxa"/>
            <w:bottom w:w="0" w:type="dxa"/>
            <w:right w:w="108" w:type="dxa"/>
          </w:tblCellMar>
        </w:tblPrEx>
        <w:trPr>
          <w:jc w:val="center"/>
        </w:trPr>
        <w:tc>
          <w:tcPr>
            <w:tcW w:w="2771" w:type="dxa"/>
            <w:tcBorders>
              <w:top w:val="single" w:color="000000" w:sz="12" w:space="0"/>
              <w:left w:val="nil"/>
              <w:bottom w:val="single" w:color="000000" w:sz="6" w:space="0"/>
              <w:right w:val="nil"/>
            </w:tcBorders>
          </w:tcPr>
          <w:p w14:paraId="280B3DC0">
            <w:pPr>
              <w:keepNext w:val="0"/>
              <w:keepLines w:val="0"/>
              <w:pageBreakBefore w:val="0"/>
              <w:widowControl/>
              <w:kinsoku/>
              <w:wordWrap/>
              <w:overflowPunct/>
              <w:topLinePunct w:val="0"/>
              <w:autoSpaceDE/>
              <w:autoSpaceDN/>
              <w:bidi w:val="0"/>
              <w:adjustRightInd/>
              <w:snapToGrid/>
              <w:spacing w:before="30" w:after="30" w:line="240" w:lineRule="auto"/>
              <w:ind w:firstLine="0" w:firstLineChars="0"/>
              <w:jc w:val="center"/>
              <w:textAlignment w:val="auto"/>
              <w:outlineLvl w:val="9"/>
            </w:pPr>
            <w:r>
              <w:rPr>
                <w:rFonts w:ascii="宋体" w:hAnsi="宋体" w:eastAsia="宋体" w:cs="宋体"/>
                <w:b w:val="0"/>
                <w:i w:val="0"/>
                <w:sz w:val="21"/>
              </w:rPr>
              <w:t>模态</w:t>
            </w:r>
          </w:p>
        </w:tc>
        <w:tc>
          <w:tcPr>
            <w:tcW w:w="2771" w:type="dxa"/>
            <w:tcBorders>
              <w:top w:val="single" w:color="000000" w:sz="12" w:space="0"/>
              <w:left w:val="nil"/>
              <w:bottom w:val="single" w:color="000000" w:sz="6" w:space="0"/>
              <w:right w:val="nil"/>
            </w:tcBorders>
          </w:tcPr>
          <w:p w14:paraId="5AEFBF7D">
            <w:pPr>
              <w:keepNext w:val="0"/>
              <w:keepLines w:val="0"/>
              <w:pageBreakBefore w:val="0"/>
              <w:widowControl/>
              <w:kinsoku/>
              <w:wordWrap/>
              <w:overflowPunct/>
              <w:topLinePunct w:val="0"/>
              <w:autoSpaceDE/>
              <w:autoSpaceDN/>
              <w:bidi w:val="0"/>
              <w:adjustRightInd/>
              <w:snapToGrid/>
              <w:spacing w:before="30" w:after="30" w:line="240" w:lineRule="auto"/>
              <w:ind w:firstLine="0" w:firstLineChars="0"/>
              <w:jc w:val="center"/>
              <w:textAlignment w:val="auto"/>
              <w:outlineLvl w:val="9"/>
            </w:pPr>
            <w:r>
              <w:rPr>
                <w:rFonts w:ascii="宋体" w:hAnsi="宋体" w:eastAsia="宋体" w:cs="宋体"/>
                <w:b w:val="0"/>
                <w:i w:val="0"/>
                <w:sz w:val="21"/>
              </w:rPr>
              <w:t>对齐后形状</w:t>
            </w:r>
          </w:p>
        </w:tc>
        <w:tc>
          <w:tcPr>
            <w:tcW w:w="2771" w:type="dxa"/>
            <w:tcBorders>
              <w:top w:val="single" w:color="000000" w:sz="12" w:space="0"/>
              <w:left w:val="nil"/>
              <w:bottom w:val="single" w:color="000000" w:sz="6" w:space="0"/>
              <w:right w:val="nil"/>
            </w:tcBorders>
          </w:tcPr>
          <w:p w14:paraId="15322B0D">
            <w:pPr>
              <w:keepNext w:val="0"/>
              <w:keepLines w:val="0"/>
              <w:pageBreakBefore w:val="0"/>
              <w:widowControl/>
              <w:kinsoku/>
              <w:wordWrap/>
              <w:overflowPunct/>
              <w:topLinePunct w:val="0"/>
              <w:autoSpaceDE/>
              <w:autoSpaceDN/>
              <w:bidi w:val="0"/>
              <w:adjustRightInd/>
              <w:snapToGrid/>
              <w:spacing w:before="30" w:after="30" w:line="240" w:lineRule="auto"/>
              <w:ind w:firstLine="0" w:firstLineChars="0"/>
              <w:jc w:val="center"/>
              <w:textAlignment w:val="auto"/>
              <w:outlineLvl w:val="9"/>
            </w:pPr>
            <w:r>
              <w:rPr>
                <w:rFonts w:ascii="宋体" w:hAnsi="宋体" w:eastAsia="宋体" w:cs="宋体"/>
                <w:b w:val="0"/>
                <w:i w:val="0"/>
                <w:sz w:val="21"/>
              </w:rPr>
              <w:t>原始维度与提取工具</w:t>
            </w:r>
          </w:p>
        </w:tc>
      </w:tr>
      <w:tr w14:paraId="46DC0F22">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5C83AA67">
            <w:pPr>
              <w:keepNext w:val="0"/>
              <w:keepLines w:val="0"/>
              <w:pageBreakBefore w:val="0"/>
              <w:widowControl/>
              <w:kinsoku/>
              <w:wordWrap/>
              <w:overflowPunct/>
              <w:topLinePunct w:val="0"/>
              <w:autoSpaceDE/>
              <w:autoSpaceDN/>
              <w:bidi w:val="0"/>
              <w:adjustRightInd/>
              <w:snapToGrid/>
              <w:spacing w:before="30" w:after="30" w:line="240" w:lineRule="auto"/>
              <w:ind w:firstLine="0" w:firstLineChars="0"/>
              <w:jc w:val="left"/>
              <w:textAlignment w:val="auto"/>
              <w:outlineLvl w:val="9"/>
            </w:pPr>
            <w:r>
              <w:rPr>
                <w:rFonts w:ascii="宋体" w:hAnsi="宋体" w:eastAsia="宋体" w:cs="宋体"/>
                <w:b w:val="0"/>
                <w:i w:val="0"/>
                <w:sz w:val="21"/>
              </w:rPr>
              <w:t>文本 text</w:t>
            </w:r>
          </w:p>
        </w:tc>
        <w:tc>
          <w:tcPr>
            <w:tcW w:w="2771" w:type="dxa"/>
            <w:tcBorders>
              <w:top w:val="nil"/>
              <w:left w:val="nil"/>
              <w:bottom w:val="nil"/>
              <w:right w:val="nil"/>
            </w:tcBorders>
          </w:tcPr>
          <w:p w14:paraId="274CE755">
            <w:pPr>
              <w:keepNext w:val="0"/>
              <w:keepLines w:val="0"/>
              <w:pageBreakBefore w:val="0"/>
              <w:widowControl/>
              <w:kinsoku/>
              <w:wordWrap/>
              <w:overflowPunct/>
              <w:topLinePunct w:val="0"/>
              <w:autoSpaceDE/>
              <w:autoSpaceDN/>
              <w:bidi w:val="0"/>
              <w:adjustRightInd/>
              <w:snapToGrid/>
              <w:spacing w:before="30" w:after="30" w:line="240" w:lineRule="auto"/>
              <w:ind w:firstLine="0" w:firstLineChars="0"/>
              <w:jc w:val="center"/>
              <w:textAlignment w:val="auto"/>
              <w:outlineLvl w:val="9"/>
            </w:pPr>
            <m:oMathPara>
              <m:oMath>
                <m:r>
                  <m:rPr/>
                  <w:rPr>
                    <w:rFonts w:ascii="Cambria Math" w:hAnsi="Cambria Math" w:eastAsia="Cambria Math"/>
                  </w:rPr>
                  <m:t>(50,768)</m:t>
                </m:r>
              </m:oMath>
            </m:oMathPara>
          </w:p>
        </w:tc>
        <w:tc>
          <w:tcPr>
            <w:tcW w:w="2771" w:type="dxa"/>
            <w:tcBorders>
              <w:top w:val="nil"/>
              <w:left w:val="nil"/>
              <w:bottom w:val="nil"/>
              <w:right w:val="nil"/>
            </w:tcBorders>
          </w:tcPr>
          <w:p w14:paraId="400567D4">
            <w:pPr>
              <w:keepNext w:val="0"/>
              <w:keepLines w:val="0"/>
              <w:pageBreakBefore w:val="0"/>
              <w:widowControl/>
              <w:kinsoku/>
              <w:wordWrap/>
              <w:overflowPunct/>
              <w:topLinePunct w:val="0"/>
              <w:autoSpaceDE/>
              <w:autoSpaceDN/>
              <w:bidi w:val="0"/>
              <w:adjustRightInd/>
              <w:snapToGrid/>
              <w:spacing w:before="30" w:after="30" w:line="240" w:lineRule="auto"/>
              <w:ind w:firstLine="0" w:firstLineChars="0"/>
              <w:jc w:val="center"/>
              <w:textAlignment w:val="auto"/>
              <w:outlineLvl w:val="9"/>
            </w:pPr>
            <w:r>
              <w:rPr>
                <w:rFonts w:ascii="宋体" w:hAnsi="宋体" w:eastAsia="宋体" w:cs="宋体"/>
                <w:b w:val="0"/>
                <w:i w:val="0"/>
                <w:sz w:val="21"/>
              </w:rPr>
              <w:t>RoBERTa-base[3] 最后一层隐状态，按词求平均</w:t>
            </w:r>
          </w:p>
        </w:tc>
      </w:tr>
      <w:tr w14:paraId="1320453E">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22F20DC3">
            <w:pPr>
              <w:keepNext w:val="0"/>
              <w:keepLines w:val="0"/>
              <w:pageBreakBefore w:val="0"/>
              <w:widowControl/>
              <w:kinsoku/>
              <w:wordWrap/>
              <w:overflowPunct/>
              <w:topLinePunct w:val="0"/>
              <w:autoSpaceDE/>
              <w:autoSpaceDN/>
              <w:bidi w:val="0"/>
              <w:adjustRightInd/>
              <w:snapToGrid/>
              <w:spacing w:before="30" w:after="30" w:line="240" w:lineRule="auto"/>
              <w:ind w:firstLine="0" w:firstLineChars="0"/>
              <w:jc w:val="left"/>
              <w:textAlignment w:val="auto"/>
              <w:outlineLvl w:val="9"/>
            </w:pPr>
            <w:r>
              <w:rPr>
                <w:rFonts w:ascii="宋体" w:hAnsi="宋体" w:eastAsia="宋体" w:cs="宋体"/>
                <w:b w:val="0"/>
                <w:i w:val="0"/>
                <w:sz w:val="21"/>
              </w:rPr>
              <w:t>语音 audio</w:t>
            </w:r>
          </w:p>
        </w:tc>
        <w:tc>
          <w:tcPr>
            <w:tcW w:w="2771" w:type="dxa"/>
            <w:tcBorders>
              <w:top w:val="nil"/>
              <w:left w:val="nil"/>
              <w:bottom w:val="nil"/>
              <w:right w:val="nil"/>
            </w:tcBorders>
          </w:tcPr>
          <w:p w14:paraId="2B893388">
            <w:pPr>
              <w:keepNext w:val="0"/>
              <w:keepLines w:val="0"/>
              <w:pageBreakBefore w:val="0"/>
              <w:widowControl/>
              <w:kinsoku/>
              <w:wordWrap/>
              <w:overflowPunct/>
              <w:topLinePunct w:val="0"/>
              <w:autoSpaceDE/>
              <w:autoSpaceDN/>
              <w:bidi w:val="0"/>
              <w:adjustRightInd/>
              <w:snapToGrid/>
              <w:spacing w:before="30" w:after="30" w:line="240" w:lineRule="auto"/>
              <w:ind w:firstLine="0" w:firstLineChars="0"/>
              <w:jc w:val="center"/>
              <w:textAlignment w:val="auto"/>
              <w:outlineLvl w:val="9"/>
            </w:pPr>
            <m:oMathPara>
              <m:oMath>
                <m:r>
                  <m:rPr/>
                  <w:rPr>
                    <w:rFonts w:ascii="Cambria Math" w:hAnsi="Cambria Math" w:eastAsia="Cambria Math"/>
                  </w:rPr>
                  <m:t>(50,74)</m:t>
                </m:r>
              </m:oMath>
            </m:oMathPara>
          </w:p>
        </w:tc>
        <w:tc>
          <w:tcPr>
            <w:tcW w:w="2771" w:type="dxa"/>
            <w:tcBorders>
              <w:top w:val="nil"/>
              <w:left w:val="nil"/>
              <w:bottom w:val="nil"/>
              <w:right w:val="nil"/>
            </w:tcBorders>
          </w:tcPr>
          <w:p w14:paraId="790D7D1F">
            <w:pPr>
              <w:keepNext w:val="0"/>
              <w:keepLines w:val="0"/>
              <w:pageBreakBefore w:val="0"/>
              <w:widowControl/>
              <w:kinsoku/>
              <w:wordWrap/>
              <w:overflowPunct/>
              <w:topLinePunct w:val="0"/>
              <w:autoSpaceDE/>
              <w:autoSpaceDN/>
              <w:bidi w:val="0"/>
              <w:adjustRightInd/>
              <w:snapToGrid/>
              <w:spacing w:before="30" w:after="30" w:line="240" w:lineRule="auto"/>
              <w:ind w:firstLine="0" w:firstLineChars="0"/>
              <w:jc w:val="center"/>
              <w:textAlignment w:val="auto"/>
              <w:outlineLvl w:val="9"/>
            </w:pPr>
            <w:r>
              <w:rPr>
                <w:rFonts w:ascii="宋体" w:hAnsi="宋体" w:eastAsia="宋体" w:cs="宋体"/>
                <w:b w:val="0"/>
                <w:i w:val="0"/>
                <w:sz w:val="21"/>
              </w:rPr>
              <w:t>librosa[4]：16 kHz 重采样，帧移 800 样点、窗长 1024、20 维 MFCC 及其差分，叠加韵律与频谱统计量</w:t>
            </w:r>
          </w:p>
        </w:tc>
      </w:tr>
      <w:tr w14:paraId="6AD55E0E">
        <w:tblPrEx>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799030B5">
            <w:pPr>
              <w:keepNext w:val="0"/>
              <w:keepLines w:val="0"/>
              <w:pageBreakBefore w:val="0"/>
              <w:widowControl/>
              <w:kinsoku/>
              <w:wordWrap/>
              <w:overflowPunct/>
              <w:topLinePunct w:val="0"/>
              <w:autoSpaceDE/>
              <w:autoSpaceDN/>
              <w:bidi w:val="0"/>
              <w:adjustRightInd/>
              <w:snapToGrid/>
              <w:spacing w:before="30" w:after="30" w:line="240" w:lineRule="auto"/>
              <w:ind w:firstLine="0" w:firstLineChars="0"/>
              <w:jc w:val="left"/>
              <w:textAlignment w:val="auto"/>
              <w:outlineLvl w:val="9"/>
            </w:pPr>
            <w:r>
              <w:rPr>
                <w:rFonts w:ascii="宋体" w:hAnsi="宋体" w:eastAsia="宋体" w:cs="宋体"/>
                <w:b w:val="0"/>
                <w:i w:val="0"/>
                <w:sz w:val="21"/>
              </w:rPr>
              <w:t>视觉 vision</w:t>
            </w:r>
          </w:p>
        </w:tc>
        <w:tc>
          <w:tcPr>
            <w:tcW w:w="2771" w:type="dxa"/>
            <w:tcBorders>
              <w:top w:val="nil"/>
              <w:left w:val="nil"/>
              <w:bottom w:val="single" w:color="000000" w:sz="12" w:space="0"/>
              <w:right w:val="nil"/>
            </w:tcBorders>
          </w:tcPr>
          <w:p w14:paraId="588D6BB7">
            <w:pPr>
              <w:keepNext w:val="0"/>
              <w:keepLines w:val="0"/>
              <w:pageBreakBefore w:val="0"/>
              <w:widowControl/>
              <w:kinsoku/>
              <w:wordWrap/>
              <w:overflowPunct/>
              <w:topLinePunct w:val="0"/>
              <w:autoSpaceDE/>
              <w:autoSpaceDN/>
              <w:bidi w:val="0"/>
              <w:adjustRightInd/>
              <w:snapToGrid/>
              <w:spacing w:before="30" w:after="30" w:line="240" w:lineRule="auto"/>
              <w:ind w:firstLine="0" w:firstLineChars="0"/>
              <w:jc w:val="center"/>
              <w:textAlignment w:val="auto"/>
              <w:outlineLvl w:val="9"/>
            </w:pPr>
            <m:oMathPara>
              <m:oMath>
                <m:r>
                  <m:rPr/>
                  <w:rPr>
                    <w:rFonts w:ascii="Cambria Math" w:hAnsi="Cambria Math" w:eastAsia="Cambria Math"/>
                  </w:rPr>
                  <m:t>(50,35)</m:t>
                </m:r>
              </m:oMath>
            </m:oMathPara>
          </w:p>
        </w:tc>
        <w:tc>
          <w:tcPr>
            <w:tcW w:w="2771" w:type="dxa"/>
            <w:tcBorders>
              <w:top w:val="nil"/>
              <w:left w:val="nil"/>
              <w:bottom w:val="single" w:color="000000" w:sz="12" w:space="0"/>
              <w:right w:val="nil"/>
            </w:tcBorders>
          </w:tcPr>
          <w:p w14:paraId="7E292338">
            <w:pPr>
              <w:keepNext w:val="0"/>
              <w:keepLines w:val="0"/>
              <w:pageBreakBefore w:val="0"/>
              <w:widowControl/>
              <w:kinsoku/>
              <w:wordWrap/>
              <w:overflowPunct/>
              <w:topLinePunct w:val="0"/>
              <w:autoSpaceDE/>
              <w:autoSpaceDN/>
              <w:bidi w:val="0"/>
              <w:adjustRightInd/>
              <w:snapToGrid/>
              <w:spacing w:before="30" w:after="30" w:line="240" w:lineRule="auto"/>
              <w:ind w:firstLine="0" w:firstLineChars="0"/>
              <w:jc w:val="center"/>
              <w:textAlignment w:val="auto"/>
              <w:outlineLvl w:val="9"/>
            </w:pPr>
            <w:r>
              <w:rPr>
                <w:rFonts w:ascii="宋体" w:hAnsi="宋体" w:eastAsia="宋体" w:cs="宋体"/>
                <w:b w:val="0"/>
                <w:i w:val="0"/>
                <w:sz w:val="21"/>
              </w:rPr>
              <w:t>MTCNN[5] 检测人脸 + ResNet-50[6] 的 2048 维池化特征，经固定随机投影降至 35 维</w:t>
            </w:r>
          </w:p>
        </w:tc>
      </w:tr>
    </w:tbl>
    <w:p w14:paraId="622263CA">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outlineLvl w:val="9"/>
        <w:rPr>
          <w:rFonts w:hint="eastAsia" w:ascii="宋体" w:hAnsi="宋体" w:eastAsia="宋体" w:cs="宋体"/>
          <w:b w:val="0"/>
          <w:bCs w:val="0"/>
          <w:sz w:val="24"/>
          <w:szCs w:val="24"/>
        </w:rPr>
      </w:pPr>
    </w:p>
    <w:p w14:paraId="7294127A">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文本支路</w:t>
      </w:r>
      <w:r>
        <w:rPr>
          <w:rFonts w:hint="eastAsia" w:ascii="宋体" w:hAnsi="宋体" w:eastAsia="宋体" w:cs="宋体"/>
          <w:b w:val="0"/>
          <w:bCs w:val="0"/>
          <w:i w:val="0"/>
          <w:sz w:val="24"/>
          <w:szCs w:val="24"/>
          <w:lang w:eastAsia="zh-CN"/>
        </w:rPr>
        <w:t>：</w:t>
      </w:r>
      <w:r>
        <w:rPr>
          <w:rFonts w:hint="eastAsia" w:ascii="宋体" w:hAnsi="宋体" w:eastAsia="宋体" w:cs="宋体"/>
          <w:b w:val="0"/>
          <w:bCs w:val="0"/>
          <w:i w:val="0"/>
          <w:sz w:val="24"/>
          <w:szCs w:val="24"/>
        </w:rPr>
        <w:t xml:space="preserve">用 roberta-base（纯离线加载）提取子词级隐状态，再按词求该词全部子词的末层隐状态均值，得到词级 768 维序列。这里有两处选择需要交代：其一，取词级而非子词级，是因为后续要按词分配时刻，子词没有独立的时间含义；其二，取该词全部子词隐状态的均值而不取首个子词，是为了避免把一个多子词的长词压缩成其前缀的语义。特殊符号被排除，故自提文本特征是纯词级序列，不含 [CLS] 与 [SEP]，这与附件 2 中作为词元 id 序列给出的 text_bert 不是同一口径，两者不可混用。词与词之间不插值，第 </w:t>
      </w:r>
      <m:oMath>
        <m:r>
          <m:rPr>
            <m:sty m:val="p"/>
          </m:rPr>
          <w:rPr>
            <w:rFonts w:hint="eastAsia" w:ascii="Cambria Math" w:hAnsi="Cambria Math" w:eastAsia="宋体" w:cs="宋体"/>
            <w:sz w:val="24"/>
            <w:szCs w:val="24"/>
          </w:rPr>
          <m:t>i</m:t>
        </m:r>
      </m:oMath>
      <w:r>
        <w:rPr>
          <w:rFonts w:hint="eastAsia" w:ascii="宋体" w:hAnsi="宋体" w:eastAsia="宋体" w:cs="宋体"/>
          <w:b w:val="0"/>
          <w:bCs w:val="0"/>
          <w:i w:val="0"/>
          <w:sz w:val="24"/>
          <w:szCs w:val="24"/>
        </w:rPr>
        <w:t xml:space="preserve"> 个词的中心时刻由均匀假设 </w:t>
      </w:r>
      <m:oMath>
        <m:r>
          <m:rPr>
            <m:sty m:val="p"/>
          </m:rPr>
          <w:rPr>
            <w:rFonts w:hint="eastAsia" w:ascii="Cambria Math" w:hAnsi="Cambria Math" w:eastAsia="宋体" w:cs="宋体"/>
            <w:sz w:val="24"/>
            <w:szCs w:val="24"/>
          </w:rPr>
          <m:t>(i+0.5)T/W</m:t>
        </m:r>
      </m:oMath>
      <w:r>
        <w:rPr>
          <w:rFonts w:hint="eastAsia" w:ascii="宋体" w:hAnsi="宋体" w:eastAsia="宋体" w:cs="宋体"/>
          <w:b w:val="0"/>
          <w:bCs w:val="0"/>
          <w:i w:val="0"/>
          <w:sz w:val="24"/>
          <w:szCs w:val="24"/>
        </w:rPr>
        <w:t xml:space="preserve"> 给出。</w:t>
      </w:r>
    </w:p>
    <w:p w14:paraId="4DD66E4E">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语音支路</w:t>
      </w:r>
      <w:r>
        <w:rPr>
          <w:rFonts w:hint="eastAsia" w:ascii="宋体" w:hAnsi="宋体" w:eastAsia="宋体" w:cs="宋体"/>
          <w:b w:val="0"/>
          <w:bCs w:val="0"/>
          <w:i w:val="0"/>
          <w:sz w:val="24"/>
          <w:szCs w:val="24"/>
          <w:lang w:eastAsia="zh-CN"/>
        </w:rPr>
        <w:t>：</w:t>
      </w:r>
      <w:r>
        <w:rPr>
          <w:rFonts w:hint="eastAsia" w:ascii="宋体" w:hAnsi="宋体" w:eastAsia="宋体" w:cs="宋体"/>
          <w:b w:val="0"/>
          <w:bCs w:val="0"/>
          <w:i w:val="0"/>
          <w:sz w:val="24"/>
          <w:szCs w:val="24"/>
        </w:rPr>
        <w:t>以 16 kHz 重采样，帧移 800 样点即 50 ms（20 Hz），窗长 1024 样点（64 ms），提取 20 维 MFCC。74 维的逐维构成为：MFCC 第 0–20 维，一阶差分 20–40 维，二阶差分 40–60 维，对数基频 60–61 维，浊音概率 61–62 维，对数均方根能量 62–63 维，过零率 63–64 维，谱质心 64–65 维，谱带宽 65–66 维，谱滚降 66–67 维，谱平坦度 67–68 维，谱对比度 68–73 维，VAD 标志 73–74 维。差分项补足动态信息，韵律与频谱统计量补足 MFCC 丢弃的基频与能量线索。</w:t>
      </w:r>
    </w:p>
    <w:p w14:paraId="7CF37392">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视觉支路</w:t>
      </w:r>
      <w:r>
        <w:rPr>
          <w:rFonts w:hint="eastAsia" w:ascii="宋体" w:hAnsi="宋体" w:eastAsia="宋体" w:cs="宋体"/>
          <w:b w:val="0"/>
          <w:bCs w:val="0"/>
          <w:i w:val="0"/>
          <w:sz w:val="24"/>
          <w:szCs w:val="24"/>
          <w:lang w:eastAsia="zh-CN"/>
        </w:rPr>
        <w:t>：</w:t>
      </w:r>
      <w:r>
        <w:rPr>
          <w:rFonts w:hint="eastAsia" w:ascii="宋体" w:hAnsi="宋体" w:eastAsia="宋体" w:cs="宋体"/>
          <w:b w:val="0"/>
          <w:bCs w:val="0"/>
          <w:i w:val="0"/>
          <w:sz w:val="24"/>
          <w:szCs w:val="24"/>
        </w:rPr>
        <w:t xml:space="preserve">MTCNN 逐帧检测人脸，取面积最大的人脸框，缩放到 </w:t>
      </w:r>
      <m:oMath>
        <m:r>
          <m:rPr>
            <m:sty m:val="p"/>
          </m:rPr>
          <w:rPr>
            <w:rFonts w:hint="eastAsia" w:ascii="Cambria Math" w:hAnsi="Cambria Math" w:eastAsia="宋体" w:cs="宋体"/>
            <w:sz w:val="24"/>
            <w:szCs w:val="24"/>
          </w:rPr>
          <m:t>224×224</m:t>
        </m:r>
      </m:oMath>
      <w:r>
        <w:rPr>
          <w:rFonts w:hint="eastAsia" w:ascii="宋体" w:hAnsi="宋体" w:eastAsia="宋体" w:cs="宋体"/>
          <w:b w:val="0"/>
          <w:bCs w:val="0"/>
          <w:i w:val="0"/>
          <w:sz w:val="24"/>
          <w:szCs w:val="24"/>
        </w:rPr>
        <w:t>，按 ImageNet 统计量归一化，送入 ResNet-50 取 2048 维池化特征，再经固定种子的随机投影（</w:t>
      </w:r>
      <m:oMath>
        <m:r>
          <m:rPr>
            <m:sty m:val="p"/>
          </m:rPr>
          <w:rPr>
            <w:rFonts w:hint="eastAsia" w:ascii="Cambria Math" w:hAnsi="Cambria Math" w:eastAsia="宋体" w:cs="宋体"/>
            <w:sz w:val="24"/>
            <w:szCs w:val="24"/>
          </w:rPr>
          <m:t>seed=42</m:t>
        </m:r>
      </m:oMath>
      <w:r>
        <w:rPr>
          <w:rFonts w:hint="eastAsia" w:ascii="宋体" w:hAnsi="宋体" w:eastAsia="宋体" w:cs="宋体"/>
          <w:b w:val="0"/>
          <w:bCs w:val="0"/>
          <w:i w:val="0"/>
          <w:sz w:val="24"/>
          <w:szCs w:val="24"/>
        </w:rPr>
        <w:t>，100 条样本共用同一投影矩阵）降到 35 维。抽帧率取模块级常量 15 Hz，实测实现值为 15.183 Hz。这里的关键变量是那张投影矩阵：必须逐样本共用同一张。若逐样本随机降维，同一个人脸在不同样本里会映到完全不同的 35 维坐标，样本之间将不可比，而下游模型无法察觉这种不可比。选随机投影而非 PCA，是因为 PCA 需要在全体样本上统计主成分，会把 100 条样本的信息在特征提取阶段就横向混合；固定随机投影则逐样本独立、无跨样本统计量，代价是信息损失更大（见 7.2 节）。</w:t>
      </w:r>
    </w:p>
    <w:p w14:paraId="44D31D9C">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三条支路先不对齐、各自保留原始时间戳，统一到 50 个等宽槽由 5.2 节完成。</w:t>
      </w:r>
    </w:p>
    <w:p w14:paraId="1E541BCD">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2"/>
      </w:pPr>
      <w:bookmarkStart w:id="10" w:name="_Toc23161"/>
      <w:r>
        <w:rPr>
          <w:rFonts w:ascii="宋体" w:hAnsi="宋体" w:eastAsia="宋体" w:cs="宋体"/>
          <w:b w:val="0"/>
          <w:i w:val="0"/>
          <w:sz w:val="24"/>
        </w:rPr>
        <w:t>5.1.2 三模态时序对齐模型的建立</w:t>
      </w:r>
      <w:bookmarkEnd w:id="10"/>
    </w:p>
    <w:p w14:paraId="031B9267">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对齐模型要回答的是“不同采样率、不同时刻基准的三条序列，如何落到同一根秒轴上”，由三部分组成。</w:t>
      </w:r>
    </w:p>
    <w:p w14:paraId="608F3CF5">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5.</w:t>
      </w:r>
      <w:r>
        <w:rPr>
          <w:rFonts w:hint="eastAsia" w:cs="宋体"/>
          <w:b w:val="0"/>
          <w:bCs w:val="0"/>
          <w:i w:val="0"/>
          <w:sz w:val="24"/>
          <w:szCs w:val="24"/>
          <w:lang w:val="en-US" w:eastAsia="zh-CN"/>
        </w:rPr>
        <w:t>1</w:t>
      </w:r>
      <w:r>
        <w:rPr>
          <w:rFonts w:hint="eastAsia" w:ascii="宋体" w:hAnsi="宋体" w:eastAsia="宋体" w:cs="宋体"/>
          <w:b w:val="0"/>
          <w:bCs w:val="0"/>
          <w:i w:val="0"/>
          <w:sz w:val="24"/>
          <w:szCs w:val="24"/>
        </w:rPr>
        <w:t>.</w:t>
      </w:r>
      <w:r>
        <w:rPr>
          <w:rFonts w:hint="eastAsia" w:cs="宋体"/>
          <w:b w:val="0"/>
          <w:bCs w:val="0"/>
          <w:i w:val="0"/>
          <w:sz w:val="24"/>
          <w:szCs w:val="24"/>
          <w:lang w:val="en-US" w:eastAsia="zh-CN"/>
        </w:rPr>
        <w:t>2.1</w:t>
      </w:r>
      <w:r>
        <w:rPr>
          <w:rFonts w:hint="eastAsia" w:ascii="宋体" w:hAnsi="宋体" w:eastAsia="宋体" w:cs="宋体"/>
          <w:b w:val="0"/>
          <w:bCs w:val="0"/>
          <w:i w:val="0"/>
          <w:sz w:val="24"/>
          <w:szCs w:val="24"/>
        </w:rPr>
        <w:t xml:space="preserve"> 公共时间轴与槽归属式</w:t>
      </w:r>
    </w:p>
    <w:p w14:paraId="5B680368">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 xml:space="preserve">公共轴取什么，是本模型第一个也是最关键的变量选择。设公共时间轴跨度为 </w:t>
      </w:r>
      <m:oMath>
        <m:r>
          <m:rPr>
            <m:sty m:val="p"/>
          </m:rPr>
          <w:rPr>
            <w:rFonts w:hint="eastAsia" w:ascii="Cambria Math" w:hAnsi="Cambria Math" w:eastAsia="宋体" w:cs="宋体"/>
            <w:sz w:val="24"/>
            <w:szCs w:val="24"/>
          </w:rPr>
          <m:t>T</m:t>
        </m:r>
      </m:oMath>
      <w:r>
        <w:rPr>
          <w:rFonts w:hint="eastAsia" w:ascii="宋体" w:hAnsi="宋体" w:eastAsia="宋体" w:cs="宋体"/>
          <w:b w:val="0"/>
          <w:bCs w:val="0"/>
          <w:i w:val="0"/>
          <w:sz w:val="24"/>
          <w:szCs w:val="24"/>
        </w:rPr>
        <w:t xml:space="preserve">，本文取解码器实测的视频流真实时长，第 </w:t>
      </w:r>
      <m:oMath>
        <m:r>
          <m:rPr>
            <m:sty m:val="p"/>
          </m:rPr>
          <w:rPr>
            <w:rFonts w:hint="eastAsia" w:ascii="Cambria Math" w:hAnsi="Cambria Math" w:eastAsia="宋体" w:cs="宋体"/>
            <w:sz w:val="24"/>
            <w:szCs w:val="24"/>
          </w:rPr>
          <m:t>i</m:t>
        </m:r>
      </m:oMath>
      <w:r>
        <w:rPr>
          <w:rFonts w:hint="eastAsia" w:ascii="宋体" w:hAnsi="宋体" w:eastAsia="宋体" w:cs="宋体"/>
          <w:b w:val="0"/>
          <w:bCs w:val="0"/>
          <w:i w:val="0"/>
          <w:sz w:val="24"/>
          <w:szCs w:val="24"/>
        </w:rPr>
        <w:t xml:space="preserve"> 槽的半开区间为</w:t>
      </w:r>
    </w:p>
    <w:p w14:paraId="6EC72592">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val="0"/>
          <w:bCs w:val="0"/>
          <w:i w:val="0"/>
          <w:sz w:val="24"/>
          <w:szCs w:val="24"/>
        </w:rPr>
      </w:pPr>
      <m:oMathPara>
        <m:oMath>
          <m:d>
            <m:dPr>
              <m:begChr m:val="["/>
              <m:ctrlPr>
                <w:rPr>
                  <w:rFonts w:hint="eastAsia" w:ascii="Cambria Math" w:hAnsi="Cambria Math" w:eastAsia="宋体" w:cs="宋体"/>
                  <w:b w:val="0"/>
                  <w:bCs w:val="0"/>
                  <w:i w:val="0"/>
                  <w:sz w:val="24"/>
                  <w:szCs w:val="24"/>
                </w:rPr>
              </m:ctrlPr>
            </m:dPr>
            <m:e>
              <m:f>
                <m:fPr>
                  <m:ctrlPr>
                    <w:rPr>
                      <w:rFonts w:hint="eastAsia" w:ascii="Cambria Math" w:hAnsi="Cambria Math" w:eastAsia="宋体" w:cs="宋体"/>
                      <w:b w:val="0"/>
                      <w:bCs w:val="0"/>
                      <w:i w:val="0"/>
                      <w:sz w:val="24"/>
                      <w:szCs w:val="24"/>
                    </w:rPr>
                  </m:ctrlPr>
                </m:fPr>
                <m:num>
                  <m:r>
                    <m:rPr>
                      <m:sty m:val="p"/>
                    </m:rPr>
                    <w:rPr>
                      <w:rFonts w:hint="eastAsia" w:ascii="Cambria Math" w:hAnsi="Cambria Math" w:eastAsia="宋体" w:cs="宋体"/>
                      <w:sz w:val="24"/>
                      <w:szCs w:val="24"/>
                    </w:rPr>
                    <m:t>iT</m:t>
                  </m:r>
                  <m:ctrlPr>
                    <w:rPr>
                      <w:rFonts w:hint="eastAsia" w:ascii="Cambria Math" w:hAnsi="Cambria Math" w:eastAsia="宋体" w:cs="宋体"/>
                      <w:b w:val="0"/>
                      <w:bCs w:val="0"/>
                      <w:i w:val="0"/>
                      <w:sz w:val="24"/>
                      <w:szCs w:val="24"/>
                    </w:rPr>
                  </m:ctrlPr>
                </m:num>
                <m:den>
                  <m:r>
                    <m:rPr>
                      <m:sty m:val="p"/>
                    </m:rPr>
                    <w:rPr>
                      <w:rFonts w:hint="eastAsia" w:ascii="Cambria Math" w:hAnsi="Cambria Math" w:eastAsia="宋体" w:cs="宋体"/>
                      <w:sz w:val="24"/>
                      <w:szCs w:val="24"/>
                    </w:rPr>
                    <m:t>S</m:t>
                  </m:r>
                  <m:ctrlPr>
                    <w:rPr>
                      <w:rFonts w:hint="eastAsia" w:ascii="Cambria Math" w:hAnsi="Cambria Math" w:eastAsia="宋体" w:cs="宋体"/>
                      <w:b w:val="0"/>
                      <w:bCs w:val="0"/>
                      <w:i w:val="0"/>
                      <w:sz w:val="24"/>
                      <w:szCs w:val="24"/>
                    </w:rPr>
                  </m:ctrlPr>
                </m:den>
              </m:f>
              <m:r>
                <m:rPr>
                  <m:sty m:val="p"/>
                </m:rPr>
                <w:rPr>
                  <w:rFonts w:hint="eastAsia" w:ascii="Cambria Math" w:hAnsi="Cambria Math" w:eastAsia="宋体" w:cs="宋体"/>
                  <w:sz w:val="24"/>
                  <w:szCs w:val="24"/>
                </w:rPr>
                <m:t xml:space="preserve">, </m:t>
              </m:r>
              <m:f>
                <m:fPr>
                  <m:ctrlPr>
                    <w:rPr>
                      <w:rFonts w:hint="eastAsia" w:ascii="Cambria Math" w:hAnsi="Cambria Math" w:eastAsia="宋体" w:cs="宋体"/>
                      <w:b w:val="0"/>
                      <w:bCs w:val="0"/>
                      <w:i w:val="0"/>
                      <w:sz w:val="24"/>
                      <w:szCs w:val="24"/>
                    </w:rPr>
                  </m:ctrlPr>
                </m:fPr>
                <m:num>
                  <m:r>
                    <m:rPr>
                      <m:sty m:val="p"/>
                    </m:rPr>
                    <w:rPr>
                      <w:rFonts w:hint="eastAsia" w:ascii="Cambria Math" w:hAnsi="Cambria Math" w:eastAsia="宋体" w:cs="宋体"/>
                      <w:sz w:val="24"/>
                      <w:szCs w:val="24"/>
                    </w:rPr>
                    <m:t>(i+1)T</m:t>
                  </m:r>
                  <m:ctrlPr>
                    <w:rPr>
                      <w:rFonts w:hint="eastAsia" w:ascii="Cambria Math" w:hAnsi="Cambria Math" w:eastAsia="宋体" w:cs="宋体"/>
                      <w:b w:val="0"/>
                      <w:bCs w:val="0"/>
                      <w:i w:val="0"/>
                      <w:sz w:val="24"/>
                      <w:szCs w:val="24"/>
                    </w:rPr>
                  </m:ctrlPr>
                </m:num>
                <m:den>
                  <m:r>
                    <m:rPr>
                      <m:sty m:val="p"/>
                    </m:rPr>
                    <w:rPr>
                      <w:rFonts w:hint="eastAsia" w:ascii="Cambria Math" w:hAnsi="Cambria Math" w:eastAsia="宋体" w:cs="宋体"/>
                      <w:sz w:val="24"/>
                      <w:szCs w:val="24"/>
                    </w:rPr>
                    <m:t>S</m:t>
                  </m:r>
                  <m:ctrlPr>
                    <w:rPr>
                      <w:rFonts w:hint="eastAsia" w:ascii="Cambria Math" w:hAnsi="Cambria Math" w:eastAsia="宋体" w:cs="宋体"/>
                      <w:b w:val="0"/>
                      <w:bCs w:val="0"/>
                      <w:i w:val="0"/>
                      <w:sz w:val="24"/>
                      <w:szCs w:val="24"/>
                    </w:rPr>
                  </m:ctrlPr>
                </m:den>
              </m:f>
              <m:ctrlPr>
                <w:rPr>
                  <w:rFonts w:hint="eastAsia" w:ascii="Cambria Math" w:hAnsi="Cambria Math" w:eastAsia="宋体" w:cs="宋体"/>
                  <w:b w:val="0"/>
                  <w:bCs w:val="0"/>
                  <w:i w:val="0"/>
                  <w:sz w:val="24"/>
                  <w:szCs w:val="24"/>
                </w:rPr>
              </m:ctrlPr>
            </m:e>
          </m:d>
          <m:r>
            <m:rPr>
              <m:sty m:val="p"/>
            </m:rPr>
            <w:rPr>
              <w:rFonts w:hint="eastAsia" w:ascii="Cambria Math" w:hAnsi="Cambria Math" w:eastAsia="宋体" w:cs="宋体"/>
              <w:sz w:val="24"/>
              <w:szCs w:val="24"/>
            </w:rPr>
            <m:t>,  i=0,1,…,S−1</m:t>
          </m:r>
        </m:oMath>
      </m:oMathPara>
    </w:p>
    <w:p w14:paraId="789334E1">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 xml:space="preserve">每个原始采样单元的时间戳 </w:t>
      </w:r>
      <m:oMath>
        <m:r>
          <m:rPr>
            <m:sty m:val="p"/>
          </m:rPr>
          <w:rPr>
            <w:rFonts w:hint="eastAsia" w:ascii="Cambria Math" w:hAnsi="Cambria Math" w:eastAsia="宋体" w:cs="宋体"/>
            <w:sz w:val="24"/>
            <w:szCs w:val="24"/>
          </w:rPr>
          <m:t>t</m:t>
        </m:r>
      </m:oMath>
      <w:r>
        <w:rPr>
          <w:rFonts w:hint="eastAsia" w:ascii="宋体" w:hAnsi="宋体" w:eastAsia="宋体" w:cs="宋体"/>
          <w:b w:val="0"/>
          <w:bCs w:val="0"/>
          <w:i w:val="0"/>
          <w:sz w:val="24"/>
          <w:szCs w:val="24"/>
        </w:rPr>
        <w:t xml:space="preserve"> 按同一规则归属到槽：</w:t>
      </w:r>
    </w:p>
    <w:p w14:paraId="782C000C">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val="0"/>
          <w:bCs w:val="0"/>
          <w:i w:val="0"/>
          <w:sz w:val="24"/>
          <w:szCs w:val="24"/>
        </w:rPr>
      </w:pPr>
      <m:oMathPara>
        <m:oMath>
          <m:r>
            <m:rPr>
              <m:sty m:val="p"/>
            </m:rPr>
            <w:rPr>
              <w:rFonts w:hint="eastAsia" w:ascii="Cambria Math" w:hAnsi="Cambria Math" w:eastAsia="宋体" w:cs="宋体"/>
              <w:sz w:val="24"/>
              <w:szCs w:val="24"/>
            </w:rPr>
            <m:t>k(t)=clip!</m:t>
          </m:r>
          <m:d>
            <m:dPr>
              <m:ctrlPr>
                <w:rPr>
                  <w:rFonts w:hint="eastAsia" w:ascii="Cambria Math" w:hAnsi="Cambria Math" w:eastAsia="宋体" w:cs="宋体"/>
                  <w:b w:val="0"/>
                  <w:bCs w:val="0"/>
                  <w:i w:val="0"/>
                  <w:sz w:val="24"/>
                  <w:szCs w:val="24"/>
                </w:rPr>
              </m:ctrlPr>
            </m:dPr>
            <m:e>
              <m:d>
                <m:dPr>
                  <m:ctrlPr>
                    <w:rPr>
                      <w:rFonts w:hint="eastAsia" w:ascii="Cambria Math" w:hAnsi="Cambria Math" w:eastAsia="宋体" w:cs="宋体"/>
                      <w:b w:val="0"/>
                      <w:bCs w:val="0"/>
                      <w:i w:val="0"/>
                      <w:sz w:val="24"/>
                      <w:szCs w:val="24"/>
                    </w:rPr>
                  </m:ctrlPr>
                </m:dPr>
                <m:e>
                  <m:r>
                    <m:rPr>
                      <m:sty m:val="p"/>
                    </m:rPr>
                    <w:rPr>
                      <w:rFonts w:hint="eastAsia" w:ascii="Cambria Math" w:hAnsi="Cambria Math" w:eastAsia="宋体" w:cs="宋体"/>
                      <w:sz w:val="24"/>
                      <w:szCs w:val="24"/>
                    </w:rPr>
                    <m:t>lfloor</m:t>
                  </m:r>
                  <m:f>
                    <m:fPr>
                      <m:ctrlPr>
                        <w:rPr>
                          <w:rFonts w:hint="eastAsia" w:ascii="Cambria Math" w:hAnsi="Cambria Math" w:eastAsia="宋体" w:cs="宋体"/>
                          <w:b w:val="0"/>
                          <w:bCs w:val="0"/>
                          <w:i w:val="0"/>
                          <w:sz w:val="24"/>
                          <w:szCs w:val="24"/>
                        </w:rPr>
                      </m:ctrlPr>
                    </m:fPr>
                    <m:num>
                      <m:r>
                        <m:rPr>
                          <m:sty m:val="p"/>
                        </m:rPr>
                        <w:rPr>
                          <w:rFonts w:hint="eastAsia" w:ascii="Cambria Math" w:hAnsi="Cambria Math" w:eastAsia="宋体" w:cs="宋体"/>
                          <w:sz w:val="24"/>
                          <w:szCs w:val="24"/>
                        </w:rPr>
                        <m:t>tS</m:t>
                      </m:r>
                      <m:ctrlPr>
                        <w:rPr>
                          <w:rFonts w:hint="eastAsia" w:ascii="Cambria Math" w:hAnsi="Cambria Math" w:eastAsia="宋体" w:cs="宋体"/>
                          <w:b w:val="0"/>
                          <w:bCs w:val="0"/>
                          <w:i w:val="0"/>
                          <w:sz w:val="24"/>
                          <w:szCs w:val="24"/>
                        </w:rPr>
                      </m:ctrlPr>
                    </m:num>
                    <m:den>
                      <m:r>
                        <m:rPr>
                          <m:sty m:val="p"/>
                        </m:rPr>
                        <w:rPr>
                          <w:rFonts w:hint="eastAsia" w:ascii="Cambria Math" w:hAnsi="Cambria Math" w:eastAsia="宋体" w:cs="宋体"/>
                          <w:sz w:val="24"/>
                          <w:szCs w:val="24"/>
                        </w:rPr>
                        <m:t>T</m:t>
                      </m:r>
                      <m:ctrlPr>
                        <w:rPr>
                          <w:rFonts w:hint="eastAsia" w:ascii="Cambria Math" w:hAnsi="Cambria Math" w:eastAsia="宋体" w:cs="宋体"/>
                          <w:b w:val="0"/>
                          <w:bCs w:val="0"/>
                          <w:i w:val="0"/>
                          <w:sz w:val="24"/>
                          <w:szCs w:val="24"/>
                        </w:rPr>
                      </m:ctrlPr>
                    </m:den>
                  </m:f>
                  <m:ctrlPr>
                    <w:rPr>
                      <w:rFonts w:hint="eastAsia" w:ascii="Cambria Math" w:hAnsi="Cambria Math" w:eastAsia="宋体" w:cs="宋体"/>
                      <w:b w:val="0"/>
                      <w:bCs w:val="0"/>
                      <w:i w:val="0"/>
                      <w:sz w:val="24"/>
                      <w:szCs w:val="24"/>
                    </w:rPr>
                  </m:ctrlPr>
                </m:e>
              </m:d>
              <m:ctrlPr>
                <w:rPr>
                  <w:rFonts w:hint="eastAsia" w:ascii="Cambria Math" w:hAnsi="Cambria Math" w:eastAsia="宋体" w:cs="宋体"/>
                  <w:b w:val="0"/>
                  <w:bCs w:val="0"/>
                  <w:i w:val="0"/>
                  <w:sz w:val="24"/>
                  <w:szCs w:val="24"/>
                </w:rPr>
              </m:ctrlPr>
            </m:e>
          </m:d>
          <m:r>
            <m:rPr>
              <m:sty m:val="p"/>
            </m:rPr>
            <w:rPr>
              <w:rFonts w:hint="eastAsia" w:ascii="Cambria Math" w:hAnsi="Cambria Math" w:eastAsia="宋体" w:cs="宋体"/>
              <w:sz w:val="24"/>
              <w:szCs w:val="24"/>
            </w:rPr>
            <m:t>rfloor, 0, S−1)</m:t>
          </m:r>
        </m:oMath>
      </m:oMathPara>
    </w:p>
    <w:p w14:paraId="4AACE65D">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式中，</w:t>
      </w:r>
      <m:oMath>
        <m:r>
          <m:rPr>
            <m:sty m:val="p"/>
          </m:rPr>
          <w:rPr>
            <w:rFonts w:hint="eastAsia" w:ascii="Cambria Math" w:hAnsi="Cambria Math" w:eastAsia="宋体" w:cs="宋体"/>
            <w:sz w:val="24"/>
            <w:szCs w:val="24"/>
          </w:rPr>
          <m:t>i</m:t>
        </m:r>
      </m:oMath>
      <w:r>
        <w:rPr>
          <w:rFonts w:hint="eastAsia" w:ascii="宋体" w:hAnsi="宋体" w:eastAsia="宋体" w:cs="宋体"/>
          <w:b w:val="0"/>
          <w:bCs w:val="0"/>
          <w:i w:val="0"/>
          <w:sz w:val="24"/>
          <w:szCs w:val="24"/>
        </w:rPr>
        <w:t xml:space="preserve"> 为槽号，</w:t>
      </w:r>
      <m:oMath>
        <m:r>
          <m:rPr>
            <m:sty m:val="p"/>
          </m:rPr>
          <w:rPr>
            <w:rFonts w:hint="eastAsia" w:ascii="Cambria Math" w:hAnsi="Cambria Math" w:eastAsia="宋体" w:cs="宋体"/>
            <w:sz w:val="24"/>
            <w:szCs w:val="24"/>
          </w:rPr>
          <m:t>S=50</m:t>
        </m:r>
      </m:oMath>
      <w:r>
        <w:rPr>
          <w:rFonts w:hint="eastAsia" w:ascii="宋体" w:hAnsi="宋体" w:eastAsia="宋体" w:cs="宋体"/>
          <w:b w:val="0"/>
          <w:bCs w:val="0"/>
          <w:i w:val="0"/>
          <w:sz w:val="24"/>
          <w:szCs w:val="24"/>
        </w:rPr>
        <w:t xml:space="preserve"> 为槽数，</w:t>
      </w:r>
      <m:oMath>
        <m:r>
          <m:rPr>
            <m:sty m:val="p"/>
          </m:rPr>
          <w:rPr>
            <w:rFonts w:hint="eastAsia" w:ascii="Cambria Math" w:hAnsi="Cambria Math" w:eastAsia="宋体" w:cs="宋体"/>
            <w:sz w:val="24"/>
            <w:szCs w:val="24"/>
          </w:rPr>
          <m:t>T</m:t>
        </m:r>
      </m:oMath>
      <w:r>
        <w:rPr>
          <w:rFonts w:hint="eastAsia" w:ascii="宋体" w:hAnsi="宋体" w:eastAsia="宋体" w:cs="宋体"/>
          <w:b w:val="0"/>
          <w:bCs w:val="0"/>
          <w:i w:val="0"/>
          <w:sz w:val="24"/>
          <w:szCs w:val="24"/>
        </w:rPr>
        <w:t xml:space="preserve"> 为视频真实时长，</w:t>
      </w:r>
      <m:oMath>
        <m:r>
          <m:rPr>
            <m:sty m:val="p"/>
          </m:rPr>
          <w:rPr>
            <w:rFonts w:hint="eastAsia" w:ascii="Cambria Math" w:hAnsi="Cambria Math" w:eastAsia="宋体" w:cs="宋体"/>
            <w:sz w:val="24"/>
            <w:szCs w:val="24"/>
          </w:rPr>
          <m:t>w=T/S</m:t>
        </m:r>
      </m:oMath>
      <w:r>
        <w:rPr>
          <w:rFonts w:hint="eastAsia" w:ascii="宋体" w:hAnsi="宋体" w:eastAsia="宋体" w:cs="宋体"/>
          <w:b w:val="0"/>
          <w:bCs w:val="0"/>
          <w:i w:val="0"/>
          <w:sz w:val="24"/>
          <w:szCs w:val="24"/>
        </w:rPr>
        <w:t xml:space="preserve"> 为槽宽，</w:t>
      </w:r>
      <m:oMath>
        <m:r>
          <m:rPr>
            <m:sty m:val="p"/>
          </m:rPr>
          <w:rPr>
            <w:rFonts w:hint="eastAsia" w:ascii="Cambria Math" w:hAnsi="Cambria Math" w:eastAsia="宋体" w:cs="宋体"/>
            <w:sz w:val="24"/>
            <w:szCs w:val="24"/>
          </w:rPr>
          <m:t>k(t)</m:t>
        </m:r>
      </m:oMath>
      <w:r>
        <w:rPr>
          <w:rFonts w:hint="eastAsia" w:ascii="宋体" w:hAnsi="宋体" w:eastAsia="宋体" w:cs="宋体"/>
          <w:b w:val="0"/>
          <w:bCs w:val="0"/>
          <w:i w:val="0"/>
          <w:sz w:val="24"/>
          <w:szCs w:val="24"/>
        </w:rPr>
        <w:t xml:space="preserve"> 为时间戳 </w:t>
      </w:r>
      <m:oMath>
        <m:r>
          <m:rPr>
            <m:sty m:val="p"/>
          </m:rPr>
          <w:rPr>
            <w:rFonts w:hint="eastAsia" w:ascii="Cambria Math" w:hAnsi="Cambria Math" w:eastAsia="宋体" w:cs="宋体"/>
            <w:sz w:val="24"/>
            <w:szCs w:val="24"/>
          </w:rPr>
          <m:t>t</m:t>
        </m:r>
      </m:oMath>
      <w:r>
        <w:rPr>
          <w:rFonts w:hint="eastAsia" w:ascii="宋体" w:hAnsi="宋体" w:eastAsia="宋体" w:cs="宋体"/>
          <w:b w:val="0"/>
          <w:bCs w:val="0"/>
          <w:i w:val="0"/>
          <w:sz w:val="24"/>
          <w:szCs w:val="24"/>
        </w:rPr>
        <w:t xml:space="preserve"> 所属的槽号。取整后截断到 </w:t>
      </w:r>
      <m:oMath>
        <m:r>
          <m:rPr>
            <m:sty m:val="p"/>
          </m:rPr>
          <w:rPr>
            <w:rFonts w:hint="eastAsia" w:ascii="Cambria Math" w:hAnsi="Cambria Math" w:eastAsia="宋体" w:cs="宋体"/>
            <w:sz w:val="24"/>
            <w:szCs w:val="24"/>
          </w:rPr>
          <m:t>[0,S−1]</m:t>
        </m:r>
      </m:oMath>
      <w:r>
        <w:rPr>
          <w:rFonts w:hint="eastAsia" w:ascii="宋体" w:hAnsi="宋体" w:eastAsia="宋体" w:cs="宋体"/>
          <w:b w:val="0"/>
          <w:bCs w:val="0"/>
          <w:i w:val="0"/>
          <w:sz w:val="24"/>
          <w:szCs w:val="24"/>
        </w:rPr>
        <w:t xml:space="preserve">，故 </w:t>
      </w:r>
      <m:oMath>
        <m:r>
          <m:rPr>
            <m:sty m:val="p"/>
          </m:rPr>
          <w:rPr>
            <w:rFonts w:hint="eastAsia" w:ascii="Cambria Math" w:hAnsi="Cambria Math" w:eastAsia="宋体" w:cs="宋体"/>
            <w:sz w:val="24"/>
            <w:szCs w:val="24"/>
          </w:rPr>
          <m:t>t&lt;0</m:t>
        </m:r>
      </m:oMath>
      <w:r>
        <w:rPr>
          <w:rFonts w:hint="eastAsia" w:ascii="宋体" w:hAnsi="宋体" w:eastAsia="宋体" w:cs="宋体"/>
          <w:b w:val="0"/>
          <w:bCs w:val="0"/>
          <w:i w:val="0"/>
          <w:sz w:val="24"/>
          <w:szCs w:val="24"/>
        </w:rPr>
        <w:t xml:space="preserve"> 并入首槽、</w:t>
      </w:r>
      <m:oMath>
        <m:r>
          <m:rPr>
            <m:sty m:val="p"/>
          </m:rPr>
          <w:rPr>
            <w:rFonts w:hint="eastAsia" w:ascii="Cambria Math" w:hAnsi="Cambria Math" w:eastAsia="宋体" w:cs="宋体"/>
            <w:sz w:val="24"/>
            <w:szCs w:val="24"/>
          </w:rPr>
          <m:t>tgeT</m:t>
        </m:r>
      </m:oMath>
      <w:r>
        <w:rPr>
          <w:rFonts w:hint="eastAsia" w:ascii="宋体" w:hAnsi="宋体" w:eastAsia="宋体" w:cs="宋体"/>
          <w:b w:val="0"/>
          <w:bCs w:val="0"/>
          <w:i w:val="0"/>
          <w:sz w:val="24"/>
          <w:szCs w:val="24"/>
        </w:rPr>
        <w:t xml:space="preserve"> 并入末槽，越界单元被显式计数而不丢弃（台账 A8_pts_beyond_axis 5 条）。归属式取左闭右开，是为了让槽边界上的单元只归属一个槽，避免边界处重复计数。</w:t>
      </w:r>
    </w:p>
    <w:p w14:paraId="3395D607">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为什么不取另一个显而易见的候选——按“视频包数 ÷ 标称帧率”推算的时长？因为本批视频存在丢帧与重复帧，标称帧率会系统性高估真实时长。这是有定量后果的：施加与实测误差同量级的时长扰动时，仅 143 个采样单元改变槽归属，占 0.48%；而改用标称帧率推算的时长（相对实测真实时长系统性偏高约 2%），改变槽归属的单元骤增至 14469 个，占 48.93%，近半单元换槽。换言之，本模型的精度瓶颈不是读秒误差，而是口径选择，且这种系统性错位无法通过提高数值精度消除。题面数据说明声明的时长区间为 2.648–34.567 s，而本管线实测为 2.257–29.288 s，两者不一致正是同一原因造成的。</w:t>
      </w:r>
    </w:p>
    <w:p w14:paraId="7A96EEA6">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 xml:space="preserve">槽宽 </w:t>
      </w:r>
      <m:oMath>
        <m:r>
          <m:rPr>
            <m:sty m:val="p"/>
          </m:rPr>
          <w:rPr>
            <w:rFonts w:hint="eastAsia" w:ascii="Cambria Math" w:hAnsi="Cambria Math" w:eastAsia="宋体" w:cs="宋体"/>
            <w:sz w:val="24"/>
            <w:szCs w:val="24"/>
          </w:rPr>
          <m:t>w</m:t>
        </m:r>
      </m:oMath>
      <w:r>
        <w:rPr>
          <w:rFonts w:hint="eastAsia" w:ascii="宋体" w:hAnsi="宋体" w:eastAsia="宋体" w:cs="宋体"/>
          <w:b w:val="0"/>
          <w:bCs w:val="0"/>
          <w:i w:val="0"/>
          <w:sz w:val="24"/>
          <w:szCs w:val="24"/>
        </w:rPr>
        <w:t xml:space="preserve"> 是随时长浮动的变量，不是常数。</w:t>
      </w:r>
      <m:oMath>
        <m:r>
          <m:rPr>
            <m:sty m:val="p"/>
          </m:rPr>
          <w:rPr>
            <w:rFonts w:hint="eastAsia" w:ascii="Cambria Math" w:hAnsi="Cambria Math" w:eastAsia="宋体" w:cs="宋体"/>
            <w:sz w:val="24"/>
            <w:szCs w:val="24"/>
          </w:rPr>
          <m:t>S</m:t>
        </m:r>
      </m:oMath>
      <w:r>
        <w:rPr>
          <w:rFonts w:hint="eastAsia" w:ascii="宋体" w:hAnsi="宋体" w:eastAsia="宋体" w:cs="宋体"/>
          <w:b w:val="0"/>
          <w:bCs w:val="0"/>
          <w:i w:val="0"/>
          <w:sz w:val="24"/>
          <w:szCs w:val="24"/>
        </w:rPr>
        <w:t xml:space="preserve"> 固定而 </w:t>
      </w:r>
      <m:oMath>
        <m:r>
          <m:rPr>
            <m:sty m:val="p"/>
          </m:rPr>
          <w:rPr>
            <w:rFonts w:hint="eastAsia" w:ascii="Cambria Math" w:hAnsi="Cambria Math" w:eastAsia="宋体" w:cs="宋体"/>
            <w:sz w:val="24"/>
            <w:szCs w:val="24"/>
          </w:rPr>
          <m:t>w=T/S</m:t>
        </m:r>
      </m:oMath>
      <w:r>
        <w:rPr>
          <w:rFonts w:hint="eastAsia" w:ascii="宋体" w:hAnsi="宋体" w:eastAsia="宋体" w:cs="宋体"/>
          <w:b w:val="0"/>
          <w:bCs w:val="0"/>
          <w:i w:val="0"/>
          <w:sz w:val="24"/>
          <w:szCs w:val="24"/>
        </w:rPr>
        <w:t>，故本批样本的槽宽跨 0.045–0.586 s，最宽与最窄相差 13 倍。这意味着同一个“第 17 槽”在不同样本里代表的时间跨度并不相同，下游模型只能按时刻取数，不能按槽号推断秒数。这一点在 6.3 节被列为误差来源之一。</w:t>
      </w:r>
    </w:p>
    <w:p w14:paraId="1B0E34EB">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cs="宋体"/>
          <w:b w:val="0"/>
          <w:bCs w:val="0"/>
          <w:i w:val="0"/>
          <w:sz w:val="24"/>
          <w:szCs w:val="24"/>
          <w:lang w:val="en-US" w:eastAsia="zh-CN"/>
        </w:rPr>
      </w:pPr>
      <w:r>
        <w:rPr>
          <w:rFonts w:hint="eastAsia" w:cs="宋体"/>
          <w:b w:val="0"/>
          <w:bCs w:val="0"/>
          <w:i w:val="0"/>
          <w:sz w:val="24"/>
          <w:szCs w:val="24"/>
          <w:lang w:val="en-US" w:eastAsia="zh-CN"/>
        </w:rPr>
        <w:t>5.1.2.2槽内聚合与溯源</w:t>
      </w:r>
    </w:p>
    <w:p w14:paraId="150ABC1F">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cs="宋体"/>
          <w:b w:val="0"/>
          <w:bCs w:val="0"/>
          <w:i w:val="0"/>
          <w:sz w:val="24"/>
          <w:szCs w:val="24"/>
          <w:lang w:val="en-US" w:eastAsia="zh-CN"/>
        </w:rPr>
      </w:pPr>
      <w:r>
        <w:rPr>
          <w:rFonts w:hint="eastAsia" w:cs="宋体"/>
          <w:b w:val="0"/>
          <w:bCs w:val="0"/>
          <w:i w:val="0"/>
          <w:sz w:val="24"/>
          <w:szCs w:val="24"/>
          <w:lang w:val="en-US" w:eastAsia="zh-CN"/>
        </w:rPr>
        <w:t>槽内特征取源帧均值：</w:t>
      </w:r>
    </w:p>
    <w:p w14:paraId="60A4AF89">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cs="宋体"/>
          <w:b w:val="0"/>
          <w:bCs w:val="0"/>
          <w:i w:val="0"/>
          <w:sz w:val="24"/>
          <w:szCs w:val="24"/>
          <w:lang w:val="en-US" w:eastAsia="zh-CN"/>
        </w:rPr>
      </w:pPr>
      <m:oMathPara>
        <m:oMath>
          <m:sSub>
            <m:sSubPr>
              <m:ctrlPr>
                <w:rPr>
                  <w:rFonts w:hint="eastAsia" w:ascii="Cambria Math" w:hAnsi="Cambria Math" w:cs="宋体"/>
                  <w:b w:val="0"/>
                  <w:bCs w:val="0"/>
                  <w:i w:val="0"/>
                  <w:sz w:val="24"/>
                  <w:szCs w:val="24"/>
                  <w:lang w:val="en-US" w:eastAsia="zh-CN"/>
                </w:rPr>
              </m:ctrlPr>
            </m:sSubPr>
            <m:e>
              <m:r>
                <m:rPr>
                  <m:sty m:val="p"/>
                </m:rPr>
                <w:rPr>
                  <w:rFonts w:hint="eastAsia" w:ascii="Cambria Math" w:hAnsi="Cambria Math" w:cs="宋体"/>
                  <w:sz w:val="24"/>
                  <w:szCs w:val="24"/>
                  <w:lang w:val="en-US" w:eastAsia="zh-CN"/>
                </w:rPr>
                <m:t>x</m:t>
              </m:r>
              <m:ctrlPr>
                <w:rPr>
                  <w:rFonts w:hint="eastAsia" w:ascii="Cambria Math" w:hAnsi="Cambria Math" w:cs="宋体"/>
                  <w:b w:val="0"/>
                  <w:bCs w:val="0"/>
                  <w:i w:val="0"/>
                  <w:sz w:val="24"/>
                  <w:szCs w:val="24"/>
                  <w:lang w:val="en-US" w:eastAsia="zh-CN"/>
                </w:rPr>
              </m:ctrlPr>
            </m:e>
            <m:sub>
              <m:r>
                <m:rPr>
                  <m:sty m:val="p"/>
                </m:rPr>
                <w:rPr>
                  <w:rFonts w:hint="eastAsia" w:ascii="Cambria Math" w:hAnsi="Cambria Math" w:cs="宋体"/>
                  <w:sz w:val="24"/>
                  <w:szCs w:val="24"/>
                  <w:lang w:val="en-US" w:eastAsia="zh-CN"/>
                </w:rPr>
                <m:t>m,i</m:t>
              </m:r>
              <m:ctrlPr>
                <w:rPr>
                  <w:rFonts w:hint="eastAsia" w:ascii="Cambria Math" w:hAnsi="Cambria Math" w:cs="宋体"/>
                  <w:b w:val="0"/>
                  <w:bCs w:val="0"/>
                  <w:i w:val="0"/>
                  <w:sz w:val="24"/>
                  <w:szCs w:val="24"/>
                  <w:lang w:val="en-US" w:eastAsia="zh-CN"/>
                </w:rPr>
              </m:ctrlPr>
            </m:sub>
          </m:sSub>
          <m:r>
            <m:rPr>
              <m:sty m:val="p"/>
            </m:rPr>
            <w:rPr>
              <w:rFonts w:hint="eastAsia" w:ascii="Cambria Math" w:hAnsi="Cambria Math" w:cs="宋体"/>
              <w:sz w:val="24"/>
              <w:szCs w:val="24"/>
              <w:lang w:val="en-US" w:eastAsia="zh-CN"/>
            </w:rPr>
            <m:t>=</m:t>
          </m:r>
          <m:f>
            <m:fPr>
              <m:ctrlPr>
                <w:rPr>
                  <w:rFonts w:hint="eastAsia" w:ascii="Cambria Math" w:hAnsi="Cambria Math" w:cs="宋体"/>
                  <w:b w:val="0"/>
                  <w:bCs w:val="0"/>
                  <w:i w:val="0"/>
                  <w:sz w:val="24"/>
                  <w:szCs w:val="24"/>
                  <w:lang w:val="en-US" w:eastAsia="zh-CN"/>
                </w:rPr>
              </m:ctrlPr>
            </m:fPr>
            <m:num>
              <m:r>
                <m:rPr>
                  <m:sty m:val="p"/>
                </m:rPr>
                <w:rPr>
                  <w:rFonts w:hint="eastAsia" w:ascii="Cambria Math" w:hAnsi="Cambria Math" w:cs="宋体"/>
                  <w:sz w:val="24"/>
                  <w:szCs w:val="24"/>
                  <w:lang w:val="en-US" w:eastAsia="zh-CN"/>
                </w:rPr>
                <m:t>1</m:t>
              </m:r>
              <m:ctrlPr>
                <w:rPr>
                  <w:rFonts w:hint="eastAsia" w:ascii="Cambria Math" w:hAnsi="Cambria Math" w:cs="宋体"/>
                  <w:b w:val="0"/>
                  <w:bCs w:val="0"/>
                  <w:i w:val="0"/>
                  <w:sz w:val="24"/>
                  <w:szCs w:val="24"/>
                  <w:lang w:val="en-US" w:eastAsia="zh-CN"/>
                </w:rPr>
              </m:ctrlPr>
            </m:num>
            <m:den>
              <m:r>
                <m:rPr>
                  <m:sty m:val="p"/>
                </m:rPr>
                <w:rPr>
                  <w:rFonts w:hint="eastAsia" w:ascii="Cambria Math" w:hAnsi="Cambria Math" w:cs="宋体"/>
                  <w:sz w:val="24"/>
                  <w:szCs w:val="24"/>
                  <w:lang w:val="en-US" w:eastAsia="zh-CN"/>
                </w:rPr>
                <m:t>|</m:t>
              </m:r>
              <m:sSub>
                <m:sSubPr>
                  <m:ctrlPr>
                    <w:rPr>
                      <w:rFonts w:hint="eastAsia" w:ascii="Cambria Math" w:hAnsi="Cambria Math" w:cs="宋体"/>
                      <w:b w:val="0"/>
                      <w:bCs w:val="0"/>
                      <w:i w:val="0"/>
                      <w:sz w:val="24"/>
                      <w:szCs w:val="24"/>
                      <w:lang w:val="en-US" w:eastAsia="zh-CN"/>
                    </w:rPr>
                  </m:ctrlPr>
                </m:sSubPr>
                <m:e>
                  <m:r>
                    <m:rPr>
                      <m:sty m:val="p"/>
                    </m:rPr>
                    <w:rPr>
                      <w:rFonts w:hint="eastAsia" w:ascii="Cambria Math" w:hAnsi="Cambria Math" w:cs="宋体"/>
                      <w:sz w:val="24"/>
                      <w:szCs w:val="24"/>
                      <w:lang w:val="en-US" w:eastAsia="zh-CN"/>
                    </w:rPr>
                    <m:t>S</m:t>
                  </m:r>
                  <m:ctrlPr>
                    <w:rPr>
                      <w:rFonts w:hint="eastAsia" w:ascii="Cambria Math" w:hAnsi="Cambria Math" w:cs="宋体"/>
                      <w:b w:val="0"/>
                      <w:bCs w:val="0"/>
                      <w:i w:val="0"/>
                      <w:sz w:val="24"/>
                      <w:szCs w:val="24"/>
                      <w:lang w:val="en-US" w:eastAsia="zh-CN"/>
                    </w:rPr>
                  </m:ctrlPr>
                </m:e>
                <m:sub>
                  <m:r>
                    <m:rPr>
                      <m:sty m:val="p"/>
                    </m:rPr>
                    <w:rPr>
                      <w:rFonts w:hint="eastAsia" w:ascii="Cambria Math" w:hAnsi="Cambria Math" w:cs="宋体"/>
                      <w:sz w:val="24"/>
                      <w:szCs w:val="24"/>
                      <w:lang w:val="en-US" w:eastAsia="zh-CN"/>
                    </w:rPr>
                    <m:t>m,i</m:t>
                  </m:r>
                  <m:ctrlPr>
                    <w:rPr>
                      <w:rFonts w:hint="eastAsia" w:ascii="Cambria Math" w:hAnsi="Cambria Math" w:cs="宋体"/>
                      <w:b w:val="0"/>
                      <w:bCs w:val="0"/>
                      <w:i w:val="0"/>
                      <w:sz w:val="24"/>
                      <w:szCs w:val="24"/>
                      <w:lang w:val="en-US" w:eastAsia="zh-CN"/>
                    </w:rPr>
                  </m:ctrlPr>
                </m:sub>
              </m:sSub>
              <m:r>
                <m:rPr>
                  <m:sty m:val="p"/>
                </m:rPr>
                <w:rPr>
                  <w:rFonts w:hint="eastAsia" w:ascii="Cambria Math" w:hAnsi="Cambria Math" w:cs="宋体"/>
                  <w:sz w:val="24"/>
                  <w:szCs w:val="24"/>
                  <w:lang w:val="en-US" w:eastAsia="zh-CN"/>
                </w:rPr>
                <m:t>|</m:t>
              </m:r>
              <m:ctrlPr>
                <w:rPr>
                  <w:rFonts w:hint="eastAsia" w:ascii="Cambria Math" w:hAnsi="Cambria Math" w:cs="宋体"/>
                  <w:b w:val="0"/>
                  <w:bCs w:val="0"/>
                  <w:i w:val="0"/>
                  <w:sz w:val="24"/>
                  <w:szCs w:val="24"/>
                  <w:lang w:val="en-US" w:eastAsia="zh-CN"/>
                </w:rPr>
              </m:ctrlPr>
            </m:den>
          </m:f>
          <m:nary>
            <m:naryPr>
              <m:chr m:val="∑"/>
              <m:limLoc m:val="undOvr"/>
              <m:supHide m:val="1"/>
              <m:ctrlPr>
                <w:rPr>
                  <w:rFonts w:hint="eastAsia" w:ascii="Cambria Math" w:hAnsi="Cambria Math" w:cs="宋体"/>
                  <w:b w:val="0"/>
                  <w:bCs w:val="0"/>
                  <w:i w:val="0"/>
                  <w:sz w:val="24"/>
                  <w:szCs w:val="24"/>
                  <w:lang w:val="en-US" w:eastAsia="zh-CN"/>
                </w:rPr>
              </m:ctrlPr>
            </m:naryPr>
            <m:sub>
              <m:r>
                <m:rPr>
                  <m:sty m:val="p"/>
                </m:rPr>
                <w:rPr>
                  <w:rFonts w:hint="eastAsia" w:ascii="Cambria Math" w:hAnsi="Cambria Math" w:cs="宋体"/>
                  <w:sz w:val="24"/>
                  <w:szCs w:val="24"/>
                  <w:lang w:val="en-US" w:eastAsia="zh-CN"/>
                </w:rPr>
                <m:t>j∈</m:t>
              </m:r>
              <m:sSub>
                <m:sSubPr>
                  <m:ctrlPr>
                    <w:rPr>
                      <w:rFonts w:hint="eastAsia" w:ascii="Cambria Math" w:hAnsi="Cambria Math" w:cs="宋体"/>
                      <w:b w:val="0"/>
                      <w:bCs w:val="0"/>
                      <w:i w:val="0"/>
                      <w:sz w:val="24"/>
                      <w:szCs w:val="24"/>
                      <w:lang w:val="en-US" w:eastAsia="zh-CN"/>
                    </w:rPr>
                  </m:ctrlPr>
                </m:sSubPr>
                <m:e>
                  <m:r>
                    <m:rPr>
                      <m:sty m:val="p"/>
                    </m:rPr>
                    <w:rPr>
                      <w:rFonts w:hint="eastAsia" w:ascii="Cambria Math" w:hAnsi="Cambria Math" w:cs="宋体"/>
                      <w:sz w:val="24"/>
                      <w:szCs w:val="24"/>
                      <w:lang w:val="en-US" w:eastAsia="zh-CN"/>
                    </w:rPr>
                    <m:t>S</m:t>
                  </m:r>
                  <m:ctrlPr>
                    <w:rPr>
                      <w:rFonts w:hint="eastAsia" w:ascii="Cambria Math" w:hAnsi="Cambria Math" w:cs="宋体"/>
                      <w:b w:val="0"/>
                      <w:bCs w:val="0"/>
                      <w:i w:val="0"/>
                      <w:sz w:val="24"/>
                      <w:szCs w:val="24"/>
                      <w:lang w:val="en-US" w:eastAsia="zh-CN"/>
                    </w:rPr>
                  </m:ctrlPr>
                </m:e>
                <m:sub>
                  <m:r>
                    <m:rPr>
                      <m:sty m:val="p"/>
                    </m:rPr>
                    <w:rPr>
                      <w:rFonts w:hint="eastAsia" w:ascii="Cambria Math" w:hAnsi="Cambria Math" w:cs="宋体"/>
                      <w:sz w:val="24"/>
                      <w:szCs w:val="24"/>
                      <w:lang w:val="en-US" w:eastAsia="zh-CN"/>
                    </w:rPr>
                    <m:t>m,i</m:t>
                  </m:r>
                  <m:ctrlPr>
                    <w:rPr>
                      <w:rFonts w:hint="eastAsia" w:ascii="Cambria Math" w:hAnsi="Cambria Math" w:cs="宋体"/>
                      <w:b w:val="0"/>
                      <w:bCs w:val="0"/>
                      <w:i w:val="0"/>
                      <w:sz w:val="24"/>
                      <w:szCs w:val="24"/>
                      <w:lang w:val="en-US" w:eastAsia="zh-CN"/>
                    </w:rPr>
                  </m:ctrlPr>
                </m:sub>
              </m:sSub>
              <m:ctrlPr>
                <w:rPr>
                  <w:rFonts w:hint="eastAsia" w:ascii="Cambria Math" w:hAnsi="Cambria Math" w:cs="宋体"/>
                  <w:b w:val="0"/>
                  <w:bCs w:val="0"/>
                  <w:i w:val="0"/>
                  <w:sz w:val="24"/>
                  <w:szCs w:val="24"/>
                  <w:lang w:val="en-US" w:eastAsia="zh-CN"/>
                </w:rPr>
              </m:ctrlPr>
            </m:sub>
            <m:sup>
              <m:ctrlPr>
                <w:rPr>
                  <w:rFonts w:hint="eastAsia" w:ascii="Cambria Math" w:hAnsi="Cambria Math" w:cs="宋体"/>
                  <w:b w:val="0"/>
                  <w:bCs w:val="0"/>
                  <w:i w:val="0"/>
                  <w:sz w:val="24"/>
                  <w:szCs w:val="24"/>
                  <w:lang w:val="en-US" w:eastAsia="zh-CN"/>
                </w:rPr>
              </m:ctrlPr>
            </m:sup>
            <m:e>
              <m:sSub>
                <m:sSubPr>
                  <m:ctrlPr>
                    <w:rPr>
                      <w:rFonts w:hint="eastAsia" w:ascii="Cambria Math" w:hAnsi="Cambria Math" w:cs="宋体"/>
                      <w:b w:val="0"/>
                      <w:bCs w:val="0"/>
                      <w:i w:val="0"/>
                      <w:sz w:val="24"/>
                      <w:szCs w:val="24"/>
                      <w:lang w:val="en-US" w:eastAsia="zh-CN"/>
                    </w:rPr>
                  </m:ctrlPr>
                </m:sSubPr>
                <m:e>
                  <m:r>
                    <m:rPr>
                      <m:sty m:val="p"/>
                    </m:rPr>
                    <w:rPr>
                      <w:rFonts w:hint="eastAsia" w:ascii="Cambria Math" w:hAnsi="Cambria Math" w:cs="宋体"/>
                      <w:sz w:val="24"/>
                      <w:szCs w:val="24"/>
                      <w:lang w:val="en-US" w:eastAsia="zh-CN"/>
                    </w:rPr>
                    <m:t>f</m:t>
                  </m:r>
                  <m:ctrlPr>
                    <w:rPr>
                      <w:rFonts w:hint="eastAsia" w:ascii="Cambria Math" w:hAnsi="Cambria Math" w:cs="宋体"/>
                      <w:b w:val="0"/>
                      <w:bCs w:val="0"/>
                      <w:i w:val="0"/>
                      <w:sz w:val="24"/>
                      <w:szCs w:val="24"/>
                      <w:lang w:val="en-US" w:eastAsia="zh-CN"/>
                    </w:rPr>
                  </m:ctrlPr>
                </m:e>
                <m:sub>
                  <m:r>
                    <m:rPr>
                      <m:sty m:val="p"/>
                    </m:rPr>
                    <w:rPr>
                      <w:rFonts w:hint="eastAsia" w:ascii="Cambria Math" w:hAnsi="Cambria Math" w:cs="宋体"/>
                      <w:sz w:val="24"/>
                      <w:szCs w:val="24"/>
                      <w:lang w:val="en-US" w:eastAsia="zh-CN"/>
                    </w:rPr>
                    <m:t>m,j</m:t>
                  </m:r>
                  <m:ctrlPr>
                    <w:rPr>
                      <w:rFonts w:hint="eastAsia" w:ascii="Cambria Math" w:hAnsi="Cambria Math" w:cs="宋体"/>
                      <w:b w:val="0"/>
                      <w:bCs w:val="0"/>
                      <w:i w:val="0"/>
                      <w:sz w:val="24"/>
                      <w:szCs w:val="24"/>
                      <w:lang w:val="en-US" w:eastAsia="zh-CN"/>
                    </w:rPr>
                  </m:ctrlPr>
                </m:sub>
              </m:sSub>
              <m:ctrlPr>
                <w:rPr>
                  <w:rFonts w:hint="eastAsia" w:ascii="Cambria Math" w:hAnsi="Cambria Math" w:cs="宋体"/>
                  <w:b w:val="0"/>
                  <w:bCs w:val="0"/>
                  <w:i w:val="0"/>
                  <w:sz w:val="24"/>
                  <w:szCs w:val="24"/>
                  <w:lang w:val="en-US" w:eastAsia="zh-CN"/>
                </w:rPr>
              </m:ctrlPr>
            </m:e>
          </m:nary>
        </m:oMath>
      </m:oMathPara>
    </w:p>
    <w:p w14:paraId="3D3BDEC6">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cs="宋体"/>
          <w:b w:val="0"/>
          <w:bCs w:val="0"/>
          <w:i w:val="0"/>
          <w:sz w:val="24"/>
          <w:szCs w:val="24"/>
          <w:lang w:val="en-US" w:eastAsia="zh-CN"/>
        </w:rPr>
      </w:pPr>
      <w:r>
        <w:rPr>
          <w:rFonts w:hint="eastAsia" w:cs="宋体"/>
          <w:b w:val="0"/>
          <w:bCs w:val="0"/>
          <w:i w:val="0"/>
          <w:sz w:val="24"/>
          <w:szCs w:val="24"/>
          <w:lang w:val="en-US" w:eastAsia="zh-CN"/>
        </w:rPr>
        <w:t>式中，</w:t>
      </w:r>
      <m:oMath>
        <m:sSub>
          <m:sSubPr>
            <m:ctrlPr>
              <w:rPr>
                <w:rFonts w:hint="eastAsia" w:ascii="Cambria Math" w:hAnsi="Cambria Math" w:cs="宋体"/>
                <w:b w:val="0"/>
                <w:bCs w:val="0"/>
                <w:i w:val="0"/>
                <w:sz w:val="24"/>
                <w:szCs w:val="24"/>
                <w:lang w:val="en-US" w:eastAsia="zh-CN"/>
              </w:rPr>
            </m:ctrlPr>
          </m:sSubPr>
          <m:e>
            <m:r>
              <m:rPr>
                <m:sty m:val="p"/>
              </m:rPr>
              <w:rPr>
                <w:rFonts w:hint="eastAsia" w:ascii="Cambria Math" w:hAnsi="Cambria Math" w:cs="宋体"/>
                <w:sz w:val="24"/>
                <w:szCs w:val="24"/>
                <w:lang w:val="en-US" w:eastAsia="zh-CN"/>
              </w:rPr>
              <m:t>S</m:t>
            </m:r>
            <m:ctrlPr>
              <w:rPr>
                <w:rFonts w:hint="eastAsia" w:ascii="Cambria Math" w:hAnsi="Cambria Math" w:cs="宋体"/>
                <w:b w:val="0"/>
                <w:bCs w:val="0"/>
                <w:i w:val="0"/>
                <w:sz w:val="24"/>
                <w:szCs w:val="24"/>
                <w:lang w:val="en-US" w:eastAsia="zh-CN"/>
              </w:rPr>
            </m:ctrlPr>
          </m:e>
          <m:sub>
            <m:r>
              <m:rPr>
                <m:sty m:val="p"/>
              </m:rPr>
              <w:rPr>
                <w:rFonts w:hint="eastAsia" w:ascii="Cambria Math" w:hAnsi="Cambria Math" w:cs="宋体"/>
                <w:sz w:val="24"/>
                <w:szCs w:val="24"/>
                <w:lang w:val="en-US" w:eastAsia="zh-CN"/>
              </w:rPr>
              <m:t>m,i</m:t>
            </m:r>
            <m:ctrlPr>
              <w:rPr>
                <w:rFonts w:hint="eastAsia" w:ascii="Cambria Math" w:hAnsi="Cambria Math" w:cs="宋体"/>
                <w:b w:val="0"/>
                <w:bCs w:val="0"/>
                <w:i w:val="0"/>
                <w:sz w:val="24"/>
                <w:szCs w:val="24"/>
                <w:lang w:val="en-US" w:eastAsia="zh-CN"/>
              </w:rPr>
            </m:ctrlPr>
          </m:sub>
        </m:sSub>
        <m:r>
          <m:rPr>
            <m:sty m:val="p"/>
          </m:rPr>
          <w:rPr>
            <w:rFonts w:hint="eastAsia" w:ascii="Cambria Math" w:hAnsi="Cambria Math" w:cs="宋体"/>
            <w:sz w:val="24"/>
            <w:szCs w:val="24"/>
            <w:lang w:val="en-US" w:eastAsia="zh-CN"/>
          </w:rPr>
          <m:t>={j:k(</m:t>
        </m:r>
        <m:sSub>
          <m:sSubPr>
            <m:ctrlPr>
              <w:rPr>
                <w:rFonts w:hint="eastAsia" w:ascii="Cambria Math" w:hAnsi="Cambria Math" w:cs="宋体"/>
                <w:b w:val="0"/>
                <w:bCs w:val="0"/>
                <w:i w:val="0"/>
                <w:sz w:val="24"/>
                <w:szCs w:val="24"/>
                <w:lang w:val="en-US" w:eastAsia="zh-CN"/>
              </w:rPr>
            </m:ctrlPr>
          </m:sSubPr>
          <m:e>
            <m:r>
              <m:rPr>
                <m:sty m:val="p"/>
              </m:rPr>
              <w:rPr>
                <w:rFonts w:hint="eastAsia" w:ascii="Cambria Math" w:hAnsi="Cambria Math" w:cs="宋体"/>
                <w:sz w:val="24"/>
                <w:szCs w:val="24"/>
                <w:lang w:val="en-US" w:eastAsia="zh-CN"/>
              </w:rPr>
              <m:t>t</m:t>
            </m:r>
            <m:ctrlPr>
              <w:rPr>
                <w:rFonts w:hint="eastAsia" w:ascii="Cambria Math" w:hAnsi="Cambria Math" w:cs="宋体"/>
                <w:b w:val="0"/>
                <w:bCs w:val="0"/>
                <w:i w:val="0"/>
                <w:sz w:val="24"/>
                <w:szCs w:val="24"/>
                <w:lang w:val="en-US" w:eastAsia="zh-CN"/>
              </w:rPr>
            </m:ctrlPr>
          </m:e>
          <m:sub>
            <m:r>
              <m:rPr>
                <m:sty m:val="p"/>
              </m:rPr>
              <w:rPr>
                <w:rFonts w:hint="eastAsia" w:ascii="Cambria Math" w:hAnsi="Cambria Math" w:cs="宋体"/>
                <w:sz w:val="24"/>
                <w:szCs w:val="24"/>
                <w:lang w:val="en-US" w:eastAsia="zh-CN"/>
              </w:rPr>
              <m:t>m,j</m:t>
            </m:r>
            <m:ctrlPr>
              <w:rPr>
                <w:rFonts w:hint="eastAsia" w:ascii="Cambria Math" w:hAnsi="Cambria Math" w:cs="宋体"/>
                <w:b w:val="0"/>
                <w:bCs w:val="0"/>
                <w:i w:val="0"/>
                <w:sz w:val="24"/>
                <w:szCs w:val="24"/>
                <w:lang w:val="en-US" w:eastAsia="zh-CN"/>
              </w:rPr>
            </m:ctrlPr>
          </m:sub>
        </m:sSub>
        <m:r>
          <m:rPr>
            <m:sty m:val="p"/>
          </m:rPr>
          <w:rPr>
            <w:rFonts w:hint="eastAsia" w:ascii="Cambria Math" w:hAnsi="Cambria Math" w:cs="宋体"/>
            <w:sz w:val="24"/>
            <w:szCs w:val="24"/>
            <w:lang w:val="en-US" w:eastAsia="zh-CN"/>
          </w:rPr>
          <m:t>)=i}</m:t>
        </m:r>
      </m:oMath>
      <w:r>
        <w:rPr>
          <w:rFonts w:hint="eastAsia" w:cs="宋体"/>
          <w:b w:val="0"/>
          <w:bCs w:val="0"/>
          <w:i w:val="0"/>
          <w:sz w:val="24"/>
          <w:szCs w:val="24"/>
          <w:lang w:val="en-US" w:eastAsia="zh-CN"/>
        </w:rPr>
        <w:t xml:space="preserve"> 为落入第 </w:t>
      </w:r>
      <m:oMath>
        <m:r>
          <m:rPr>
            <m:sty m:val="p"/>
          </m:rPr>
          <w:rPr>
            <w:rFonts w:hint="eastAsia" w:ascii="Cambria Math" w:hAnsi="Cambria Math" w:cs="宋体"/>
            <w:sz w:val="24"/>
            <w:szCs w:val="24"/>
            <w:lang w:val="en-US" w:eastAsia="zh-CN"/>
          </w:rPr>
          <m:t>i</m:t>
        </m:r>
      </m:oMath>
      <w:r>
        <w:rPr>
          <w:rFonts w:hint="eastAsia" w:cs="宋体"/>
          <w:b w:val="0"/>
          <w:bCs w:val="0"/>
          <w:i w:val="0"/>
          <w:sz w:val="24"/>
          <w:szCs w:val="24"/>
          <w:lang w:val="en-US" w:eastAsia="zh-CN"/>
        </w:rPr>
        <w:t xml:space="preserve"> 槽的源单元索引集合，</w:t>
      </w:r>
      <m:oMath>
        <m:sSub>
          <m:sSubPr>
            <m:ctrlPr>
              <w:rPr>
                <w:rFonts w:hint="eastAsia" w:ascii="Cambria Math" w:hAnsi="Cambria Math" w:cs="宋体"/>
                <w:b w:val="0"/>
                <w:bCs w:val="0"/>
                <w:i w:val="0"/>
                <w:sz w:val="24"/>
                <w:szCs w:val="24"/>
                <w:lang w:val="en-US" w:eastAsia="zh-CN"/>
              </w:rPr>
            </m:ctrlPr>
          </m:sSubPr>
          <m:e>
            <m:r>
              <m:rPr>
                <m:sty m:val="p"/>
              </m:rPr>
              <w:rPr>
                <w:rFonts w:hint="eastAsia" w:ascii="Cambria Math" w:hAnsi="Cambria Math" w:cs="宋体"/>
                <w:sz w:val="24"/>
                <w:szCs w:val="24"/>
                <w:lang w:val="en-US" w:eastAsia="zh-CN"/>
              </w:rPr>
              <m:t>f</m:t>
            </m:r>
            <m:ctrlPr>
              <w:rPr>
                <w:rFonts w:hint="eastAsia" w:ascii="Cambria Math" w:hAnsi="Cambria Math" w:cs="宋体"/>
                <w:b w:val="0"/>
                <w:bCs w:val="0"/>
                <w:i w:val="0"/>
                <w:sz w:val="24"/>
                <w:szCs w:val="24"/>
                <w:lang w:val="en-US" w:eastAsia="zh-CN"/>
              </w:rPr>
            </m:ctrlPr>
          </m:e>
          <m:sub>
            <m:r>
              <m:rPr>
                <m:sty m:val="p"/>
              </m:rPr>
              <w:rPr>
                <w:rFonts w:hint="eastAsia" w:ascii="Cambria Math" w:hAnsi="Cambria Math" w:cs="宋体"/>
                <w:sz w:val="24"/>
                <w:szCs w:val="24"/>
                <w:lang w:val="en-US" w:eastAsia="zh-CN"/>
              </w:rPr>
              <m:t>m,j</m:t>
            </m:r>
            <m:ctrlPr>
              <w:rPr>
                <w:rFonts w:hint="eastAsia" w:ascii="Cambria Math" w:hAnsi="Cambria Math" w:cs="宋体"/>
                <w:b w:val="0"/>
                <w:bCs w:val="0"/>
                <w:i w:val="0"/>
                <w:sz w:val="24"/>
                <w:szCs w:val="24"/>
                <w:lang w:val="en-US" w:eastAsia="zh-CN"/>
              </w:rPr>
            </m:ctrlPr>
          </m:sub>
        </m:sSub>
      </m:oMath>
      <w:r>
        <w:rPr>
          <w:rFonts w:hint="eastAsia" w:cs="宋体"/>
          <w:b w:val="0"/>
          <w:bCs w:val="0"/>
          <w:i w:val="0"/>
          <w:sz w:val="24"/>
          <w:szCs w:val="24"/>
          <w:lang w:val="en-US" w:eastAsia="zh-CN"/>
        </w:rPr>
        <w:t xml:space="preserve"> 为第 </w:t>
      </w:r>
      <m:oMath>
        <m:r>
          <m:rPr>
            <m:sty m:val="p"/>
          </m:rPr>
          <w:rPr>
            <w:rFonts w:hint="eastAsia" w:ascii="Cambria Math" w:hAnsi="Cambria Math" w:cs="宋体"/>
            <w:sz w:val="24"/>
            <w:szCs w:val="24"/>
            <w:lang w:val="en-US" w:eastAsia="zh-CN"/>
          </w:rPr>
          <m:t>j</m:t>
        </m:r>
      </m:oMath>
      <w:r>
        <w:rPr>
          <w:rFonts w:hint="eastAsia" w:cs="宋体"/>
          <w:b w:val="0"/>
          <w:bCs w:val="0"/>
          <w:i w:val="0"/>
          <w:sz w:val="24"/>
          <w:szCs w:val="24"/>
          <w:lang w:val="en-US" w:eastAsia="zh-CN"/>
        </w:rPr>
        <w:t xml:space="preserve"> 个源单元的特征向量；</w:t>
      </w:r>
      <m:oMath>
        <m:sSub>
          <m:sSubPr>
            <m:ctrlPr>
              <w:rPr>
                <w:rFonts w:hint="eastAsia" w:ascii="Cambria Math" w:hAnsi="Cambria Math" w:cs="宋体"/>
                <w:b w:val="0"/>
                <w:bCs w:val="0"/>
                <w:i w:val="0"/>
                <w:sz w:val="24"/>
                <w:szCs w:val="24"/>
                <w:lang w:val="en-US" w:eastAsia="zh-CN"/>
              </w:rPr>
            </m:ctrlPr>
          </m:sSubPr>
          <m:e>
            <m:r>
              <m:rPr>
                <m:sty m:val="p"/>
              </m:rPr>
              <w:rPr>
                <w:rFonts w:hint="eastAsia" w:ascii="Cambria Math" w:hAnsi="Cambria Math" w:cs="宋体"/>
                <w:sz w:val="24"/>
                <w:szCs w:val="24"/>
                <w:lang w:val="en-US" w:eastAsia="zh-CN"/>
              </w:rPr>
              <m:t>S</m:t>
            </m:r>
            <m:ctrlPr>
              <w:rPr>
                <w:rFonts w:hint="eastAsia" w:ascii="Cambria Math" w:hAnsi="Cambria Math" w:cs="宋体"/>
                <w:b w:val="0"/>
                <w:bCs w:val="0"/>
                <w:i w:val="0"/>
                <w:sz w:val="24"/>
                <w:szCs w:val="24"/>
                <w:lang w:val="en-US" w:eastAsia="zh-CN"/>
              </w:rPr>
            </m:ctrlPr>
          </m:e>
          <m:sub>
            <m:r>
              <m:rPr>
                <m:sty m:val="p"/>
              </m:rPr>
              <w:rPr>
                <w:rFonts w:hint="eastAsia" w:ascii="Cambria Math" w:hAnsi="Cambria Math" w:cs="宋体"/>
                <w:sz w:val="24"/>
                <w:szCs w:val="24"/>
                <w:lang w:val="en-US" w:eastAsia="zh-CN"/>
              </w:rPr>
              <m:t>m,i</m:t>
            </m:r>
            <m:ctrlPr>
              <w:rPr>
                <w:rFonts w:hint="eastAsia" w:ascii="Cambria Math" w:hAnsi="Cambria Math" w:cs="宋体"/>
                <w:b w:val="0"/>
                <w:bCs w:val="0"/>
                <w:i w:val="0"/>
                <w:sz w:val="24"/>
                <w:szCs w:val="24"/>
                <w:lang w:val="en-US" w:eastAsia="zh-CN"/>
              </w:rPr>
            </m:ctrlPr>
          </m:sub>
        </m:sSub>
      </m:oMath>
      <w:r>
        <w:rPr>
          <w:rFonts w:hint="eastAsia" w:cs="宋体"/>
          <w:b w:val="0"/>
          <w:bCs w:val="0"/>
          <w:i w:val="0"/>
          <w:sz w:val="24"/>
          <w:szCs w:val="24"/>
          <w:lang w:val="en-US" w:eastAsia="zh-CN"/>
        </w:rPr>
        <w:t xml:space="preserve"> 为空时该槽无观测，留待 5.2.3 补齐。取均值而非取最近邻或首帧，是因为槽内单元本就代表同一小段时间，平均可抑制单帧噪声；而取均值的前提是槽内平稳（假设 3）。</w:t>
      </w:r>
    </w:p>
    <w:p w14:paraId="4D2E055E">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cs="宋体"/>
          <w:b w:val="0"/>
          <w:bCs w:val="0"/>
          <w:i w:val="0"/>
          <w:sz w:val="24"/>
          <w:szCs w:val="24"/>
          <w:lang w:val="en-US" w:eastAsia="zh-CN"/>
        </w:rPr>
      </w:pPr>
      <w:r>
        <w:rPr>
          <w:rFonts w:hint="eastAsia" w:cs="宋体"/>
          <w:b w:val="0"/>
          <w:bCs w:val="0"/>
          <w:i w:val="0"/>
          <w:sz w:val="24"/>
          <w:szCs w:val="24"/>
          <w:lang w:val="en-US" w:eastAsia="zh-CN"/>
        </w:rPr>
        <w:t>为使每个聚合值都可回捞，单样本对齐文件保留逐槽源单元索引 slot_unit_index（交付记录 alignment_q1.json 中同一信息名为 slot_src_pts）。这个索引不是调试信息，而是核验项 V4 得以逐单元重算的前提，也是 6.4 节判断“槽与原始片段是否真的对应”的唯一依据。</w:t>
      </w:r>
    </w:p>
    <w:p w14:paraId="1923DF5D">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cs="宋体"/>
          <w:b w:val="0"/>
          <w:bCs w:val="0"/>
          <w:i w:val="0"/>
          <w:sz w:val="24"/>
          <w:szCs w:val="24"/>
          <w:lang w:val="en-US" w:eastAsia="zh-CN"/>
        </w:rPr>
      </w:pPr>
      <w:r>
        <w:rPr>
          <w:rFonts w:hint="eastAsia" w:cs="宋体"/>
          <w:b w:val="0"/>
          <w:bCs w:val="0"/>
          <w:i w:val="0"/>
          <w:sz w:val="24"/>
          <w:szCs w:val="24"/>
          <w:lang w:val="en-US" w:eastAsia="zh-CN"/>
        </w:rPr>
        <w:t>5.1.2.3空槽的成因与补齐规则</w:t>
      </w:r>
    </w:p>
    <w:p w14:paraId="1294B74A">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cs="宋体"/>
          <w:b w:val="0"/>
          <w:bCs w:val="0"/>
          <w:i w:val="0"/>
          <w:sz w:val="24"/>
          <w:szCs w:val="24"/>
          <w:lang w:val="en-US" w:eastAsia="zh-CN"/>
        </w:rPr>
      </w:pPr>
      <w:r>
        <w:rPr>
          <w:rFonts w:hint="eastAsia" w:cs="宋体"/>
          <w:b w:val="0"/>
          <w:bCs w:val="0"/>
          <w:i w:val="0"/>
          <w:sz w:val="24"/>
          <w:szCs w:val="24"/>
          <w:lang w:val="en-US" w:eastAsia="zh-CN"/>
        </w:rPr>
        <w:t xml:space="preserve">某槽无源单元，本文称为空槽。空槽不是数据缺陷，而是“槽数固定、时长浮动”的必然结果：槽宽 </w:t>
      </w:r>
      <m:oMath>
        <m:r>
          <m:rPr>
            <m:sty m:val="p"/>
          </m:rPr>
          <w:rPr>
            <w:rFonts w:hint="eastAsia" w:ascii="Cambria Math" w:hAnsi="Cambria Math" w:cs="宋体"/>
            <w:sz w:val="24"/>
            <w:szCs w:val="24"/>
            <w:lang w:val="en-US" w:eastAsia="zh-CN"/>
          </w:rPr>
          <m:t>w</m:t>
        </m:r>
      </m:oMath>
      <w:r>
        <w:rPr>
          <w:rFonts w:hint="eastAsia" w:cs="宋体"/>
          <w:b w:val="0"/>
          <w:bCs w:val="0"/>
          <w:i w:val="0"/>
          <w:sz w:val="24"/>
          <w:szCs w:val="24"/>
          <w:lang w:val="en-US" w:eastAsia="zh-CN"/>
        </w:rPr>
        <w:t xml:space="preserve"> 随时长浮动，而各模态的采样间隔是固定的（语音 50 ms、视觉约 66 ms），当 </w:t>
      </w:r>
      <m:oMath>
        <m:r>
          <m:rPr>
            <m:sty m:val="p"/>
          </m:rPr>
          <w:rPr>
            <w:rFonts w:hint="eastAsia" w:ascii="Cambria Math" w:hAnsi="Cambria Math" w:cs="宋体"/>
            <w:sz w:val="24"/>
            <w:szCs w:val="24"/>
            <w:lang w:val="en-US" w:eastAsia="zh-CN"/>
          </w:rPr>
          <m:t>w</m:t>
        </m:r>
      </m:oMath>
      <w:r>
        <w:rPr>
          <w:rFonts w:hint="eastAsia" w:cs="宋体"/>
          <w:b w:val="0"/>
          <w:bCs w:val="0"/>
          <w:i w:val="0"/>
          <w:sz w:val="24"/>
          <w:szCs w:val="24"/>
          <w:lang w:val="en-US" w:eastAsia="zh-CN"/>
        </w:rPr>
        <w:t xml:space="preserve"> 小于采样间隔时，必然有槽分不到任何单元。实测有 2 条样本的槽宽已小于语音帧移、5 条小于视觉抽帧间隔。空槽因此高度集中在短视频：视觉共 73 个空槽，其中 68 个（93%）来自时长不足 4 s 的 12 条样本；语音共 59 个空槽，时长不足 8 s 的前两档就占了 53 个。而文本在任何时长下都填不满——一条样本平均只有 21.9 个词，本批共 2842 个文本空槽。</w:t>
      </w:r>
    </w:p>
    <w:p w14:paraId="64BE86FE">
      <w:pPr>
        <w:keepNext w:val="0"/>
        <w:keepLines w:val="0"/>
        <w:pageBreakBefore w:val="0"/>
        <w:widowControl/>
        <w:kinsoku/>
        <w:wordWrap/>
        <w:overflowPunct/>
        <w:topLinePunct w:val="0"/>
        <w:autoSpaceDE/>
        <w:autoSpaceDN/>
        <w:bidi w:val="0"/>
        <w:adjustRightInd/>
        <w:snapToGrid/>
        <w:spacing w:before="80" w:after="80" w:line="240" w:lineRule="auto"/>
        <w:ind w:firstLine="480" w:firstLineChars="200"/>
        <w:jc w:val="center"/>
        <w:textAlignment w:val="auto"/>
        <w:rPr>
          <w:rFonts w:hint="eastAsia" w:cs="宋体"/>
          <w:b w:val="0"/>
          <w:bCs w:val="0"/>
          <w:i w:val="0"/>
          <w:sz w:val="24"/>
          <w:szCs w:val="24"/>
          <w:lang w:val="en-US" w:eastAsia="zh-CN"/>
        </w:rPr>
      </w:pPr>
      <w:r>
        <w:rPr>
          <w:rFonts w:hint="eastAsia" w:ascii="宋体" w:hAnsi="宋体" w:eastAsia="宋体" w:cs="宋体"/>
          <w:b w:val="0"/>
          <w:bCs w:val="0"/>
          <w:i w:val="0"/>
          <w:sz w:val="24"/>
          <w:szCs w:val="24"/>
        </w:rPr>
        <w:t xml:space="preserve">表 </w:t>
      </w:r>
      <w:r>
        <w:rPr>
          <w:rFonts w:hint="eastAsia" w:cs="宋体"/>
          <w:b w:val="0"/>
          <w:bCs w:val="0"/>
          <w:i w:val="0"/>
          <w:sz w:val="24"/>
          <w:szCs w:val="24"/>
          <w:lang w:val="en-US" w:eastAsia="zh-CN"/>
        </w:rPr>
        <w:t>3</w:t>
      </w:r>
      <w:r>
        <w:rPr>
          <w:rFonts w:hint="eastAsia" w:ascii="宋体" w:hAnsi="宋体" w:eastAsia="宋体" w:cs="宋体"/>
          <w:b w:val="0"/>
          <w:bCs w:val="0"/>
          <w:i w:val="0"/>
          <w:sz w:val="24"/>
          <w:szCs w:val="24"/>
        </w:rPr>
        <w:t xml:space="preserve"> </w:t>
      </w:r>
      <w:r>
        <w:rPr>
          <w:rFonts w:hint="eastAsia" w:cs="宋体"/>
          <w:b w:val="0"/>
          <w:bCs w:val="0"/>
          <w:i w:val="0"/>
          <w:sz w:val="24"/>
          <w:szCs w:val="24"/>
          <w:lang w:val="en-US" w:eastAsia="zh-CN"/>
        </w:rPr>
        <w:t>补齐规则因此必须分模态</w:t>
      </w:r>
    </w:p>
    <w:tbl>
      <w:tblPr>
        <w:tblStyle w:val="36"/>
        <w:tblW w:w="0" w:type="auto"/>
        <w:jc w:val="center"/>
        <w:tblLayout w:type="autofit"/>
        <w:tblCellMar>
          <w:top w:w="0" w:type="dxa"/>
          <w:left w:w="108" w:type="dxa"/>
          <w:bottom w:w="0" w:type="dxa"/>
          <w:right w:w="108" w:type="dxa"/>
        </w:tblCellMar>
      </w:tblPr>
      <w:tblGrid>
        <w:gridCol w:w="2078"/>
        <w:gridCol w:w="2078"/>
        <w:gridCol w:w="2078"/>
        <w:gridCol w:w="2078"/>
      </w:tblGrid>
      <w:tr w14:paraId="490470D9">
        <w:tblPrEx>
          <w:tblCellMar>
            <w:top w:w="0" w:type="dxa"/>
            <w:left w:w="108" w:type="dxa"/>
            <w:bottom w:w="0" w:type="dxa"/>
            <w:right w:w="108" w:type="dxa"/>
          </w:tblCellMar>
        </w:tblPrEx>
        <w:trPr>
          <w:jc w:val="center"/>
        </w:trPr>
        <w:tc>
          <w:tcPr>
            <w:tcW w:w="2078" w:type="dxa"/>
            <w:tcBorders>
              <w:top w:val="single" w:color="000000" w:sz="12" w:space="0"/>
              <w:left w:val="nil"/>
              <w:bottom w:val="single" w:color="000000" w:sz="6" w:space="0"/>
              <w:right w:val="nil"/>
            </w:tcBorders>
          </w:tcPr>
          <w:p w14:paraId="686602C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模态</w:t>
            </w:r>
          </w:p>
        </w:tc>
        <w:tc>
          <w:tcPr>
            <w:tcW w:w="2078" w:type="dxa"/>
            <w:tcBorders>
              <w:top w:val="single" w:color="000000" w:sz="12" w:space="0"/>
              <w:left w:val="nil"/>
              <w:bottom w:val="single" w:color="000000" w:sz="6" w:space="0"/>
              <w:right w:val="nil"/>
            </w:tcBorders>
          </w:tcPr>
          <w:p w14:paraId="068ACBD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空槽数</w:t>
            </w:r>
          </w:p>
        </w:tc>
        <w:tc>
          <w:tcPr>
            <w:tcW w:w="2078" w:type="dxa"/>
            <w:tcBorders>
              <w:top w:val="single" w:color="000000" w:sz="12" w:space="0"/>
              <w:left w:val="nil"/>
              <w:bottom w:val="single" w:color="000000" w:sz="6" w:space="0"/>
              <w:right w:val="nil"/>
            </w:tcBorders>
          </w:tcPr>
          <w:p w14:paraId="6167CB8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填充方式</w:t>
            </w:r>
          </w:p>
        </w:tc>
        <w:tc>
          <w:tcPr>
            <w:tcW w:w="2078" w:type="dxa"/>
            <w:tcBorders>
              <w:top w:val="single" w:color="000000" w:sz="12" w:space="0"/>
              <w:left w:val="nil"/>
              <w:bottom w:val="single" w:color="000000" w:sz="6" w:space="0"/>
              <w:right w:val="nil"/>
            </w:tcBorders>
          </w:tcPr>
          <w:p w14:paraId="1791447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依据</w:t>
            </w:r>
          </w:p>
        </w:tc>
      </w:tr>
      <w:tr w14:paraId="0F307C1D">
        <w:tblPrEx>
          <w:tblCellMar>
            <w:top w:w="0" w:type="dxa"/>
            <w:left w:w="108" w:type="dxa"/>
            <w:bottom w:w="0" w:type="dxa"/>
            <w:right w:w="108" w:type="dxa"/>
          </w:tblCellMar>
        </w:tblPrEx>
        <w:trPr>
          <w:jc w:val="center"/>
        </w:trPr>
        <w:tc>
          <w:tcPr>
            <w:tcW w:w="2078" w:type="dxa"/>
            <w:tcBorders>
              <w:top w:val="nil"/>
              <w:left w:val="nil"/>
              <w:bottom w:val="nil"/>
              <w:right w:val="nil"/>
            </w:tcBorders>
          </w:tcPr>
          <w:p w14:paraId="224C28C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文本</w:t>
            </w:r>
          </w:p>
        </w:tc>
        <w:tc>
          <w:tcPr>
            <w:tcW w:w="2078" w:type="dxa"/>
            <w:tcBorders>
              <w:top w:val="nil"/>
              <w:left w:val="nil"/>
              <w:bottom w:val="nil"/>
              <w:right w:val="nil"/>
            </w:tcBorders>
          </w:tcPr>
          <w:p w14:paraId="22F89F2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2842</w:t>
            </w:r>
          </w:p>
        </w:tc>
        <w:tc>
          <w:tcPr>
            <w:tcW w:w="2078" w:type="dxa"/>
            <w:tcBorders>
              <w:top w:val="nil"/>
              <w:left w:val="nil"/>
              <w:bottom w:val="nil"/>
              <w:right w:val="nil"/>
            </w:tcBorders>
          </w:tcPr>
          <w:p w14:paraId="3AFCE41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补零向量</w:t>
            </w:r>
          </w:p>
        </w:tc>
        <w:tc>
          <w:tcPr>
            <w:tcW w:w="2078" w:type="dxa"/>
            <w:tcBorders>
              <w:top w:val="nil"/>
              <w:left w:val="nil"/>
              <w:bottom w:val="nil"/>
              <w:right w:val="nil"/>
            </w:tcBorders>
          </w:tcPr>
          <w:p w14:paraId="57F9F9A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文本空槽源于词数不足，本无观测可插；且下游以词元 id 为准，填充位置不承载语义</w:t>
            </w:r>
          </w:p>
        </w:tc>
      </w:tr>
      <w:tr w14:paraId="05411603">
        <w:tblPrEx>
          <w:tblCellMar>
            <w:top w:w="0" w:type="dxa"/>
            <w:left w:w="108" w:type="dxa"/>
            <w:bottom w:w="0" w:type="dxa"/>
            <w:right w:w="108" w:type="dxa"/>
          </w:tblCellMar>
        </w:tblPrEx>
        <w:trPr>
          <w:jc w:val="center"/>
        </w:trPr>
        <w:tc>
          <w:tcPr>
            <w:tcW w:w="2078" w:type="dxa"/>
            <w:tcBorders>
              <w:top w:val="nil"/>
              <w:left w:val="nil"/>
              <w:bottom w:val="nil"/>
              <w:right w:val="nil"/>
            </w:tcBorders>
          </w:tcPr>
          <w:p w14:paraId="6FD7AEE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语音</w:t>
            </w:r>
          </w:p>
        </w:tc>
        <w:tc>
          <w:tcPr>
            <w:tcW w:w="2078" w:type="dxa"/>
            <w:tcBorders>
              <w:top w:val="nil"/>
              <w:left w:val="nil"/>
              <w:bottom w:val="nil"/>
              <w:right w:val="nil"/>
            </w:tcBorders>
          </w:tcPr>
          <w:p w14:paraId="1339985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59</w:t>
            </w:r>
          </w:p>
        </w:tc>
        <w:tc>
          <w:tcPr>
            <w:tcW w:w="2078" w:type="dxa"/>
            <w:tcBorders>
              <w:top w:val="nil"/>
              <w:left w:val="nil"/>
              <w:bottom w:val="nil"/>
              <w:right w:val="nil"/>
            </w:tcBorders>
          </w:tcPr>
          <w:p w14:paraId="10C7BF8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相邻有效槽插值</w:t>
            </w:r>
          </w:p>
        </w:tc>
        <w:tc>
          <w:tcPr>
            <w:tcW w:w="2078" w:type="dxa"/>
            <w:tcBorders>
              <w:top w:val="nil"/>
              <w:left w:val="nil"/>
              <w:bottom w:val="nil"/>
              <w:right w:val="nil"/>
            </w:tcBorders>
          </w:tcPr>
          <w:p w14:paraId="3496115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连续信号，短的间断由相邻槽插值比置零更接近真实</w:t>
            </w:r>
          </w:p>
        </w:tc>
      </w:tr>
      <w:tr w14:paraId="420A1C39">
        <w:tblPrEx>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561E1A7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视觉</w:t>
            </w:r>
          </w:p>
        </w:tc>
        <w:tc>
          <w:tcPr>
            <w:tcW w:w="2078" w:type="dxa"/>
            <w:tcBorders>
              <w:top w:val="nil"/>
              <w:left w:val="nil"/>
              <w:bottom w:val="single" w:color="000000" w:sz="12" w:space="0"/>
              <w:right w:val="nil"/>
            </w:tcBorders>
          </w:tcPr>
          <w:p w14:paraId="037206A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73</w:t>
            </w:r>
          </w:p>
        </w:tc>
        <w:tc>
          <w:tcPr>
            <w:tcW w:w="2078" w:type="dxa"/>
            <w:tcBorders>
              <w:top w:val="nil"/>
              <w:left w:val="nil"/>
              <w:bottom w:val="single" w:color="000000" w:sz="12" w:space="0"/>
              <w:right w:val="nil"/>
            </w:tcBorders>
          </w:tcPr>
          <w:p w14:paraId="19CCB9E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相邻有效槽插值</w:t>
            </w:r>
          </w:p>
        </w:tc>
        <w:tc>
          <w:tcPr>
            <w:tcW w:w="2078" w:type="dxa"/>
            <w:tcBorders>
              <w:top w:val="nil"/>
              <w:left w:val="nil"/>
              <w:bottom w:val="single" w:color="000000" w:sz="12" w:space="0"/>
              <w:right w:val="nil"/>
            </w:tcBorders>
          </w:tcPr>
          <w:p w14:paraId="1E2A3DD2">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同上</w:t>
            </w:r>
          </w:p>
        </w:tc>
      </w:tr>
    </w:tbl>
    <w:p w14:paraId="12DADEC6">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cs="宋体"/>
          <w:b w:val="0"/>
          <w:bCs w:val="0"/>
          <w:i w:val="0"/>
          <w:sz w:val="24"/>
          <w:szCs w:val="24"/>
          <w:lang w:val="en-US" w:eastAsia="zh-CN"/>
        </w:rPr>
      </w:pPr>
    </w:p>
    <w:p w14:paraId="4EEDEC49">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cs="宋体"/>
          <w:b w:val="0"/>
          <w:bCs w:val="0"/>
          <w:i w:val="0"/>
          <w:sz w:val="24"/>
          <w:szCs w:val="24"/>
          <w:lang w:val="en-US" w:eastAsia="zh-CN"/>
        </w:rPr>
      </w:pPr>
      <w:r>
        <w:rPr>
          <w:rFonts w:hint="eastAsia" w:cs="宋体"/>
          <w:b w:val="0"/>
          <w:bCs w:val="0"/>
          <w:i w:val="0"/>
          <w:sz w:val="24"/>
          <w:szCs w:val="24"/>
          <w:lang w:val="en-US" w:eastAsia="zh-CN"/>
        </w:rPr>
        <w:t>据此定义 valid 掩码，其含义仅为“该槽被分配到了采样单元”。这一语义边界必须划清：valid = True 不等于该模态在该槽真实可用。本批存在全程未检出人脸的样本（台账 A3_vision_face_all_fail 2 条），其视觉特征是恰为零向量，而 vision_valid 仍可能为 True——帧确实被分配了，只是内容为空。台账同时以 A5_vision_energy_zero_but_valid 标注了同一批样本，并写明不得据此删样本。</w:t>
      </w:r>
    </w:p>
    <w:p w14:paraId="4DBCA388">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cs="宋体"/>
          <w:b w:val="0"/>
          <w:bCs w:val="0"/>
          <w:i w:val="0"/>
          <w:sz w:val="24"/>
          <w:szCs w:val="24"/>
          <w:lang w:val="en-US" w:eastAsia="zh-CN"/>
        </w:rPr>
      </w:pPr>
      <w:r>
        <w:rPr>
          <w:rFonts w:hint="eastAsia" w:cs="宋体"/>
          <w:b w:val="0"/>
          <w:bCs w:val="0"/>
          <w:i w:val="0"/>
          <w:sz w:val="24"/>
          <w:szCs w:val="24"/>
          <w:lang w:val="en-US" w:eastAsia="zh-CN"/>
        </w:rPr>
        <w:t>5.1.2.4有效性的三层语义</w:t>
      </w:r>
    </w:p>
    <w:p w14:paraId="072EB025">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cs="宋体"/>
          <w:b w:val="0"/>
          <w:bCs w:val="0"/>
          <w:i w:val="0"/>
          <w:sz w:val="24"/>
          <w:szCs w:val="24"/>
          <w:lang w:val="en-US" w:eastAsia="zh-CN"/>
        </w:rPr>
      </w:pPr>
      <w:r>
        <w:rPr>
          <w:rFonts w:hint="eastAsia" w:cs="宋体"/>
          <w:b w:val="0"/>
          <w:bCs w:val="0"/>
          <w:i w:val="0"/>
          <w:sz w:val="24"/>
          <w:szCs w:val="24"/>
          <w:lang w:val="en-US" w:eastAsia="zh-CN"/>
        </w:rPr>
        <w:t>正因为 valid 有上述边界，本文不把“有源单元”等同于“可用”，而把有效性分三层判定：</w:t>
      </w:r>
    </w:p>
    <w:p w14:paraId="4368E7A6">
      <w:pPr>
        <w:keepNext w:val="0"/>
        <w:keepLines w:val="0"/>
        <w:pageBreakBefore w:val="0"/>
        <w:widowControl/>
        <w:kinsoku/>
        <w:wordWrap/>
        <w:overflowPunct/>
        <w:topLinePunct w:val="0"/>
        <w:autoSpaceDE/>
        <w:autoSpaceDN/>
        <w:bidi w:val="0"/>
        <w:spacing w:before="80" w:after="80" w:line="240" w:lineRule="auto"/>
        <w:ind w:firstLine="480" w:firstLineChars="200"/>
        <w:jc w:val="center"/>
        <w:rPr>
          <w:rFonts w:hint="default" w:cs="宋体"/>
          <w:b w:val="0"/>
          <w:bCs w:val="0"/>
          <w:i w:val="0"/>
          <w:sz w:val="24"/>
          <w:szCs w:val="24"/>
          <w:lang w:val="en-US" w:eastAsia="zh-CN"/>
        </w:rPr>
      </w:pPr>
      <w:r>
        <w:rPr>
          <w:rFonts w:hint="eastAsia" w:cs="宋体"/>
          <w:b w:val="0"/>
          <w:bCs w:val="0"/>
          <w:i w:val="0"/>
          <w:sz w:val="24"/>
          <w:szCs w:val="24"/>
          <w:lang w:val="en-US" w:eastAsia="zh-CN"/>
        </w:rPr>
        <w:t>表4有效性分三层判定</w:t>
      </w:r>
    </w:p>
    <w:tbl>
      <w:tblPr>
        <w:tblStyle w:val="36"/>
        <w:tblW w:w="0" w:type="auto"/>
        <w:jc w:val="center"/>
        <w:tblLayout w:type="autofit"/>
        <w:tblCellMar>
          <w:top w:w="0" w:type="dxa"/>
          <w:left w:w="108" w:type="dxa"/>
          <w:bottom w:w="0" w:type="dxa"/>
          <w:right w:w="108" w:type="dxa"/>
        </w:tblCellMar>
      </w:tblPr>
      <w:tblGrid>
        <w:gridCol w:w="2771"/>
        <w:gridCol w:w="2771"/>
        <w:gridCol w:w="2771"/>
      </w:tblGrid>
      <w:tr w14:paraId="216E2245">
        <w:tblPrEx>
          <w:tblCellMar>
            <w:top w:w="0" w:type="dxa"/>
            <w:left w:w="108" w:type="dxa"/>
            <w:bottom w:w="0" w:type="dxa"/>
            <w:right w:w="108" w:type="dxa"/>
          </w:tblCellMar>
        </w:tblPrEx>
        <w:trPr>
          <w:jc w:val="center"/>
        </w:trPr>
        <w:tc>
          <w:tcPr>
            <w:tcW w:w="2771" w:type="dxa"/>
            <w:tcBorders>
              <w:top w:val="single" w:color="000000" w:sz="12" w:space="0"/>
              <w:left w:val="nil"/>
              <w:bottom w:val="single" w:color="000000" w:sz="6" w:space="0"/>
              <w:right w:val="nil"/>
            </w:tcBorders>
          </w:tcPr>
          <w:p w14:paraId="656C327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层次</w:t>
            </w:r>
          </w:p>
        </w:tc>
        <w:tc>
          <w:tcPr>
            <w:tcW w:w="2771" w:type="dxa"/>
            <w:tcBorders>
              <w:top w:val="single" w:color="000000" w:sz="12" w:space="0"/>
              <w:left w:val="nil"/>
              <w:bottom w:val="single" w:color="000000" w:sz="6" w:space="0"/>
              <w:right w:val="nil"/>
            </w:tcBorders>
          </w:tcPr>
          <w:p w14:paraId="3F6E118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含义</w:t>
            </w:r>
          </w:p>
        </w:tc>
        <w:tc>
          <w:tcPr>
            <w:tcW w:w="2771" w:type="dxa"/>
            <w:tcBorders>
              <w:top w:val="single" w:color="000000" w:sz="12" w:space="0"/>
              <w:left w:val="nil"/>
              <w:bottom w:val="single" w:color="000000" w:sz="6" w:space="0"/>
              <w:right w:val="nil"/>
            </w:tcBorders>
          </w:tcPr>
          <w:p w14:paraId="35088B1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判据</w:t>
            </w:r>
          </w:p>
        </w:tc>
      </w:tr>
      <w:tr w14:paraId="4736E6C8">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4208353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存在性 existence</w:t>
            </w:r>
          </w:p>
        </w:tc>
        <w:tc>
          <w:tcPr>
            <w:tcW w:w="2771" w:type="dxa"/>
            <w:tcBorders>
              <w:top w:val="nil"/>
              <w:left w:val="nil"/>
              <w:bottom w:val="nil"/>
              <w:right w:val="nil"/>
            </w:tcBorders>
          </w:tcPr>
          <w:p w14:paraId="3D0DCDE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该模态在本样本中是否存在</w:t>
            </w:r>
          </w:p>
        </w:tc>
        <w:tc>
          <w:tcPr>
            <w:tcW w:w="2771" w:type="dxa"/>
            <w:tcBorders>
              <w:top w:val="nil"/>
              <w:left w:val="nil"/>
              <w:bottom w:val="nil"/>
              <w:right w:val="nil"/>
            </w:tcBorders>
          </w:tcPr>
          <w:p w14:paraId="6CB0707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该模态是否有任何非零特征</w:t>
            </w:r>
          </w:p>
        </w:tc>
      </w:tr>
      <w:tr w14:paraId="3983CD4C">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6F8C9A2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观测有效 observation-valid</w:t>
            </w:r>
          </w:p>
        </w:tc>
        <w:tc>
          <w:tcPr>
            <w:tcW w:w="2771" w:type="dxa"/>
            <w:tcBorders>
              <w:top w:val="nil"/>
              <w:left w:val="nil"/>
              <w:bottom w:val="nil"/>
              <w:right w:val="nil"/>
            </w:tcBorders>
          </w:tcPr>
          <w:p w14:paraId="4DD2EF8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该槽是否有真实观测而非插值补出</w:t>
            </w:r>
          </w:p>
        </w:tc>
        <w:tc>
          <w:tcPr>
            <w:tcW w:w="2771" w:type="dxa"/>
            <w:tcBorders>
              <w:top w:val="nil"/>
              <w:left w:val="nil"/>
              <w:bottom w:val="nil"/>
              <w:right w:val="nil"/>
            </w:tcBorders>
          </w:tcPr>
          <w:p w14:paraId="6226FEB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m:oMath>
              <m:sSub>
                <m:sSubPr>
                  <m:ctrlPr>
                    <w:rPr>
                      <w:rFonts w:hint="eastAsia" w:ascii="Cambria Math" w:hAnsi="Cambria Math" w:cs="宋体"/>
                      <w:b w:val="0"/>
                      <w:bCs w:val="0"/>
                      <w:i w:val="0"/>
                      <w:sz w:val="24"/>
                      <w:szCs w:val="24"/>
                      <w:lang w:val="en-US" w:eastAsia="zh-CN"/>
                    </w:rPr>
                  </m:ctrlPr>
                </m:sSubPr>
                <m:e>
                  <m:r>
                    <m:rPr>
                      <m:sty m:val="p"/>
                    </m:rPr>
                    <w:rPr>
                      <w:rFonts w:hint="eastAsia" w:ascii="Cambria Math" w:hAnsi="Cambria Math" w:cs="宋体"/>
                      <w:sz w:val="24"/>
                      <w:szCs w:val="24"/>
                      <w:lang w:val="en-US" w:eastAsia="zh-CN"/>
                    </w:rPr>
                    <m:t>S</m:t>
                  </m:r>
                  <m:ctrlPr>
                    <w:rPr>
                      <w:rFonts w:hint="eastAsia" w:ascii="Cambria Math" w:hAnsi="Cambria Math" w:cs="宋体"/>
                      <w:b w:val="0"/>
                      <w:bCs w:val="0"/>
                      <w:i w:val="0"/>
                      <w:sz w:val="24"/>
                      <w:szCs w:val="24"/>
                      <w:lang w:val="en-US" w:eastAsia="zh-CN"/>
                    </w:rPr>
                  </m:ctrlPr>
                </m:e>
                <m:sub>
                  <m:r>
                    <m:rPr>
                      <m:sty m:val="p"/>
                    </m:rPr>
                    <w:rPr>
                      <w:rFonts w:hint="eastAsia" w:ascii="Cambria Math" w:hAnsi="Cambria Math" w:cs="宋体"/>
                      <w:sz w:val="24"/>
                      <w:szCs w:val="24"/>
                      <w:lang w:val="en-US" w:eastAsia="zh-CN"/>
                    </w:rPr>
                    <m:t>m,i</m:t>
                  </m:r>
                  <m:ctrlPr>
                    <w:rPr>
                      <w:rFonts w:hint="eastAsia" w:ascii="Cambria Math" w:hAnsi="Cambria Math" w:cs="宋体"/>
                      <w:b w:val="0"/>
                      <w:bCs w:val="0"/>
                      <w:i w:val="0"/>
                      <w:sz w:val="24"/>
                      <w:szCs w:val="24"/>
                      <w:lang w:val="en-US" w:eastAsia="zh-CN"/>
                    </w:rPr>
                  </m:ctrlPr>
                </m:sub>
              </m:sSub>
              <m:r>
                <m:rPr>
                  <m:sty m:val="p"/>
                </m:rPr>
                <w:rPr>
                  <w:rFonts w:hint="eastAsia" w:ascii="Cambria Math" w:hAnsi="Cambria Math" w:cs="宋体"/>
                  <w:sz w:val="24"/>
                  <w:szCs w:val="24"/>
                  <w:lang w:val="en-US" w:eastAsia="zh-CN"/>
                </w:rPr>
                <m:t>≠varnothing</m:t>
              </m:r>
            </m:oMath>
            <w:r>
              <w:rPr>
                <w:rFonts w:hint="eastAsia" w:cs="宋体"/>
                <w:b w:val="0"/>
                <w:bCs w:val="0"/>
                <w:i w:val="0"/>
                <w:sz w:val="24"/>
                <w:szCs w:val="24"/>
                <w:lang w:val="en-US" w:eastAsia="zh-CN"/>
              </w:rPr>
              <w:t>，即 valid = True</w:t>
            </w:r>
          </w:p>
        </w:tc>
      </w:tr>
      <w:tr w14:paraId="3FB8D156">
        <w:tblPrEx>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0FC7E16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内容有效 content-valid</w:t>
            </w:r>
          </w:p>
        </w:tc>
        <w:tc>
          <w:tcPr>
            <w:tcW w:w="2771" w:type="dxa"/>
            <w:tcBorders>
              <w:top w:val="nil"/>
              <w:left w:val="nil"/>
              <w:bottom w:val="single" w:color="000000" w:sz="12" w:space="0"/>
              <w:right w:val="nil"/>
            </w:tcBorders>
          </w:tcPr>
          <w:p w14:paraId="413890B8">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该槽是否真的承载内容</w:t>
            </w:r>
          </w:p>
        </w:tc>
        <w:tc>
          <w:tcPr>
            <w:tcW w:w="2771" w:type="dxa"/>
            <w:tcBorders>
              <w:top w:val="nil"/>
              <w:left w:val="nil"/>
              <w:bottom w:val="single" w:color="000000" w:sz="12" w:space="0"/>
              <w:right w:val="nil"/>
            </w:tcBorders>
          </w:tcPr>
          <w:p w14:paraId="1AD20A5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存在性成立且该槽有内容证据（如视觉的人脸占比）</w:t>
            </w:r>
          </w:p>
        </w:tc>
      </w:tr>
    </w:tbl>
    <w:p w14:paraId="42944388">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cs="宋体"/>
          <w:b w:val="0"/>
          <w:bCs w:val="0"/>
          <w:i w:val="0"/>
          <w:sz w:val="24"/>
          <w:szCs w:val="24"/>
          <w:lang w:val="en-US" w:eastAsia="zh-CN"/>
        </w:rPr>
      </w:pPr>
    </w:p>
    <w:p w14:paraId="4BB378CF">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cs="宋体"/>
          <w:b w:val="0"/>
          <w:bCs w:val="0"/>
          <w:i w:val="0"/>
          <w:sz w:val="24"/>
          <w:szCs w:val="24"/>
          <w:lang w:val="en-US" w:eastAsia="zh-CN"/>
        </w:rPr>
      </w:pPr>
      <w:r>
        <w:rPr>
          <w:rFonts w:hint="eastAsia" w:cs="宋体"/>
          <w:b w:val="0"/>
          <w:bCs w:val="0"/>
          <w:i w:val="0"/>
          <w:sz w:val="24"/>
          <w:szCs w:val="24"/>
          <w:lang w:val="en-US" w:eastAsia="zh-CN"/>
        </w:rPr>
        <w:t>三层必须分开，因为观测有效不等于内容有效：视觉只要检出过人脸即算存在，但逐槽是否真有人脸才决定该槽是否内容有效，单一 valid_mask 会把两者混为一谈。下游若只看掩码，会把零向量当成有效观测。实测三层的判定结果为：</w:t>
      </w:r>
    </w:p>
    <w:p w14:paraId="61CA5241">
      <w:pPr>
        <w:keepNext w:val="0"/>
        <w:keepLines w:val="0"/>
        <w:pageBreakBefore w:val="0"/>
        <w:widowControl/>
        <w:kinsoku/>
        <w:wordWrap/>
        <w:overflowPunct/>
        <w:topLinePunct w:val="0"/>
        <w:autoSpaceDE/>
        <w:autoSpaceDN/>
        <w:bidi w:val="0"/>
        <w:spacing w:before="80" w:after="80" w:line="240" w:lineRule="auto"/>
        <w:ind w:firstLine="480" w:firstLineChars="200"/>
        <w:jc w:val="center"/>
        <w:rPr>
          <w:rFonts w:hint="eastAsia" w:cs="宋体"/>
          <w:b w:val="0"/>
          <w:bCs w:val="0"/>
          <w:i w:val="0"/>
          <w:sz w:val="24"/>
          <w:szCs w:val="24"/>
          <w:lang w:val="en-US" w:eastAsia="zh-CN"/>
        </w:rPr>
      </w:pPr>
      <w:r>
        <w:rPr>
          <w:rFonts w:hint="eastAsia" w:cs="宋体"/>
          <w:b w:val="0"/>
          <w:bCs w:val="0"/>
          <w:i w:val="0"/>
          <w:sz w:val="24"/>
          <w:szCs w:val="24"/>
          <w:lang w:val="en-US" w:eastAsia="zh-CN"/>
        </w:rPr>
        <w:t>表5三层的判定结果</w:t>
      </w:r>
    </w:p>
    <w:tbl>
      <w:tblPr>
        <w:tblStyle w:val="36"/>
        <w:tblW w:w="0" w:type="auto"/>
        <w:jc w:val="center"/>
        <w:tblLayout w:type="autofit"/>
        <w:tblCellMar>
          <w:top w:w="0" w:type="dxa"/>
          <w:left w:w="108" w:type="dxa"/>
          <w:bottom w:w="0" w:type="dxa"/>
          <w:right w:w="108" w:type="dxa"/>
        </w:tblCellMar>
      </w:tblPr>
      <w:tblGrid>
        <w:gridCol w:w="1552"/>
        <w:gridCol w:w="1533"/>
        <w:gridCol w:w="1533"/>
        <w:gridCol w:w="1533"/>
        <w:gridCol w:w="2377"/>
      </w:tblGrid>
      <w:tr w14:paraId="30A2A61B">
        <w:tblPrEx>
          <w:tblCellMar>
            <w:top w:w="0" w:type="dxa"/>
            <w:left w:w="108" w:type="dxa"/>
            <w:bottom w:w="0" w:type="dxa"/>
            <w:right w:w="108" w:type="dxa"/>
          </w:tblCellMar>
        </w:tblPrEx>
        <w:trPr>
          <w:jc w:val="center"/>
        </w:trPr>
        <w:tc>
          <w:tcPr>
            <w:tcW w:w="1662" w:type="dxa"/>
            <w:tcBorders>
              <w:top w:val="single" w:color="000000" w:sz="12" w:space="0"/>
              <w:left w:val="nil"/>
              <w:bottom w:val="single" w:color="000000" w:sz="6" w:space="0"/>
              <w:right w:val="nil"/>
            </w:tcBorders>
          </w:tcPr>
          <w:p w14:paraId="1EDFB70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模态</w:t>
            </w:r>
          </w:p>
        </w:tc>
        <w:tc>
          <w:tcPr>
            <w:tcW w:w="1662" w:type="dxa"/>
            <w:tcBorders>
              <w:top w:val="single" w:color="000000" w:sz="12" w:space="0"/>
              <w:left w:val="nil"/>
              <w:bottom w:val="single" w:color="000000" w:sz="6" w:space="0"/>
              <w:right w:val="nil"/>
            </w:tcBorders>
          </w:tcPr>
          <w:p w14:paraId="7CA5DBA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存在率</w:t>
            </w:r>
          </w:p>
        </w:tc>
        <w:tc>
          <w:tcPr>
            <w:tcW w:w="1662" w:type="dxa"/>
            <w:tcBorders>
              <w:top w:val="single" w:color="000000" w:sz="12" w:space="0"/>
              <w:left w:val="nil"/>
              <w:bottom w:val="single" w:color="000000" w:sz="6" w:space="0"/>
              <w:right w:val="nil"/>
            </w:tcBorders>
          </w:tcPr>
          <w:p w14:paraId="689CCBC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观测有效槽占比</w:t>
            </w:r>
          </w:p>
        </w:tc>
        <w:tc>
          <w:tcPr>
            <w:tcW w:w="1662" w:type="dxa"/>
            <w:tcBorders>
              <w:top w:val="single" w:color="000000" w:sz="12" w:space="0"/>
              <w:left w:val="nil"/>
              <w:bottom w:val="single" w:color="000000" w:sz="6" w:space="0"/>
              <w:right w:val="nil"/>
            </w:tcBorders>
          </w:tcPr>
          <w:p w14:paraId="1E8BDAB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内容有效槽占比</w:t>
            </w:r>
          </w:p>
        </w:tc>
        <w:tc>
          <w:tcPr>
            <w:tcW w:w="1662" w:type="dxa"/>
            <w:tcBorders>
              <w:top w:val="single" w:color="000000" w:sz="12" w:space="0"/>
              <w:left w:val="nil"/>
              <w:bottom w:val="single" w:color="000000" w:sz="6" w:space="0"/>
              <w:right w:val="nil"/>
            </w:tcBorders>
          </w:tcPr>
          <w:p w14:paraId="274DB3D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判定分布</w:t>
            </w:r>
          </w:p>
        </w:tc>
      </w:tr>
      <w:tr w14:paraId="12957D8F">
        <w:tblPrEx>
          <w:tblCellMar>
            <w:top w:w="0" w:type="dxa"/>
            <w:left w:w="108" w:type="dxa"/>
            <w:bottom w:w="0" w:type="dxa"/>
            <w:right w:w="108" w:type="dxa"/>
          </w:tblCellMar>
        </w:tblPrEx>
        <w:trPr>
          <w:jc w:val="center"/>
        </w:trPr>
        <w:tc>
          <w:tcPr>
            <w:tcW w:w="1662" w:type="dxa"/>
            <w:tcBorders>
              <w:top w:val="nil"/>
              <w:left w:val="nil"/>
              <w:bottom w:val="nil"/>
              <w:right w:val="nil"/>
            </w:tcBorders>
          </w:tcPr>
          <w:p w14:paraId="1843349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text</w:t>
            </w:r>
          </w:p>
        </w:tc>
        <w:tc>
          <w:tcPr>
            <w:tcW w:w="1662" w:type="dxa"/>
            <w:tcBorders>
              <w:top w:val="nil"/>
              <w:left w:val="nil"/>
              <w:bottom w:val="nil"/>
              <w:right w:val="nil"/>
            </w:tcBorders>
          </w:tcPr>
          <w:p w14:paraId="427E569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1.000</w:t>
            </w:r>
          </w:p>
        </w:tc>
        <w:tc>
          <w:tcPr>
            <w:tcW w:w="1662" w:type="dxa"/>
            <w:tcBorders>
              <w:top w:val="nil"/>
              <w:left w:val="nil"/>
              <w:bottom w:val="nil"/>
              <w:right w:val="nil"/>
            </w:tcBorders>
          </w:tcPr>
          <w:p w14:paraId="44D4E96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0.432</w:t>
            </w:r>
          </w:p>
        </w:tc>
        <w:tc>
          <w:tcPr>
            <w:tcW w:w="1662" w:type="dxa"/>
            <w:tcBorders>
              <w:top w:val="nil"/>
              <w:left w:val="nil"/>
              <w:bottom w:val="nil"/>
              <w:right w:val="nil"/>
            </w:tcBorders>
          </w:tcPr>
          <w:p w14:paraId="2B3FD7D5">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0.432</w:t>
            </w:r>
          </w:p>
        </w:tc>
        <w:tc>
          <w:tcPr>
            <w:tcW w:w="1662" w:type="dxa"/>
            <w:tcBorders>
              <w:top w:val="nil"/>
              <w:left w:val="nil"/>
              <w:bottom w:val="nil"/>
              <w:right w:val="nil"/>
            </w:tcBorders>
          </w:tcPr>
          <w:p w14:paraId="26B09C4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usable = 100</w:t>
            </w:r>
          </w:p>
        </w:tc>
      </w:tr>
      <w:tr w14:paraId="1C530CE9">
        <w:tblPrEx>
          <w:tblCellMar>
            <w:top w:w="0" w:type="dxa"/>
            <w:left w:w="108" w:type="dxa"/>
            <w:bottom w:w="0" w:type="dxa"/>
            <w:right w:w="108" w:type="dxa"/>
          </w:tblCellMar>
        </w:tblPrEx>
        <w:trPr>
          <w:jc w:val="center"/>
        </w:trPr>
        <w:tc>
          <w:tcPr>
            <w:tcW w:w="1662" w:type="dxa"/>
            <w:tcBorders>
              <w:top w:val="nil"/>
              <w:left w:val="nil"/>
              <w:bottom w:val="nil"/>
              <w:right w:val="nil"/>
            </w:tcBorders>
          </w:tcPr>
          <w:p w14:paraId="11C14BC5">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audio</w:t>
            </w:r>
          </w:p>
        </w:tc>
        <w:tc>
          <w:tcPr>
            <w:tcW w:w="1662" w:type="dxa"/>
            <w:tcBorders>
              <w:top w:val="nil"/>
              <w:left w:val="nil"/>
              <w:bottom w:val="nil"/>
              <w:right w:val="nil"/>
            </w:tcBorders>
          </w:tcPr>
          <w:p w14:paraId="3E503B8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1.000</w:t>
            </w:r>
          </w:p>
        </w:tc>
        <w:tc>
          <w:tcPr>
            <w:tcW w:w="1662" w:type="dxa"/>
            <w:tcBorders>
              <w:top w:val="nil"/>
              <w:left w:val="nil"/>
              <w:bottom w:val="nil"/>
              <w:right w:val="nil"/>
            </w:tcBorders>
          </w:tcPr>
          <w:p w14:paraId="798EA07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0.988</w:t>
            </w:r>
          </w:p>
        </w:tc>
        <w:tc>
          <w:tcPr>
            <w:tcW w:w="1662" w:type="dxa"/>
            <w:tcBorders>
              <w:top w:val="nil"/>
              <w:left w:val="nil"/>
              <w:bottom w:val="nil"/>
              <w:right w:val="nil"/>
            </w:tcBorders>
          </w:tcPr>
          <w:p w14:paraId="451F09A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0.949</w:t>
            </w:r>
          </w:p>
        </w:tc>
        <w:tc>
          <w:tcPr>
            <w:tcW w:w="1662" w:type="dxa"/>
            <w:tcBorders>
              <w:top w:val="nil"/>
              <w:left w:val="nil"/>
              <w:bottom w:val="nil"/>
              <w:right w:val="nil"/>
            </w:tcBorders>
          </w:tcPr>
          <w:p w14:paraId="46E561B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present_no_content = 4，usable = 96</w:t>
            </w:r>
          </w:p>
        </w:tc>
      </w:tr>
      <w:tr w14:paraId="60341D35">
        <w:tblPrEx>
          <w:tblCellMar>
            <w:top w:w="0" w:type="dxa"/>
            <w:left w:w="108" w:type="dxa"/>
            <w:bottom w:w="0" w:type="dxa"/>
            <w:right w:w="108" w:type="dxa"/>
          </w:tblCellMar>
        </w:tblPrEx>
        <w:trPr>
          <w:jc w:val="center"/>
        </w:trPr>
        <w:tc>
          <w:tcPr>
            <w:tcW w:w="1662" w:type="dxa"/>
            <w:tcBorders>
              <w:top w:val="nil"/>
              <w:left w:val="nil"/>
              <w:bottom w:val="single" w:color="000000" w:sz="12" w:space="0"/>
              <w:right w:val="nil"/>
            </w:tcBorders>
          </w:tcPr>
          <w:p w14:paraId="504DC30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vision</w:t>
            </w:r>
          </w:p>
        </w:tc>
        <w:tc>
          <w:tcPr>
            <w:tcW w:w="1662" w:type="dxa"/>
            <w:tcBorders>
              <w:top w:val="nil"/>
              <w:left w:val="nil"/>
              <w:bottom w:val="single" w:color="000000" w:sz="12" w:space="0"/>
              <w:right w:val="nil"/>
            </w:tcBorders>
          </w:tcPr>
          <w:p w14:paraId="531EA56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0.970</w:t>
            </w:r>
          </w:p>
        </w:tc>
        <w:tc>
          <w:tcPr>
            <w:tcW w:w="1662" w:type="dxa"/>
            <w:tcBorders>
              <w:top w:val="nil"/>
              <w:left w:val="nil"/>
              <w:bottom w:val="single" w:color="000000" w:sz="12" w:space="0"/>
              <w:right w:val="nil"/>
            </w:tcBorders>
          </w:tcPr>
          <w:p w14:paraId="6C863CD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0.985</w:t>
            </w:r>
          </w:p>
        </w:tc>
        <w:tc>
          <w:tcPr>
            <w:tcW w:w="1662" w:type="dxa"/>
            <w:tcBorders>
              <w:top w:val="nil"/>
              <w:left w:val="nil"/>
              <w:bottom w:val="single" w:color="000000" w:sz="12" w:space="0"/>
              <w:right w:val="nil"/>
            </w:tcBorders>
          </w:tcPr>
          <w:p w14:paraId="180D805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0.958</w:t>
            </w:r>
          </w:p>
        </w:tc>
        <w:tc>
          <w:tcPr>
            <w:tcW w:w="1662" w:type="dxa"/>
            <w:tcBorders>
              <w:top w:val="nil"/>
              <w:left w:val="nil"/>
              <w:bottom w:val="single" w:color="000000" w:sz="12" w:space="0"/>
              <w:right w:val="nil"/>
            </w:tcBorders>
          </w:tcPr>
          <w:p w14:paraId="516EDB5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absent = 3，usable = 97</w:t>
            </w:r>
          </w:p>
        </w:tc>
      </w:tr>
    </w:tbl>
    <w:p w14:paraId="70AC0515">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cs="宋体"/>
          <w:b w:val="0"/>
          <w:bCs w:val="0"/>
          <w:i w:val="0"/>
          <w:sz w:val="24"/>
          <w:szCs w:val="24"/>
          <w:lang w:val="en-US" w:eastAsia="zh-CN"/>
        </w:rPr>
      </w:pPr>
    </w:p>
    <w:p w14:paraId="2928657A">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cs="宋体"/>
          <w:b w:val="0"/>
          <w:bCs w:val="0"/>
          <w:i w:val="0"/>
          <w:sz w:val="24"/>
          <w:szCs w:val="24"/>
          <w:lang w:val="en-US" w:eastAsia="zh-CN"/>
        </w:rPr>
      </w:pPr>
      <w:r>
        <w:rPr>
          <w:rFonts w:hint="eastAsia" w:cs="宋体"/>
          <w:b w:val="0"/>
          <w:bCs w:val="0"/>
          <w:i w:val="0"/>
          <w:sz w:val="24"/>
          <w:szCs w:val="24"/>
          <w:lang w:val="en-US" w:eastAsia="zh-CN"/>
        </w:rPr>
        <w:t>文本的观测有效槽占比仅 0.432，而内容有效槽占比同样是 0.432，说明文本侧不存在“有槽无内容”的情形，低占比完全由词数决定，而非由检出失败造成。</w:t>
      </w:r>
    </w:p>
    <w:p w14:paraId="75FB6228">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eastAsia" w:cs="宋体"/>
          <w:b w:val="0"/>
          <w:bCs w:val="0"/>
          <w:i w:val="0"/>
          <w:sz w:val="24"/>
          <w:szCs w:val="24"/>
          <w:lang w:val="en-US" w:eastAsia="zh-CN"/>
        </w:rPr>
      </w:pPr>
      <w:r>
        <w:rPr>
          <w:rFonts w:hint="eastAsia" w:cs="宋体"/>
          <w:b w:val="0"/>
          <w:bCs w:val="0"/>
          <w:i w:val="0"/>
          <w:sz w:val="24"/>
          <w:szCs w:val="24"/>
          <w:lang w:val="en-US" w:eastAsia="zh-CN"/>
        </w:rPr>
        <w:t>另有一处必须交代的语义边界。文本与语音的对应关系，本文不宣称已对齐，而把它分为 confirmed_match、confirmed_mismatch、not_asserted 三态。实测 100 条样本的文本时间基准全部为 uniform_assumption，故在本判定规则下 confirmed_match 结构性为 0。这不是缺陷而是事实：文本与语音的逐词对应关系从未被真实测量过。弱证据一致性检查（文本占用槽数等于词数且占用槽单调）通过 98/100。</w:t>
      </w:r>
    </w:p>
    <w:p w14:paraId="3C17D907">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default" w:cs="宋体"/>
          <w:b w:val="0"/>
          <w:bCs w:val="0"/>
          <w:i w:val="0"/>
          <w:sz w:val="24"/>
          <w:szCs w:val="24"/>
          <w:lang w:val="en-US" w:eastAsia="zh-CN"/>
        </w:rPr>
      </w:pPr>
    </w:p>
    <w:p w14:paraId="26442F4B">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2"/>
        <w:rPr>
          <w:rFonts w:hint="eastAsia" w:ascii="宋体" w:hAnsi="宋体" w:eastAsia="宋体" w:cs="宋体"/>
          <w:b w:val="0"/>
          <w:bCs w:val="0"/>
          <w:i w:val="0"/>
          <w:sz w:val="24"/>
          <w:szCs w:val="24"/>
        </w:rPr>
      </w:pPr>
      <w:bookmarkStart w:id="11" w:name="_Toc27751"/>
      <w:r>
        <w:rPr>
          <w:rFonts w:hint="eastAsia" w:ascii="宋体" w:hAnsi="宋体" w:eastAsia="宋体" w:cs="宋体"/>
          <w:b w:val="0"/>
          <w:bCs w:val="0"/>
          <w:i w:val="0"/>
          <w:sz w:val="24"/>
          <w:szCs w:val="24"/>
        </w:rPr>
        <w:t>5.1.3 模型的求解</w:t>
      </w:r>
      <w:bookmarkEnd w:id="11"/>
    </w:p>
    <w:p w14:paraId="2821C7C3">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求解按四个阶段进行：未对齐提取（三模态各 100 个 .npz）→ 对齐（100 个样本 .npz 加 aligned_50.npz，共 101 个）→ 交付物生成 → 机器核验。运行方式为</w:t>
      </w:r>
    </w:p>
    <w:p w14:paraId="12A26646">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python code/run_unaligned_all.py --deliver</w:t>
      </w:r>
    </w:p>
    <w:p w14:paraId="12B7A804">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p>
    <w:p w14:paraId="0B191981">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视觉环节设有逐样本看门狗：视觉提取依赖原生线程，实测出现过非确定性卡死（同一样本单独重跑不到 1 秒），故默认每样本起独立子进程并按墙钟超时收割（默认 900 s），任一条卡死只影响它自己，不会让整批任务失去进度。</w:t>
      </w:r>
    </w:p>
    <w:p w14:paraId="3E39556D">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2"/>
        <w:rPr>
          <w:rFonts w:hint="eastAsia" w:ascii="宋体" w:hAnsi="宋体" w:eastAsia="宋体" w:cs="宋体"/>
          <w:b w:val="0"/>
          <w:bCs w:val="0"/>
          <w:i w:val="0"/>
          <w:sz w:val="24"/>
          <w:szCs w:val="24"/>
        </w:rPr>
      </w:pPr>
      <w:bookmarkStart w:id="12" w:name="_Toc11757"/>
      <w:r>
        <w:rPr>
          <w:rFonts w:hint="eastAsia" w:ascii="宋体" w:hAnsi="宋体" w:eastAsia="宋体" w:cs="宋体"/>
          <w:b w:val="0"/>
          <w:bCs w:val="0"/>
          <w:i w:val="0"/>
          <w:sz w:val="24"/>
          <w:szCs w:val="24"/>
        </w:rPr>
        <w:t>5.1.5 结果的分析</w:t>
      </w:r>
      <w:bookmarkEnd w:id="12"/>
    </w:p>
    <w:p w14:paraId="6A0F084A">
      <w:pPr>
        <w:keepNext w:val="0"/>
        <w:keepLines w:val="0"/>
        <w:pageBreakBefore w:val="0"/>
        <w:widowControl/>
        <w:kinsoku/>
        <w:wordWrap/>
        <w:overflowPunct/>
        <w:topLinePunct w:val="0"/>
        <w:autoSpaceDE/>
        <w:autoSpaceDN/>
        <w:bidi w:val="0"/>
        <w:spacing w:before="80" w:after="80" w:line="240" w:lineRule="auto"/>
        <w:ind w:firstLine="480" w:firstLineChars="200"/>
        <w:jc w:val="center"/>
        <w:rPr>
          <w:rFonts w:hint="eastAsia" w:ascii="宋体" w:hAnsi="宋体" w:eastAsia="宋体" w:cs="宋体"/>
          <w:b w:val="0"/>
          <w:bCs w:val="0"/>
          <w:i w:val="0"/>
          <w:sz w:val="24"/>
          <w:szCs w:val="24"/>
        </w:rPr>
      </w:pPr>
      <w:r>
        <w:rPr>
          <w:rFonts w:hint="eastAsia" w:cs="宋体"/>
          <w:b w:val="0"/>
          <w:bCs w:val="0"/>
          <w:i w:val="0"/>
          <w:sz w:val="24"/>
          <w:szCs w:val="24"/>
          <w:lang w:val="en-US" w:eastAsia="zh-CN"/>
        </w:rPr>
        <w:t>表6</w:t>
      </w:r>
      <w:r>
        <w:rPr>
          <w:rFonts w:hint="eastAsia" w:ascii="宋体" w:hAnsi="宋体" w:eastAsia="宋体" w:cs="宋体"/>
          <w:b w:val="0"/>
          <w:bCs w:val="0"/>
          <w:i w:val="0"/>
          <w:sz w:val="24"/>
          <w:szCs w:val="24"/>
        </w:rPr>
        <w:t>100 条样本的逐模态对齐记录按模态聚合</w:t>
      </w:r>
    </w:p>
    <w:tbl>
      <w:tblPr>
        <w:tblStyle w:val="36"/>
        <w:tblW w:w="0" w:type="auto"/>
        <w:jc w:val="center"/>
        <w:tblLayout w:type="autofit"/>
        <w:tblCellMar>
          <w:top w:w="0" w:type="dxa"/>
          <w:left w:w="108" w:type="dxa"/>
          <w:bottom w:w="0" w:type="dxa"/>
          <w:right w:w="108" w:type="dxa"/>
        </w:tblCellMar>
      </w:tblPr>
      <w:tblGrid>
        <w:gridCol w:w="1662"/>
        <w:gridCol w:w="1662"/>
        <w:gridCol w:w="1662"/>
        <w:gridCol w:w="1662"/>
        <w:gridCol w:w="1776"/>
      </w:tblGrid>
      <w:tr w14:paraId="6BEC58AF">
        <w:trPr>
          <w:jc w:val="center"/>
        </w:trPr>
        <w:tc>
          <w:tcPr>
            <w:tcW w:w="1662" w:type="dxa"/>
            <w:tcBorders>
              <w:top w:val="single" w:color="000000" w:sz="12" w:space="0"/>
              <w:left w:val="nil"/>
              <w:bottom w:val="single" w:color="000000" w:sz="6" w:space="0"/>
              <w:right w:val="nil"/>
            </w:tcBorders>
          </w:tcPr>
          <w:p w14:paraId="7DF640E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模态</w:t>
            </w:r>
          </w:p>
        </w:tc>
        <w:tc>
          <w:tcPr>
            <w:tcW w:w="1662" w:type="dxa"/>
            <w:tcBorders>
              <w:top w:val="single" w:color="000000" w:sz="12" w:space="0"/>
              <w:left w:val="nil"/>
              <w:bottom w:val="single" w:color="000000" w:sz="6" w:space="0"/>
              <w:right w:val="nil"/>
            </w:tcBorders>
          </w:tcPr>
          <w:p w14:paraId="22DB6C9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原始单元数（均值）</w:t>
            </w:r>
          </w:p>
        </w:tc>
        <w:tc>
          <w:tcPr>
            <w:tcW w:w="1662" w:type="dxa"/>
            <w:tcBorders>
              <w:top w:val="single" w:color="000000" w:sz="12" w:space="0"/>
              <w:left w:val="nil"/>
              <w:bottom w:val="single" w:color="000000" w:sz="6" w:space="0"/>
              <w:right w:val="nil"/>
            </w:tcBorders>
          </w:tcPr>
          <w:p w14:paraId="41263A4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有效槽数（均值 / 50）</w:t>
            </w:r>
          </w:p>
        </w:tc>
        <w:tc>
          <w:tcPr>
            <w:tcW w:w="1662" w:type="dxa"/>
            <w:tcBorders>
              <w:top w:val="single" w:color="000000" w:sz="12" w:space="0"/>
              <w:left w:val="nil"/>
              <w:bottom w:val="single" w:color="000000" w:sz="6" w:space="0"/>
              <w:right w:val="nil"/>
            </w:tcBorders>
          </w:tcPr>
          <w:p w14:paraId="3D58A3D8">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每槽聚合单元数</w:t>
            </w:r>
          </w:p>
        </w:tc>
        <w:tc>
          <w:tcPr>
            <w:tcW w:w="1662" w:type="dxa"/>
            <w:tcBorders>
              <w:top w:val="single" w:color="000000" w:sz="12" w:space="0"/>
              <w:left w:val="nil"/>
              <w:bottom w:val="single" w:color="000000" w:sz="6" w:space="0"/>
              <w:right w:val="nil"/>
            </w:tcBorders>
          </w:tcPr>
          <w:p w14:paraId="3531664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源跨度范围（s）</w:t>
            </w:r>
          </w:p>
        </w:tc>
      </w:tr>
      <w:tr w14:paraId="5FAB82CC">
        <w:tblPrEx>
          <w:tblCellMar>
            <w:top w:w="0" w:type="dxa"/>
            <w:left w:w="108" w:type="dxa"/>
            <w:bottom w:w="0" w:type="dxa"/>
            <w:right w:w="108" w:type="dxa"/>
          </w:tblCellMar>
        </w:tblPrEx>
        <w:trPr>
          <w:jc w:val="center"/>
        </w:trPr>
        <w:tc>
          <w:tcPr>
            <w:tcW w:w="1662" w:type="dxa"/>
            <w:tcBorders>
              <w:top w:val="nil"/>
              <w:left w:val="nil"/>
              <w:bottom w:val="nil"/>
              <w:right w:val="nil"/>
            </w:tcBorders>
          </w:tcPr>
          <w:p w14:paraId="33CBC66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文本</w:t>
            </w:r>
          </w:p>
        </w:tc>
        <w:tc>
          <w:tcPr>
            <w:tcW w:w="1662" w:type="dxa"/>
            <w:tcBorders>
              <w:top w:val="nil"/>
              <w:left w:val="nil"/>
              <w:bottom w:val="nil"/>
              <w:right w:val="nil"/>
            </w:tcBorders>
          </w:tcPr>
          <w:p w14:paraId="5E6387B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21.9</w:t>
            </w:r>
          </w:p>
        </w:tc>
        <w:tc>
          <w:tcPr>
            <w:tcW w:w="1662" w:type="dxa"/>
            <w:tcBorders>
              <w:top w:val="nil"/>
              <w:left w:val="nil"/>
              <w:bottom w:val="nil"/>
              <w:right w:val="nil"/>
            </w:tcBorders>
          </w:tcPr>
          <w:p w14:paraId="2F1730B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21.58</w:t>
            </w:r>
          </w:p>
        </w:tc>
        <w:tc>
          <w:tcPr>
            <w:tcW w:w="1662" w:type="dxa"/>
            <w:tcBorders>
              <w:top w:val="nil"/>
              <w:left w:val="nil"/>
              <w:bottom w:val="nil"/>
              <w:right w:val="nil"/>
            </w:tcBorders>
          </w:tcPr>
          <w:p w14:paraId="1189FEA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0.44</w:t>
            </w:r>
          </w:p>
        </w:tc>
        <w:tc>
          <w:tcPr>
            <w:tcW w:w="1662" w:type="dxa"/>
            <w:tcBorders>
              <w:top w:val="nil"/>
              <w:left w:val="nil"/>
              <w:bottom w:val="nil"/>
              <w:right w:val="nil"/>
            </w:tcBorders>
          </w:tcPr>
          <w:p w14:paraId="1B9D712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2.031–29.022</w:t>
            </w:r>
          </w:p>
        </w:tc>
      </w:tr>
      <w:tr w14:paraId="2E52C72D">
        <w:tblPrEx>
          <w:tblCellMar>
            <w:top w:w="0" w:type="dxa"/>
            <w:left w:w="108" w:type="dxa"/>
            <w:bottom w:w="0" w:type="dxa"/>
            <w:right w:w="108" w:type="dxa"/>
          </w:tblCellMar>
        </w:tblPrEx>
        <w:trPr>
          <w:jc w:val="center"/>
        </w:trPr>
        <w:tc>
          <w:tcPr>
            <w:tcW w:w="1662" w:type="dxa"/>
            <w:tcBorders>
              <w:top w:val="nil"/>
              <w:left w:val="nil"/>
              <w:bottom w:val="nil"/>
              <w:right w:val="nil"/>
            </w:tcBorders>
          </w:tcPr>
          <w:p w14:paraId="5E697F3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语音</w:t>
            </w:r>
          </w:p>
        </w:tc>
        <w:tc>
          <w:tcPr>
            <w:tcW w:w="1662" w:type="dxa"/>
            <w:tcBorders>
              <w:top w:val="nil"/>
              <w:left w:val="nil"/>
              <w:bottom w:val="nil"/>
              <w:right w:val="nil"/>
            </w:tcBorders>
          </w:tcPr>
          <w:p w14:paraId="1FA84C9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155.9</w:t>
            </w:r>
          </w:p>
        </w:tc>
        <w:tc>
          <w:tcPr>
            <w:tcW w:w="1662" w:type="dxa"/>
            <w:tcBorders>
              <w:top w:val="nil"/>
              <w:left w:val="nil"/>
              <w:bottom w:val="nil"/>
              <w:right w:val="nil"/>
            </w:tcBorders>
          </w:tcPr>
          <w:p w14:paraId="0F25AC2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49.41</w:t>
            </w:r>
          </w:p>
        </w:tc>
        <w:tc>
          <w:tcPr>
            <w:tcW w:w="1662" w:type="dxa"/>
            <w:tcBorders>
              <w:top w:val="nil"/>
              <w:left w:val="nil"/>
              <w:bottom w:val="nil"/>
              <w:right w:val="nil"/>
            </w:tcBorders>
          </w:tcPr>
          <w:p w14:paraId="6062754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3.12</w:t>
            </w:r>
          </w:p>
        </w:tc>
        <w:tc>
          <w:tcPr>
            <w:tcW w:w="1662" w:type="dxa"/>
            <w:tcBorders>
              <w:top w:val="nil"/>
              <w:left w:val="nil"/>
              <w:bottom w:val="nil"/>
              <w:right w:val="nil"/>
            </w:tcBorders>
          </w:tcPr>
          <w:p w14:paraId="0B452AE2">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2.200–29.100</w:t>
            </w:r>
          </w:p>
        </w:tc>
      </w:tr>
      <w:tr w14:paraId="4917A480">
        <w:tblPrEx>
          <w:tblCellMar>
            <w:top w:w="0" w:type="dxa"/>
            <w:left w:w="108" w:type="dxa"/>
            <w:bottom w:w="0" w:type="dxa"/>
            <w:right w:w="108" w:type="dxa"/>
          </w:tblCellMar>
        </w:tblPrEx>
        <w:trPr>
          <w:jc w:val="center"/>
        </w:trPr>
        <w:tc>
          <w:tcPr>
            <w:tcW w:w="1662" w:type="dxa"/>
            <w:tcBorders>
              <w:top w:val="nil"/>
              <w:left w:val="nil"/>
              <w:bottom w:val="single" w:color="000000" w:sz="12" w:space="0"/>
              <w:right w:val="nil"/>
            </w:tcBorders>
          </w:tcPr>
          <w:p w14:paraId="2376E42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视觉</w:t>
            </w:r>
          </w:p>
        </w:tc>
        <w:tc>
          <w:tcPr>
            <w:tcW w:w="1662" w:type="dxa"/>
            <w:tcBorders>
              <w:top w:val="nil"/>
              <w:left w:val="nil"/>
              <w:bottom w:val="single" w:color="000000" w:sz="12" w:space="0"/>
              <w:right w:val="nil"/>
            </w:tcBorders>
          </w:tcPr>
          <w:p w14:paraId="7DC80CD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117.9</w:t>
            </w:r>
          </w:p>
        </w:tc>
        <w:tc>
          <w:tcPr>
            <w:tcW w:w="1662" w:type="dxa"/>
            <w:tcBorders>
              <w:top w:val="nil"/>
              <w:left w:val="nil"/>
              <w:bottom w:val="single" w:color="000000" w:sz="12" w:space="0"/>
              <w:right w:val="nil"/>
            </w:tcBorders>
          </w:tcPr>
          <w:p w14:paraId="715744F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49.27</w:t>
            </w:r>
          </w:p>
        </w:tc>
        <w:tc>
          <w:tcPr>
            <w:tcW w:w="1662" w:type="dxa"/>
            <w:tcBorders>
              <w:top w:val="nil"/>
              <w:left w:val="nil"/>
              <w:bottom w:val="single" w:color="000000" w:sz="12" w:space="0"/>
              <w:right w:val="nil"/>
            </w:tcBorders>
          </w:tcPr>
          <w:p w14:paraId="5C14D31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2.36</w:t>
            </w:r>
          </w:p>
        </w:tc>
        <w:tc>
          <w:tcPr>
            <w:tcW w:w="1662" w:type="dxa"/>
            <w:tcBorders>
              <w:top w:val="nil"/>
              <w:left w:val="nil"/>
              <w:bottom w:val="single" w:color="000000" w:sz="12" w:space="0"/>
              <w:right w:val="nil"/>
            </w:tcBorders>
          </w:tcPr>
          <w:p w14:paraId="49B0DB2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2.202–29.233</w:t>
            </w:r>
          </w:p>
        </w:tc>
      </w:tr>
    </w:tbl>
    <w:p w14:paraId="2A04F19D">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p>
    <w:p w14:paraId="15EED29A">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三条模态的每槽聚合单元数差异极大：语音 3.12、视觉 2.36，而文本只有 0.44。这说明对齐后的 50 个槽对三个模态并非同等“实”——语音与视觉的每个槽平均由两三个单元支撑，文本的槽则大半是补位。文本的观测有效槽占比仅 0.432，与其每槽单元数 0.44 相互印证。</w:t>
      </w:r>
    </w:p>
    <w:p w14:paraId="52AE4A05">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三条模态的源跨度也与视频时长不等：音频常短于视频（音轨末尾先结束），抽帧又常越出视频流末尾。本文以视频真实时长为公共轴，超出部分按 5.2.1 的截断规则并入端点槽并显式计数，不静默截断。</w:t>
      </w:r>
    </w:p>
    <w:p w14:paraId="31B60DAB">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2"/>
        <w:rPr>
          <w:rFonts w:hint="eastAsia" w:ascii="宋体" w:hAnsi="宋体" w:eastAsia="宋体" w:cs="宋体"/>
          <w:b w:val="0"/>
          <w:bCs w:val="0"/>
          <w:i w:val="0"/>
          <w:sz w:val="24"/>
          <w:szCs w:val="24"/>
          <w:lang w:val="en-US" w:eastAsia="zh-CN"/>
        </w:rPr>
      </w:pPr>
      <w:bookmarkStart w:id="13" w:name="_Toc3925"/>
      <w:r>
        <w:rPr>
          <w:rFonts w:hint="eastAsia" w:ascii="宋体" w:hAnsi="宋体" w:eastAsia="宋体" w:cs="宋体"/>
          <w:b w:val="0"/>
          <w:bCs w:val="0"/>
          <w:i w:val="0"/>
          <w:sz w:val="24"/>
          <w:szCs w:val="24"/>
          <w:lang w:val="en-US" w:eastAsia="zh-CN"/>
        </w:rPr>
        <w:t>5.1.6典型样本验证</w:t>
      </w:r>
      <w:bookmarkEnd w:id="13"/>
    </w:p>
    <w:p w14:paraId="492364B1">
      <w:pPr>
        <w:spacing w:before="80" w:after="80" w:line="240" w:lineRule="auto"/>
        <w:ind w:firstLine="482"/>
        <w:jc w:val="left"/>
        <w:rPr>
          <w:rFonts w:hint="eastAsia" w:cs="宋体"/>
          <w:b w:val="0"/>
          <w:i w:val="0"/>
          <w:sz w:val="24"/>
          <w:lang w:eastAsia="zh-CN"/>
        </w:rPr>
      </w:pPr>
      <w:r>
        <w:rPr>
          <w:rFonts w:ascii="宋体" w:hAnsi="宋体" w:eastAsia="宋体" w:cs="宋体"/>
          <w:b w:val="0"/>
          <w:i w:val="0"/>
          <w:sz w:val="24"/>
        </w:rPr>
        <w:t>样本 -s9qJ7ATP7w_7　片段时长 6.966 s　对齐槽数 L = 50　槽宽 139.3 ms</w:t>
      </w:r>
      <w:r>
        <w:rPr>
          <w:rFonts w:hint="eastAsia" w:cs="宋体"/>
          <w:b w:val="0"/>
          <w:i w:val="0"/>
          <w:sz w:val="24"/>
          <w:lang w:eastAsia="zh-CN"/>
        </w:rPr>
        <w:t>。</w:t>
      </w:r>
      <w:r>
        <w:rPr>
          <w:rFonts w:hint="eastAsia" w:cs="宋体"/>
          <w:b w:val="0"/>
          <w:i w:val="0"/>
          <w:sz w:val="24"/>
          <w:lang w:val="en-US" w:eastAsia="zh-CN"/>
        </w:rPr>
        <w:t>下面</w:t>
      </w:r>
      <w:r>
        <w:rPr>
          <w:rFonts w:ascii="宋体" w:hAnsi="宋体" w:eastAsia="宋体" w:cs="宋体"/>
          <w:b w:val="0"/>
          <w:i w:val="0"/>
          <w:sz w:val="24"/>
        </w:rPr>
        <w:t>展示一条样本从三条异构模态到同一根秒轴的对齐结果：任一槽 k 对应哪几个文本词、哪几个语音帧、哪几个视频帧，以及三类特征向量在该槽的落地方式</w:t>
      </w:r>
      <w:r>
        <w:rPr>
          <w:rFonts w:hint="eastAsia" w:cs="宋体"/>
          <w:b w:val="0"/>
          <w:i w:val="0"/>
          <w:sz w:val="24"/>
          <w:lang w:eastAsia="zh-CN"/>
        </w:rPr>
        <w:t>。</w:t>
      </w:r>
    </w:p>
    <w:p w14:paraId="0185252A">
      <w:pPr>
        <w:spacing w:before="80" w:after="80" w:line="240" w:lineRule="auto"/>
        <w:ind w:firstLine="482"/>
        <w:jc w:val="center"/>
        <w:rPr>
          <w:rFonts w:hint="default" w:eastAsia="宋体" w:cs="宋体"/>
          <w:b w:val="0"/>
          <w:bCs w:val="0"/>
          <w:i w:val="0"/>
          <w:sz w:val="24"/>
          <w:szCs w:val="24"/>
          <w:lang w:val="en-US" w:eastAsia="zh-CN"/>
        </w:rPr>
      </w:pPr>
      <w:r>
        <w:rPr>
          <w:rFonts w:hint="eastAsia" w:cs="宋体"/>
          <w:b w:val="0"/>
          <w:i w:val="0"/>
          <w:sz w:val="24"/>
          <w:lang w:val="en-US" w:eastAsia="zh-CN"/>
        </w:rPr>
        <w:t>表7样本与对齐参数</w:t>
      </w:r>
    </w:p>
    <w:tbl>
      <w:tblPr>
        <w:tblStyle w:val="36"/>
        <w:tblW w:w="0" w:type="auto"/>
        <w:jc w:val="center"/>
        <w:tblLayout w:type="autofit"/>
        <w:tblCellMar>
          <w:top w:w="0" w:type="dxa"/>
          <w:left w:w="108" w:type="dxa"/>
          <w:bottom w:w="0" w:type="dxa"/>
          <w:right w:w="108" w:type="dxa"/>
        </w:tblCellMar>
      </w:tblPr>
      <w:tblGrid>
        <w:gridCol w:w="2771"/>
        <w:gridCol w:w="2771"/>
        <w:gridCol w:w="2771"/>
      </w:tblGrid>
      <w:tr w14:paraId="5215CAE4">
        <w:tblPrEx>
          <w:tblCellMar>
            <w:top w:w="0" w:type="dxa"/>
            <w:left w:w="108" w:type="dxa"/>
            <w:bottom w:w="0" w:type="dxa"/>
            <w:right w:w="108" w:type="dxa"/>
          </w:tblCellMar>
        </w:tblPrEx>
        <w:trPr>
          <w:jc w:val="center"/>
        </w:trPr>
        <w:tc>
          <w:tcPr>
            <w:tcW w:w="2771" w:type="dxa"/>
            <w:tcBorders>
              <w:top w:val="single" w:color="000000" w:sz="12" w:space="0"/>
              <w:left w:val="nil"/>
              <w:bottom w:val="single" w:color="000000" w:sz="6" w:space="0"/>
              <w:right w:val="nil"/>
            </w:tcBorders>
          </w:tcPr>
          <w:p w14:paraId="0011323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项目</w:t>
            </w:r>
          </w:p>
        </w:tc>
        <w:tc>
          <w:tcPr>
            <w:tcW w:w="2771" w:type="dxa"/>
            <w:tcBorders>
              <w:top w:val="single" w:color="000000" w:sz="12" w:space="0"/>
              <w:left w:val="nil"/>
              <w:bottom w:val="single" w:color="000000" w:sz="6" w:space="0"/>
              <w:right w:val="nil"/>
            </w:tcBorders>
          </w:tcPr>
          <w:p w14:paraId="67A2B48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取值</w:t>
            </w:r>
          </w:p>
        </w:tc>
        <w:tc>
          <w:tcPr>
            <w:tcW w:w="2771" w:type="dxa"/>
            <w:tcBorders>
              <w:top w:val="single" w:color="000000" w:sz="12" w:space="0"/>
              <w:left w:val="nil"/>
              <w:bottom w:val="single" w:color="000000" w:sz="6" w:space="0"/>
              <w:right w:val="nil"/>
            </w:tcBorders>
          </w:tcPr>
          <w:p w14:paraId="48E58D2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说明</w:t>
            </w:r>
          </w:p>
        </w:tc>
      </w:tr>
      <w:tr w14:paraId="080FFE44">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3E864FC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样本 ID</w:t>
            </w:r>
          </w:p>
        </w:tc>
        <w:tc>
          <w:tcPr>
            <w:tcW w:w="2771" w:type="dxa"/>
            <w:tcBorders>
              <w:top w:val="nil"/>
              <w:left w:val="nil"/>
              <w:bottom w:val="nil"/>
              <w:right w:val="nil"/>
            </w:tcBorders>
          </w:tcPr>
          <w:p w14:paraId="5FE0209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-s9qJ7ATP7w_7</w:t>
            </w:r>
          </w:p>
        </w:tc>
        <w:tc>
          <w:tcPr>
            <w:tcW w:w="2771" w:type="dxa"/>
            <w:tcBorders>
              <w:top w:val="nil"/>
              <w:left w:val="nil"/>
              <w:bottom w:val="nil"/>
              <w:right w:val="nil"/>
            </w:tcBorders>
          </w:tcPr>
          <w:p w14:paraId="58DDD58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附件 1 的 clip 标识</w:t>
            </w:r>
          </w:p>
        </w:tc>
      </w:tr>
      <w:tr w14:paraId="09F6223E">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16F2F2C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片段时长</w:t>
            </w:r>
          </w:p>
        </w:tc>
        <w:tc>
          <w:tcPr>
            <w:tcW w:w="2771" w:type="dxa"/>
            <w:tcBorders>
              <w:top w:val="nil"/>
              <w:left w:val="nil"/>
              <w:bottom w:val="nil"/>
              <w:right w:val="nil"/>
            </w:tcBorders>
          </w:tcPr>
          <w:p w14:paraId="09BB0AC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6.9660 s</w:t>
            </w:r>
          </w:p>
        </w:tc>
        <w:tc>
          <w:tcPr>
            <w:tcW w:w="2771" w:type="dxa"/>
            <w:tcBorders>
              <w:top w:val="nil"/>
              <w:left w:val="nil"/>
              <w:bottom w:val="nil"/>
              <w:right w:val="nil"/>
            </w:tcBorders>
          </w:tcPr>
          <w:p w14:paraId="2B7A8A0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对齐的公共时间轴长度，取自视频真实时长</w:t>
            </w:r>
          </w:p>
        </w:tc>
      </w:tr>
      <w:tr w14:paraId="25B0F8C5">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38AFCE9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对齐槽数 L</w:t>
            </w:r>
          </w:p>
        </w:tc>
        <w:tc>
          <w:tcPr>
            <w:tcW w:w="2771" w:type="dxa"/>
            <w:tcBorders>
              <w:top w:val="nil"/>
              <w:left w:val="nil"/>
              <w:bottom w:val="nil"/>
              <w:right w:val="nil"/>
            </w:tcBorders>
          </w:tcPr>
          <w:p w14:paraId="563CE66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50</w:t>
            </w:r>
          </w:p>
        </w:tc>
        <w:tc>
          <w:tcPr>
            <w:tcW w:w="2771" w:type="dxa"/>
            <w:tcBorders>
              <w:top w:val="nil"/>
              <w:left w:val="nil"/>
              <w:bottom w:val="nil"/>
              <w:right w:val="nil"/>
            </w:tcBorders>
          </w:tcPr>
          <w:p w14:paraId="236636A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p>
        </w:tc>
      </w:tr>
      <w:tr w14:paraId="114EF9E5">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3E348BA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槽宽</w:t>
            </w:r>
          </w:p>
        </w:tc>
        <w:tc>
          <w:tcPr>
            <w:tcW w:w="2771" w:type="dxa"/>
            <w:tcBorders>
              <w:top w:val="nil"/>
              <w:left w:val="nil"/>
              <w:bottom w:val="nil"/>
              <w:right w:val="nil"/>
            </w:tcBorders>
          </w:tcPr>
          <w:p w14:paraId="7E596D5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0.1393 s</w:t>
            </w:r>
          </w:p>
        </w:tc>
        <w:tc>
          <w:tcPr>
            <w:tcW w:w="2771" w:type="dxa"/>
            <w:tcBorders>
              <w:top w:val="nil"/>
              <w:left w:val="nil"/>
              <w:bottom w:val="nil"/>
              <w:right w:val="nil"/>
            </w:tcBorders>
          </w:tcPr>
          <w:p w14:paraId="48F29E3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对齐粒度 = 时长 / 槽数</w:t>
            </w:r>
          </w:p>
        </w:tc>
      </w:tr>
      <w:tr w14:paraId="5C02BC61">
        <w:tblPrEx>
          <w:tblCellMar>
            <w:top w:w="0" w:type="dxa"/>
            <w:left w:w="108" w:type="dxa"/>
            <w:bottom w:w="0" w:type="dxa"/>
            <w:right w:w="108" w:type="dxa"/>
          </w:tblCellMar>
        </w:tblPrEx>
        <w:trPr>
          <w:jc w:val="center"/>
        </w:trPr>
        <w:tc>
          <w:tcPr>
            <w:tcW w:w="2771" w:type="dxa"/>
            <w:tcBorders>
              <w:top w:val="nil"/>
              <w:left w:val="nil"/>
              <w:bottom w:val="nil"/>
              <w:right w:val="nil"/>
            </w:tcBorders>
          </w:tcPr>
          <w:p w14:paraId="71FD521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对齐方法</w:t>
            </w:r>
          </w:p>
        </w:tc>
        <w:tc>
          <w:tcPr>
            <w:tcW w:w="2771" w:type="dxa"/>
            <w:tcBorders>
              <w:top w:val="nil"/>
              <w:left w:val="nil"/>
              <w:bottom w:val="nil"/>
              <w:right w:val="nil"/>
            </w:tcBorders>
          </w:tcPr>
          <w:p w14:paraId="16A5448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time_bin</w:t>
            </w:r>
          </w:p>
        </w:tc>
        <w:tc>
          <w:tcPr>
            <w:tcW w:w="2771" w:type="dxa"/>
            <w:tcBorders>
              <w:top w:val="nil"/>
              <w:left w:val="nil"/>
              <w:bottom w:val="nil"/>
              <w:right w:val="nil"/>
            </w:tcBorders>
          </w:tcPr>
          <w:p w14:paraId="059CE6C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同槽求均值</w:t>
            </w:r>
          </w:p>
        </w:tc>
      </w:tr>
      <w:tr w14:paraId="03E4EC17">
        <w:tblPrEx>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5DCAC0B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槽归属式</w:t>
            </w:r>
          </w:p>
        </w:tc>
        <w:tc>
          <w:tcPr>
            <w:tcW w:w="2771" w:type="dxa"/>
            <w:tcBorders>
              <w:top w:val="nil"/>
              <w:left w:val="nil"/>
              <w:bottom w:val="single" w:color="000000" w:sz="12" w:space="0"/>
              <w:right w:val="nil"/>
            </w:tcBorders>
          </w:tcPr>
          <w:p w14:paraId="664B129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clip(floor(t / T · L), 0, L-1)</w:t>
            </w:r>
          </w:p>
        </w:tc>
        <w:tc>
          <w:tcPr>
            <w:tcW w:w="2771" w:type="dxa"/>
            <w:tcBorders>
              <w:top w:val="nil"/>
              <w:left w:val="nil"/>
              <w:bottom w:val="single" w:color="000000" w:sz="12" w:space="0"/>
              <w:right w:val="nil"/>
            </w:tcBorders>
          </w:tcPr>
          <w:p w14:paraId="1DECBFD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与 slot_to_interval 互为逆</w:t>
            </w:r>
          </w:p>
        </w:tc>
      </w:tr>
    </w:tbl>
    <w:p w14:paraId="6FCD2A0C">
      <w:pPr>
        <w:spacing w:before="80" w:after="80" w:line="240" w:lineRule="auto"/>
        <w:ind w:firstLine="482"/>
        <w:jc w:val="both"/>
        <w:rPr>
          <w:rFonts w:hint="eastAsia" w:cs="宋体"/>
          <w:b w:val="0"/>
          <w:bCs w:val="0"/>
          <w:i w:val="0"/>
          <w:sz w:val="24"/>
          <w:szCs w:val="24"/>
          <w:lang w:val="en-US" w:eastAsia="zh-CN"/>
        </w:rPr>
      </w:pPr>
    </w:p>
    <w:p w14:paraId="6DA4104B">
      <w:pPr>
        <w:spacing w:before="80" w:after="80" w:line="240" w:lineRule="auto"/>
        <w:ind w:firstLine="482"/>
        <w:jc w:val="both"/>
        <w:rPr>
          <w:rFonts w:hint="eastAsia" w:cs="宋体"/>
          <w:b w:val="0"/>
          <w:bCs w:val="0"/>
          <w:i w:val="0"/>
          <w:sz w:val="24"/>
          <w:szCs w:val="24"/>
          <w:lang w:val="en-US" w:eastAsia="zh-CN"/>
        </w:rPr>
      </w:pPr>
      <w:r>
        <w:rPr>
          <w:rFonts w:hint="eastAsia" w:cs="宋体"/>
          <w:b w:val="0"/>
          <w:bCs w:val="0"/>
          <w:i w:val="0"/>
          <w:sz w:val="24"/>
          <w:szCs w:val="24"/>
          <w:lang w:val="en-US" w:eastAsia="zh-CN"/>
        </w:rPr>
        <w:t>三模态共享时间轴</w:t>
      </w:r>
    </w:p>
    <w:p w14:paraId="0EFDD81E">
      <w:pPr>
        <w:spacing w:before="80" w:after="80" w:line="240" w:lineRule="auto"/>
        <w:ind w:firstLine="482"/>
        <w:jc w:val="both"/>
        <w:rPr>
          <w:rFonts w:hint="default" w:cs="宋体"/>
          <w:b w:val="0"/>
          <w:bCs w:val="0"/>
          <w:i w:val="0"/>
          <w:sz w:val="24"/>
          <w:szCs w:val="24"/>
          <w:lang w:val="en-US" w:eastAsia="zh-CN"/>
        </w:rPr>
      </w:pPr>
      <w:r>
        <w:drawing>
          <wp:anchor distT="0" distB="0" distL="114300" distR="114300" simplePos="0" relativeHeight="251659264" behindDoc="0" locked="0" layoutInCell="1" allowOverlap="1">
            <wp:simplePos x="0" y="0"/>
            <wp:positionH relativeFrom="column">
              <wp:posOffset>-394335</wp:posOffset>
            </wp:positionH>
            <wp:positionV relativeFrom="paragraph">
              <wp:posOffset>105410</wp:posOffset>
            </wp:positionV>
            <wp:extent cx="5857240" cy="28784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rcRect t="2776" b="33673"/>
                    <a:stretch>
                      <a:fillRect/>
                    </a:stretch>
                  </pic:blipFill>
                  <pic:spPr>
                    <a:xfrm>
                      <a:off x="0" y="0"/>
                      <a:ext cx="5857240" cy="2878455"/>
                    </a:xfrm>
                    <a:prstGeom prst="rect">
                      <a:avLst/>
                    </a:prstGeom>
                  </pic:spPr>
                </pic:pic>
              </a:graphicData>
            </a:graphic>
          </wp:anchor>
        </w:drawing>
      </w:r>
    </w:p>
    <w:p w14:paraId="3CB5C780">
      <w:pPr>
        <w:keepNext w:val="0"/>
        <w:keepLines w:val="0"/>
        <w:pageBreakBefore w:val="0"/>
        <w:widowControl/>
        <w:kinsoku/>
        <w:wordWrap/>
        <w:overflowPunct/>
        <w:topLinePunct w:val="0"/>
        <w:autoSpaceDE/>
        <w:autoSpaceDN/>
        <w:bidi w:val="0"/>
        <w:spacing w:before="80" w:after="80" w:line="240" w:lineRule="auto"/>
        <w:ind w:firstLine="480" w:firstLineChars="200"/>
        <w:jc w:val="left"/>
        <w:rPr>
          <w:rFonts w:hint="default" w:cs="宋体"/>
          <w:b w:val="0"/>
          <w:bCs w:val="0"/>
          <w:i w:val="0"/>
          <w:sz w:val="24"/>
          <w:szCs w:val="24"/>
          <w:lang w:val="en-US" w:eastAsia="zh-CN"/>
        </w:rPr>
      </w:pPr>
    </w:p>
    <w:p w14:paraId="1969FFC5">
      <w:pPr>
        <w:keepNext w:val="0"/>
        <w:keepLines w:val="0"/>
        <w:pageBreakBefore w:val="0"/>
        <w:widowControl/>
        <w:kinsoku/>
        <w:wordWrap/>
        <w:overflowPunct/>
        <w:topLinePunct w:val="0"/>
        <w:autoSpaceDE/>
        <w:autoSpaceDN/>
        <w:bidi w:val="0"/>
        <w:spacing w:before="200" w:after="120" w:line="240" w:lineRule="auto"/>
        <w:ind w:firstLine="482" w:firstLineChars="200"/>
        <w:jc w:val="left"/>
        <w:rPr>
          <w:rFonts w:hint="eastAsia" w:ascii="宋体" w:hAnsi="宋体" w:eastAsia="宋体" w:cs="宋体"/>
          <w:b/>
          <w:bCs/>
          <w:i w:val="0"/>
          <w:sz w:val="24"/>
          <w:szCs w:val="24"/>
        </w:rPr>
      </w:pPr>
    </w:p>
    <w:p w14:paraId="1ADA3125">
      <w:pPr>
        <w:keepNext w:val="0"/>
        <w:keepLines w:val="0"/>
        <w:pageBreakBefore w:val="0"/>
        <w:widowControl/>
        <w:kinsoku/>
        <w:wordWrap/>
        <w:overflowPunct/>
        <w:topLinePunct w:val="0"/>
        <w:autoSpaceDE/>
        <w:autoSpaceDN/>
        <w:bidi w:val="0"/>
        <w:spacing w:before="200" w:after="120" w:line="240" w:lineRule="auto"/>
        <w:ind w:firstLine="482" w:firstLineChars="200"/>
        <w:jc w:val="left"/>
        <w:rPr>
          <w:rFonts w:hint="eastAsia" w:ascii="宋体" w:hAnsi="宋体" w:eastAsia="宋体" w:cs="宋体"/>
          <w:b/>
          <w:bCs/>
          <w:i w:val="0"/>
          <w:sz w:val="24"/>
          <w:szCs w:val="24"/>
        </w:rPr>
      </w:pPr>
    </w:p>
    <w:p w14:paraId="6763254D">
      <w:pPr>
        <w:keepNext w:val="0"/>
        <w:keepLines w:val="0"/>
        <w:pageBreakBefore w:val="0"/>
        <w:widowControl/>
        <w:kinsoku/>
        <w:wordWrap/>
        <w:overflowPunct/>
        <w:topLinePunct w:val="0"/>
        <w:autoSpaceDE/>
        <w:autoSpaceDN/>
        <w:bidi w:val="0"/>
        <w:spacing w:before="200" w:after="120" w:line="240" w:lineRule="auto"/>
        <w:ind w:firstLine="482" w:firstLineChars="200"/>
        <w:jc w:val="left"/>
        <w:rPr>
          <w:rFonts w:hint="eastAsia" w:ascii="宋体" w:hAnsi="宋体" w:eastAsia="宋体" w:cs="宋体"/>
          <w:b/>
          <w:bCs/>
          <w:i w:val="0"/>
          <w:sz w:val="24"/>
          <w:szCs w:val="24"/>
        </w:rPr>
      </w:pPr>
    </w:p>
    <w:p w14:paraId="70F4D2AE">
      <w:pPr>
        <w:keepNext w:val="0"/>
        <w:keepLines w:val="0"/>
        <w:pageBreakBefore w:val="0"/>
        <w:widowControl/>
        <w:kinsoku/>
        <w:wordWrap/>
        <w:overflowPunct/>
        <w:topLinePunct w:val="0"/>
        <w:autoSpaceDE/>
        <w:autoSpaceDN/>
        <w:bidi w:val="0"/>
        <w:spacing w:before="200" w:after="120" w:line="240" w:lineRule="auto"/>
        <w:ind w:firstLine="482" w:firstLineChars="200"/>
        <w:jc w:val="left"/>
        <w:rPr>
          <w:rFonts w:hint="eastAsia" w:ascii="宋体" w:hAnsi="宋体" w:eastAsia="宋体" w:cs="宋体"/>
          <w:b/>
          <w:bCs/>
          <w:i w:val="0"/>
          <w:sz w:val="24"/>
          <w:szCs w:val="24"/>
        </w:rPr>
      </w:pPr>
    </w:p>
    <w:p w14:paraId="7980D1F3">
      <w:pPr>
        <w:keepNext w:val="0"/>
        <w:keepLines w:val="0"/>
        <w:pageBreakBefore w:val="0"/>
        <w:widowControl/>
        <w:kinsoku/>
        <w:wordWrap/>
        <w:overflowPunct/>
        <w:topLinePunct w:val="0"/>
        <w:autoSpaceDE/>
        <w:autoSpaceDN/>
        <w:bidi w:val="0"/>
        <w:spacing w:before="200" w:after="120" w:line="240" w:lineRule="auto"/>
        <w:ind w:firstLine="482" w:firstLineChars="200"/>
        <w:jc w:val="left"/>
        <w:rPr>
          <w:rFonts w:hint="eastAsia" w:ascii="宋体" w:hAnsi="宋体" w:eastAsia="宋体" w:cs="宋体"/>
          <w:b/>
          <w:bCs/>
          <w:i w:val="0"/>
          <w:sz w:val="24"/>
          <w:szCs w:val="24"/>
        </w:rPr>
      </w:pPr>
    </w:p>
    <w:p w14:paraId="019C1D7A">
      <w:pPr>
        <w:keepNext w:val="0"/>
        <w:keepLines w:val="0"/>
        <w:pageBreakBefore w:val="0"/>
        <w:widowControl/>
        <w:kinsoku/>
        <w:wordWrap/>
        <w:overflowPunct/>
        <w:topLinePunct w:val="0"/>
        <w:autoSpaceDE/>
        <w:autoSpaceDN/>
        <w:bidi w:val="0"/>
        <w:spacing w:before="200" w:after="120" w:line="240" w:lineRule="auto"/>
        <w:ind w:firstLine="482" w:firstLineChars="200"/>
        <w:jc w:val="left"/>
        <w:rPr>
          <w:rFonts w:hint="eastAsia" w:ascii="宋体" w:hAnsi="宋体" w:eastAsia="宋体" w:cs="宋体"/>
          <w:b/>
          <w:bCs/>
          <w:i w:val="0"/>
          <w:sz w:val="24"/>
          <w:szCs w:val="24"/>
        </w:rPr>
      </w:pPr>
    </w:p>
    <w:p w14:paraId="78CB2EDE">
      <w:pPr>
        <w:keepNext w:val="0"/>
        <w:keepLines w:val="0"/>
        <w:pageBreakBefore w:val="0"/>
        <w:widowControl/>
        <w:kinsoku/>
        <w:wordWrap/>
        <w:overflowPunct/>
        <w:topLinePunct w:val="0"/>
        <w:autoSpaceDE/>
        <w:autoSpaceDN/>
        <w:bidi w:val="0"/>
        <w:spacing w:before="200" w:after="120" w:line="240" w:lineRule="auto"/>
        <w:ind w:firstLine="482" w:firstLineChars="200"/>
        <w:jc w:val="left"/>
        <w:rPr>
          <w:rFonts w:hint="eastAsia" w:ascii="宋体" w:hAnsi="宋体" w:eastAsia="宋体" w:cs="宋体"/>
          <w:b/>
          <w:bCs/>
          <w:i w:val="0"/>
          <w:sz w:val="24"/>
          <w:szCs w:val="24"/>
        </w:rPr>
      </w:pPr>
    </w:p>
    <w:p w14:paraId="3198A40D">
      <w:pPr>
        <w:keepNext w:val="0"/>
        <w:keepLines w:val="0"/>
        <w:pageBreakBefore w:val="0"/>
        <w:widowControl/>
        <w:kinsoku/>
        <w:wordWrap/>
        <w:overflowPunct/>
        <w:topLinePunct w:val="0"/>
        <w:autoSpaceDE/>
        <w:autoSpaceDN/>
        <w:bidi w:val="0"/>
        <w:spacing w:before="200" w:after="120" w:line="240" w:lineRule="auto"/>
        <w:jc w:val="left"/>
        <w:rPr>
          <w:rFonts w:ascii="宋体" w:hAnsi="宋体" w:eastAsia="宋体" w:cs="宋体"/>
          <w:b w:val="0"/>
          <w:i w:val="0"/>
          <w:sz w:val="24"/>
        </w:rPr>
      </w:pPr>
    </w:p>
    <w:p w14:paraId="7050D8DE">
      <w:pPr>
        <w:keepNext w:val="0"/>
        <w:keepLines w:val="0"/>
        <w:pageBreakBefore w:val="0"/>
        <w:widowControl/>
        <w:kinsoku/>
        <w:wordWrap/>
        <w:overflowPunct/>
        <w:topLinePunct w:val="0"/>
        <w:autoSpaceDE/>
        <w:autoSpaceDN/>
        <w:bidi w:val="0"/>
        <w:spacing w:before="200" w:after="120" w:line="240" w:lineRule="auto"/>
        <w:ind w:firstLine="480" w:firstLineChars="200"/>
        <w:jc w:val="left"/>
        <w:rPr>
          <w:rFonts w:hint="eastAsia" w:ascii="宋体" w:hAnsi="宋体" w:eastAsia="宋体" w:cs="宋体"/>
          <w:b/>
          <w:bCs/>
          <w:i w:val="0"/>
          <w:sz w:val="24"/>
          <w:szCs w:val="24"/>
        </w:rPr>
      </w:pPr>
      <w:r>
        <w:rPr>
          <w:rFonts w:ascii="宋体" w:hAnsi="宋体" w:eastAsia="宋体" w:cs="宋体"/>
          <w:b w:val="0"/>
          <w:i w:val="0"/>
          <w:sz w:val="24"/>
        </w:rPr>
        <w:t xml:space="preserve">图 </w:t>
      </w:r>
      <w:r>
        <w:rPr>
          <w:rFonts w:hint="eastAsia" w:cs="宋体"/>
          <w:b w:val="0"/>
          <w:i w:val="0"/>
          <w:sz w:val="24"/>
          <w:lang w:val="en-US" w:eastAsia="zh-CN"/>
        </w:rPr>
        <w:t>2</w:t>
      </w:r>
      <w:r>
        <w:rPr>
          <w:rFonts w:ascii="宋体" w:hAnsi="宋体" w:eastAsia="宋体" w:cs="宋体"/>
          <w:b w:val="0"/>
          <w:i w:val="0"/>
          <w:sz w:val="24"/>
        </w:rPr>
        <w:t>　样本的共享秒轴：视频帧</w:t>
      </w:r>
      <w:r>
        <w:rPr>
          <w:rFonts w:hint="eastAsia" w:cs="宋体"/>
          <w:b w:val="0"/>
          <w:i w:val="0"/>
          <w:sz w:val="24"/>
          <w:lang w:eastAsia="zh-CN"/>
        </w:rPr>
        <w:t>、</w:t>
      </w:r>
      <w:r>
        <w:rPr>
          <w:rFonts w:ascii="宋体" w:hAnsi="宋体" w:eastAsia="宋体" w:cs="宋体"/>
          <w:b w:val="0"/>
          <w:i w:val="0"/>
          <w:sz w:val="24"/>
        </w:rPr>
        <w:t>语音振幅</w:t>
      </w:r>
      <w:r>
        <w:rPr>
          <w:rFonts w:hint="eastAsia" w:cs="宋体"/>
          <w:b w:val="0"/>
          <w:i w:val="0"/>
          <w:sz w:val="24"/>
          <w:lang w:eastAsia="zh-CN"/>
        </w:rPr>
        <w:t>、</w:t>
      </w:r>
      <w:r>
        <w:rPr>
          <w:rFonts w:ascii="宋体" w:hAnsi="宋体" w:eastAsia="宋体" w:cs="宋体"/>
          <w:b w:val="0"/>
          <w:i w:val="0"/>
          <w:sz w:val="24"/>
        </w:rPr>
        <w:t>文本词</w:t>
      </w:r>
      <w:r>
        <w:rPr>
          <w:rFonts w:hint="eastAsia" w:cs="宋体"/>
          <w:b w:val="0"/>
          <w:i w:val="0"/>
          <w:sz w:val="24"/>
          <w:lang w:eastAsia="zh-CN"/>
        </w:rPr>
        <w:t>、</w:t>
      </w:r>
      <w:r>
        <w:rPr>
          <w:rFonts w:ascii="宋体" w:hAnsi="宋体" w:eastAsia="宋体" w:cs="宋体"/>
          <w:b w:val="0"/>
          <w:i w:val="0"/>
          <w:sz w:val="24"/>
        </w:rPr>
        <w:t xml:space="preserve">对齐槽有效性 </w:t>
      </w:r>
    </w:p>
    <w:p w14:paraId="5C8FA70B">
      <w:pPr>
        <w:keepNext w:val="0"/>
        <w:keepLines w:val="0"/>
        <w:pageBreakBefore w:val="0"/>
        <w:widowControl/>
        <w:kinsoku/>
        <w:wordWrap/>
        <w:overflowPunct/>
        <w:topLinePunct w:val="0"/>
        <w:autoSpaceDE/>
        <w:autoSpaceDN/>
        <w:bidi w:val="0"/>
        <w:spacing w:before="200" w:after="120" w:line="240" w:lineRule="auto"/>
        <w:ind w:firstLine="480" w:firstLineChars="200"/>
        <w:jc w:val="left"/>
        <w:rPr>
          <w:rFonts w:hint="eastAsia" w:cs="宋体"/>
          <w:b w:val="0"/>
          <w:i w:val="0"/>
          <w:sz w:val="24"/>
          <w:lang w:eastAsia="zh-CN"/>
        </w:rPr>
      </w:pPr>
      <w:r>
        <w:rPr>
          <w:rFonts w:ascii="宋体" w:hAnsi="宋体" w:eastAsia="宋体" w:cs="宋体"/>
          <w:b w:val="0"/>
          <w:i w:val="0"/>
          <w:sz w:val="24"/>
        </w:rPr>
        <w:t>自上而下四层共用同一横轴（秒）：第一层是视频抽帧缩略图，红线标出面部帧位置；第二层是语音振幅包络与 VAD 有声区间；第三层是逐词分布；第四层是 50 个对齐槽的有效性</w:t>
      </w:r>
      <w:r>
        <w:rPr>
          <w:rFonts w:hint="eastAsia" w:cs="宋体"/>
          <w:b w:val="0"/>
          <w:i w:val="0"/>
          <w:sz w:val="24"/>
          <w:lang w:eastAsia="zh-CN"/>
        </w:rPr>
        <w:t>。</w:t>
      </w:r>
    </w:p>
    <w:p w14:paraId="30AA712E">
      <w:pPr>
        <w:spacing w:before="80" w:after="80" w:line="240" w:lineRule="auto"/>
        <w:ind w:firstLine="482"/>
        <w:jc w:val="left"/>
        <w:rPr>
          <w:rFonts w:hint="default" w:cs="宋体"/>
          <w:b w:val="0"/>
          <w:i w:val="0"/>
          <w:sz w:val="24"/>
          <w:lang w:val="en-US" w:eastAsia="zh-CN"/>
        </w:rPr>
      </w:pPr>
      <w:r>
        <w:rPr>
          <w:rFonts w:hint="eastAsia" w:cs="宋体"/>
          <w:b w:val="0"/>
          <w:i w:val="0"/>
          <w:sz w:val="24"/>
          <w:lang w:val="en-US" w:eastAsia="zh-CN"/>
        </w:rPr>
        <w:t>逐槽对应关系，</w:t>
      </w:r>
      <w:r>
        <w:rPr>
          <w:rFonts w:ascii="宋体" w:hAnsi="宋体" w:eastAsia="宋体" w:cs="宋体"/>
          <w:b w:val="0"/>
          <w:i w:val="0"/>
          <w:sz w:val="24"/>
        </w:rPr>
        <w:t xml:space="preserve">表 </w:t>
      </w:r>
      <w:r>
        <w:rPr>
          <w:rFonts w:hint="eastAsia" w:cs="宋体"/>
          <w:b w:val="0"/>
          <w:i w:val="0"/>
          <w:sz w:val="24"/>
          <w:lang w:val="en-US" w:eastAsia="zh-CN"/>
        </w:rPr>
        <w:t>8</w:t>
      </w:r>
      <w:r>
        <w:rPr>
          <w:rFonts w:ascii="宋体" w:hAnsi="宋体" w:eastAsia="宋体" w:cs="宋体"/>
          <w:b w:val="0"/>
          <w:i w:val="0"/>
          <w:sz w:val="24"/>
        </w:rPr>
        <w:t xml:space="preserve"> 给出全部 50 槽。文本片段列为落在该槽的词（「—」表示无词落槽）；语音 / 视觉列为该槽聚合到的原始帧号区间与对应真实时刻。</w:t>
      </w:r>
    </w:p>
    <w:p w14:paraId="31E89910">
      <w:pPr>
        <w:spacing w:before="80" w:after="80" w:line="240" w:lineRule="auto"/>
        <w:jc w:val="center"/>
      </w:pPr>
      <w:r>
        <w:rPr>
          <w:rFonts w:ascii="宋体" w:hAnsi="宋体" w:eastAsia="宋体" w:cs="宋体"/>
          <w:b w:val="0"/>
          <w:i w:val="0"/>
          <w:sz w:val="24"/>
        </w:rPr>
        <w:t xml:space="preserve">表 </w:t>
      </w:r>
      <w:r>
        <w:rPr>
          <w:rFonts w:hint="eastAsia" w:cs="宋体"/>
          <w:b w:val="0"/>
          <w:i w:val="0"/>
          <w:sz w:val="24"/>
          <w:lang w:val="en-US" w:eastAsia="zh-CN"/>
        </w:rPr>
        <w:t>8</w:t>
      </w:r>
      <w:r>
        <w:rPr>
          <w:rFonts w:ascii="宋体" w:hAnsi="宋体" w:eastAsia="宋体" w:cs="宋体"/>
          <w:b w:val="0"/>
          <w:i w:val="0"/>
          <w:sz w:val="24"/>
        </w:rPr>
        <w:t>　逐槽时间—片段对应（50 槽）</w:t>
      </w:r>
    </w:p>
    <w:tbl>
      <w:tblPr>
        <w:tblStyle w:val="36"/>
        <w:tblW w:w="0" w:type="auto"/>
        <w:jc w:val="center"/>
        <w:tblLayout w:type="autofit"/>
        <w:tblCellMar>
          <w:top w:w="0" w:type="dxa"/>
          <w:left w:w="108" w:type="dxa"/>
          <w:bottom w:w="0" w:type="dxa"/>
          <w:right w:w="108" w:type="dxa"/>
        </w:tblCellMar>
      </w:tblPr>
      <w:tblGrid>
        <w:gridCol w:w="602"/>
        <w:gridCol w:w="1823"/>
        <w:gridCol w:w="1223"/>
        <w:gridCol w:w="1992"/>
        <w:gridCol w:w="1827"/>
        <w:gridCol w:w="1061"/>
      </w:tblGrid>
      <w:tr w14:paraId="65F44173">
        <w:tblPrEx>
          <w:tblCellMar>
            <w:top w:w="0" w:type="dxa"/>
            <w:left w:w="108" w:type="dxa"/>
            <w:bottom w:w="0" w:type="dxa"/>
            <w:right w:w="108" w:type="dxa"/>
          </w:tblCellMar>
        </w:tblPrEx>
        <w:trPr>
          <w:jc w:val="center"/>
        </w:trPr>
        <w:tc>
          <w:tcPr>
            <w:tcW w:w="602" w:type="dxa"/>
            <w:tcBorders>
              <w:top w:val="single" w:color="000000" w:sz="12" w:space="0"/>
              <w:left w:val="nil"/>
              <w:bottom w:val="single" w:color="000000" w:sz="6" w:space="0"/>
              <w:right w:val="nil"/>
            </w:tcBorders>
          </w:tcPr>
          <w:p w14:paraId="0EB607E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槽</w:t>
            </w:r>
          </w:p>
        </w:tc>
        <w:tc>
          <w:tcPr>
            <w:tcW w:w="1823" w:type="dxa"/>
            <w:tcBorders>
              <w:top w:val="single" w:color="000000" w:sz="12" w:space="0"/>
              <w:left w:val="nil"/>
              <w:bottom w:val="single" w:color="000000" w:sz="6" w:space="0"/>
              <w:right w:val="nil"/>
            </w:tcBorders>
          </w:tcPr>
          <w:p w14:paraId="6B19943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时间区间 (s)</w:t>
            </w:r>
          </w:p>
        </w:tc>
        <w:tc>
          <w:tcPr>
            <w:tcW w:w="1223" w:type="dxa"/>
            <w:tcBorders>
              <w:top w:val="single" w:color="000000" w:sz="12" w:space="0"/>
              <w:left w:val="nil"/>
              <w:bottom w:val="single" w:color="000000" w:sz="6" w:space="0"/>
              <w:right w:val="nil"/>
            </w:tcBorders>
          </w:tcPr>
          <w:p w14:paraId="2C62230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文本片段</w:t>
            </w:r>
          </w:p>
        </w:tc>
        <w:tc>
          <w:tcPr>
            <w:tcW w:w="1992" w:type="dxa"/>
            <w:tcBorders>
              <w:top w:val="single" w:color="000000" w:sz="12" w:space="0"/>
              <w:left w:val="nil"/>
              <w:bottom w:val="single" w:color="000000" w:sz="6" w:space="0"/>
              <w:right w:val="nil"/>
            </w:tcBorders>
          </w:tcPr>
          <w:p w14:paraId="5AD49BC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语音：帧# · 时刻 (s)</w:t>
            </w:r>
          </w:p>
        </w:tc>
        <w:tc>
          <w:tcPr>
            <w:tcW w:w="1827" w:type="dxa"/>
            <w:tcBorders>
              <w:top w:val="single" w:color="000000" w:sz="12" w:space="0"/>
              <w:left w:val="nil"/>
              <w:bottom w:val="single" w:color="000000" w:sz="6" w:space="0"/>
              <w:right w:val="nil"/>
            </w:tcBorders>
          </w:tcPr>
          <w:p w14:paraId="482C7D3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视觉：帧# · 时刻 (s)</w:t>
            </w:r>
          </w:p>
        </w:tc>
        <w:tc>
          <w:tcPr>
            <w:tcW w:w="1061" w:type="dxa"/>
            <w:tcBorders>
              <w:top w:val="single" w:color="000000" w:sz="12" w:space="0"/>
              <w:left w:val="nil"/>
              <w:bottom w:val="single" w:color="000000" w:sz="6" w:space="0"/>
              <w:right w:val="nil"/>
            </w:tcBorders>
          </w:tcPr>
          <w:p w14:paraId="6595673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有效 T/A/V</w:t>
            </w:r>
          </w:p>
        </w:tc>
      </w:tr>
      <w:tr w14:paraId="0AA3B702">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0B6B987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w:t>
            </w:r>
          </w:p>
        </w:tc>
        <w:tc>
          <w:tcPr>
            <w:tcW w:w="1823" w:type="dxa"/>
            <w:tcBorders>
              <w:top w:val="nil"/>
              <w:left w:val="nil"/>
              <w:bottom w:val="nil"/>
              <w:right w:val="nil"/>
            </w:tcBorders>
          </w:tcPr>
          <w:p w14:paraId="5EB2C75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0.000–0.139</w:t>
            </w:r>
          </w:p>
        </w:tc>
        <w:tc>
          <w:tcPr>
            <w:tcW w:w="1223" w:type="dxa"/>
            <w:tcBorders>
              <w:top w:val="nil"/>
              <w:left w:val="nil"/>
              <w:bottom w:val="nil"/>
              <w:right w:val="nil"/>
            </w:tcBorders>
          </w:tcPr>
          <w:p w14:paraId="28FDCAB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I</w:t>
            </w:r>
          </w:p>
        </w:tc>
        <w:tc>
          <w:tcPr>
            <w:tcW w:w="1992" w:type="dxa"/>
            <w:tcBorders>
              <w:top w:val="nil"/>
              <w:left w:val="nil"/>
              <w:bottom w:val="nil"/>
              <w:right w:val="nil"/>
            </w:tcBorders>
          </w:tcPr>
          <w:p w14:paraId="3D7B8C3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0-2 · 0.000-0.100</w:t>
            </w:r>
          </w:p>
        </w:tc>
        <w:tc>
          <w:tcPr>
            <w:tcW w:w="1827" w:type="dxa"/>
            <w:tcBorders>
              <w:top w:val="nil"/>
              <w:left w:val="nil"/>
              <w:bottom w:val="nil"/>
              <w:right w:val="nil"/>
            </w:tcBorders>
          </w:tcPr>
          <w:p w14:paraId="3A2D433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0-2 · 0.000-0.133</w:t>
            </w:r>
          </w:p>
        </w:tc>
        <w:tc>
          <w:tcPr>
            <w:tcW w:w="1061" w:type="dxa"/>
            <w:tcBorders>
              <w:top w:val="nil"/>
              <w:left w:val="nil"/>
              <w:bottom w:val="nil"/>
              <w:right w:val="nil"/>
            </w:tcBorders>
          </w:tcPr>
          <w:p w14:paraId="1EA66905">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6A75E49A">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6C64D86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w:t>
            </w:r>
          </w:p>
        </w:tc>
        <w:tc>
          <w:tcPr>
            <w:tcW w:w="1823" w:type="dxa"/>
            <w:tcBorders>
              <w:top w:val="nil"/>
              <w:left w:val="nil"/>
              <w:bottom w:val="nil"/>
              <w:right w:val="nil"/>
            </w:tcBorders>
          </w:tcPr>
          <w:p w14:paraId="543DBBA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0.139–0.279</w:t>
            </w:r>
          </w:p>
        </w:tc>
        <w:tc>
          <w:tcPr>
            <w:tcW w:w="1223" w:type="dxa"/>
            <w:tcBorders>
              <w:top w:val="nil"/>
              <w:left w:val="nil"/>
              <w:bottom w:val="nil"/>
              <w:right w:val="nil"/>
            </w:tcBorders>
          </w:tcPr>
          <w:p w14:paraId="75F5678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036FEDF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3-5 · 0.150-0.250</w:t>
            </w:r>
          </w:p>
        </w:tc>
        <w:tc>
          <w:tcPr>
            <w:tcW w:w="1827" w:type="dxa"/>
            <w:tcBorders>
              <w:top w:val="nil"/>
              <w:left w:val="nil"/>
              <w:bottom w:val="nil"/>
              <w:right w:val="nil"/>
            </w:tcBorders>
          </w:tcPr>
          <w:p w14:paraId="241A96B2">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3-4 · 0.200-0.267</w:t>
            </w:r>
          </w:p>
        </w:tc>
        <w:tc>
          <w:tcPr>
            <w:tcW w:w="1061" w:type="dxa"/>
            <w:tcBorders>
              <w:top w:val="nil"/>
              <w:left w:val="nil"/>
              <w:bottom w:val="nil"/>
              <w:right w:val="nil"/>
            </w:tcBorders>
          </w:tcPr>
          <w:p w14:paraId="185CD0B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2AEE4326">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4E3A436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w:t>
            </w:r>
          </w:p>
        </w:tc>
        <w:tc>
          <w:tcPr>
            <w:tcW w:w="1823" w:type="dxa"/>
            <w:tcBorders>
              <w:top w:val="nil"/>
              <w:left w:val="nil"/>
              <w:bottom w:val="nil"/>
              <w:right w:val="nil"/>
            </w:tcBorders>
          </w:tcPr>
          <w:p w14:paraId="632D288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0.279–0.418</w:t>
            </w:r>
          </w:p>
        </w:tc>
        <w:tc>
          <w:tcPr>
            <w:tcW w:w="1223" w:type="dxa"/>
            <w:tcBorders>
              <w:top w:val="nil"/>
              <w:left w:val="nil"/>
              <w:bottom w:val="nil"/>
              <w:right w:val="nil"/>
            </w:tcBorders>
          </w:tcPr>
          <w:p w14:paraId="295D3DA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used</w:t>
            </w:r>
          </w:p>
        </w:tc>
        <w:tc>
          <w:tcPr>
            <w:tcW w:w="1992" w:type="dxa"/>
            <w:tcBorders>
              <w:top w:val="nil"/>
              <w:left w:val="nil"/>
              <w:bottom w:val="nil"/>
              <w:right w:val="nil"/>
            </w:tcBorders>
          </w:tcPr>
          <w:p w14:paraId="09ACA88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6-8 · 0.300-0.400</w:t>
            </w:r>
          </w:p>
        </w:tc>
        <w:tc>
          <w:tcPr>
            <w:tcW w:w="1827" w:type="dxa"/>
            <w:tcBorders>
              <w:top w:val="nil"/>
              <w:left w:val="nil"/>
              <w:bottom w:val="nil"/>
              <w:right w:val="nil"/>
            </w:tcBorders>
          </w:tcPr>
          <w:p w14:paraId="6DC6E0D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5-6 · 0.333-0.400</w:t>
            </w:r>
          </w:p>
        </w:tc>
        <w:tc>
          <w:tcPr>
            <w:tcW w:w="1061" w:type="dxa"/>
            <w:tcBorders>
              <w:top w:val="nil"/>
              <w:left w:val="nil"/>
              <w:bottom w:val="nil"/>
              <w:right w:val="nil"/>
            </w:tcBorders>
          </w:tcPr>
          <w:p w14:paraId="25BB06C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0E17A312">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3C00241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w:t>
            </w:r>
          </w:p>
        </w:tc>
        <w:tc>
          <w:tcPr>
            <w:tcW w:w="1823" w:type="dxa"/>
            <w:tcBorders>
              <w:top w:val="nil"/>
              <w:left w:val="nil"/>
              <w:bottom w:val="nil"/>
              <w:right w:val="nil"/>
            </w:tcBorders>
          </w:tcPr>
          <w:p w14:paraId="4D19D8D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0.418–0.557</w:t>
            </w:r>
          </w:p>
        </w:tc>
        <w:tc>
          <w:tcPr>
            <w:tcW w:w="1223" w:type="dxa"/>
            <w:tcBorders>
              <w:top w:val="nil"/>
              <w:left w:val="nil"/>
              <w:bottom w:val="nil"/>
              <w:right w:val="nil"/>
            </w:tcBorders>
          </w:tcPr>
          <w:p w14:paraId="16AB765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to</w:t>
            </w:r>
          </w:p>
        </w:tc>
        <w:tc>
          <w:tcPr>
            <w:tcW w:w="1992" w:type="dxa"/>
            <w:tcBorders>
              <w:top w:val="nil"/>
              <w:left w:val="nil"/>
              <w:bottom w:val="nil"/>
              <w:right w:val="nil"/>
            </w:tcBorders>
          </w:tcPr>
          <w:p w14:paraId="7F16351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9-11 · 0.450-0.550</w:t>
            </w:r>
          </w:p>
        </w:tc>
        <w:tc>
          <w:tcPr>
            <w:tcW w:w="1827" w:type="dxa"/>
            <w:tcBorders>
              <w:top w:val="nil"/>
              <w:left w:val="nil"/>
              <w:bottom w:val="nil"/>
              <w:right w:val="nil"/>
            </w:tcBorders>
          </w:tcPr>
          <w:p w14:paraId="289F205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7-8 · 0.467-0.533</w:t>
            </w:r>
          </w:p>
        </w:tc>
        <w:tc>
          <w:tcPr>
            <w:tcW w:w="1061" w:type="dxa"/>
            <w:tcBorders>
              <w:top w:val="nil"/>
              <w:left w:val="nil"/>
              <w:bottom w:val="nil"/>
              <w:right w:val="nil"/>
            </w:tcBorders>
          </w:tcPr>
          <w:p w14:paraId="5243C0B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1351A37E">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197D8028">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w:t>
            </w:r>
          </w:p>
        </w:tc>
        <w:tc>
          <w:tcPr>
            <w:tcW w:w="1823" w:type="dxa"/>
            <w:tcBorders>
              <w:top w:val="nil"/>
              <w:left w:val="nil"/>
              <w:bottom w:val="nil"/>
              <w:right w:val="nil"/>
            </w:tcBorders>
          </w:tcPr>
          <w:p w14:paraId="47C0CAE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0.557–0.697</w:t>
            </w:r>
          </w:p>
        </w:tc>
        <w:tc>
          <w:tcPr>
            <w:tcW w:w="1223" w:type="dxa"/>
            <w:tcBorders>
              <w:top w:val="nil"/>
              <w:left w:val="nil"/>
              <w:bottom w:val="nil"/>
              <w:right w:val="nil"/>
            </w:tcBorders>
          </w:tcPr>
          <w:p w14:paraId="0494422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486CE58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12-13 · 0.600-0.650</w:t>
            </w:r>
          </w:p>
        </w:tc>
        <w:tc>
          <w:tcPr>
            <w:tcW w:w="1827" w:type="dxa"/>
            <w:tcBorders>
              <w:top w:val="nil"/>
              <w:left w:val="nil"/>
              <w:bottom w:val="nil"/>
              <w:right w:val="nil"/>
            </w:tcBorders>
          </w:tcPr>
          <w:p w14:paraId="3DDD87E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9-10 · 0.600-0.667</w:t>
            </w:r>
          </w:p>
        </w:tc>
        <w:tc>
          <w:tcPr>
            <w:tcW w:w="1061" w:type="dxa"/>
            <w:tcBorders>
              <w:top w:val="nil"/>
              <w:left w:val="nil"/>
              <w:bottom w:val="nil"/>
              <w:right w:val="nil"/>
            </w:tcBorders>
          </w:tcPr>
          <w:p w14:paraId="177B8EB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2224D2B4">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0F82B16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w:t>
            </w:r>
          </w:p>
        </w:tc>
        <w:tc>
          <w:tcPr>
            <w:tcW w:w="1823" w:type="dxa"/>
            <w:tcBorders>
              <w:top w:val="nil"/>
              <w:left w:val="nil"/>
              <w:bottom w:val="nil"/>
              <w:right w:val="nil"/>
            </w:tcBorders>
          </w:tcPr>
          <w:p w14:paraId="22A6225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0.697–0.836</w:t>
            </w:r>
          </w:p>
        </w:tc>
        <w:tc>
          <w:tcPr>
            <w:tcW w:w="1223" w:type="dxa"/>
            <w:tcBorders>
              <w:top w:val="nil"/>
              <w:left w:val="nil"/>
              <w:bottom w:val="nil"/>
              <w:right w:val="nil"/>
            </w:tcBorders>
          </w:tcPr>
          <w:p w14:paraId="3F855CC8">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work</w:t>
            </w:r>
          </w:p>
        </w:tc>
        <w:tc>
          <w:tcPr>
            <w:tcW w:w="1992" w:type="dxa"/>
            <w:tcBorders>
              <w:top w:val="nil"/>
              <w:left w:val="nil"/>
              <w:bottom w:val="nil"/>
              <w:right w:val="nil"/>
            </w:tcBorders>
          </w:tcPr>
          <w:p w14:paraId="581C661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14-16 · 0.700-0.800</w:t>
            </w:r>
          </w:p>
        </w:tc>
        <w:tc>
          <w:tcPr>
            <w:tcW w:w="1827" w:type="dxa"/>
            <w:tcBorders>
              <w:top w:val="nil"/>
              <w:left w:val="nil"/>
              <w:bottom w:val="nil"/>
              <w:right w:val="nil"/>
            </w:tcBorders>
          </w:tcPr>
          <w:p w14:paraId="1DE8EA25">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11-12 · 0.733-0.800</w:t>
            </w:r>
          </w:p>
        </w:tc>
        <w:tc>
          <w:tcPr>
            <w:tcW w:w="1061" w:type="dxa"/>
            <w:tcBorders>
              <w:top w:val="nil"/>
              <w:left w:val="nil"/>
              <w:bottom w:val="nil"/>
              <w:right w:val="nil"/>
            </w:tcBorders>
          </w:tcPr>
          <w:p w14:paraId="2E04028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7B7E6690">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2B0A17F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w:t>
            </w:r>
          </w:p>
        </w:tc>
        <w:tc>
          <w:tcPr>
            <w:tcW w:w="1823" w:type="dxa"/>
            <w:tcBorders>
              <w:top w:val="nil"/>
              <w:left w:val="nil"/>
              <w:bottom w:val="nil"/>
              <w:right w:val="nil"/>
            </w:tcBorders>
          </w:tcPr>
          <w:p w14:paraId="6AF008A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0.836–0.975</w:t>
            </w:r>
          </w:p>
        </w:tc>
        <w:tc>
          <w:tcPr>
            <w:tcW w:w="1223" w:type="dxa"/>
            <w:tcBorders>
              <w:top w:val="nil"/>
              <w:left w:val="nil"/>
              <w:bottom w:val="nil"/>
              <w:right w:val="nil"/>
            </w:tcBorders>
          </w:tcPr>
          <w:p w14:paraId="19F68DF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for</w:t>
            </w:r>
          </w:p>
        </w:tc>
        <w:tc>
          <w:tcPr>
            <w:tcW w:w="1992" w:type="dxa"/>
            <w:tcBorders>
              <w:top w:val="nil"/>
              <w:left w:val="nil"/>
              <w:bottom w:val="nil"/>
              <w:right w:val="nil"/>
            </w:tcBorders>
          </w:tcPr>
          <w:p w14:paraId="5C66C18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17-19 · 0.850-0.950</w:t>
            </w:r>
          </w:p>
        </w:tc>
        <w:tc>
          <w:tcPr>
            <w:tcW w:w="1827" w:type="dxa"/>
            <w:tcBorders>
              <w:top w:val="nil"/>
              <w:left w:val="nil"/>
              <w:bottom w:val="nil"/>
              <w:right w:val="nil"/>
            </w:tcBorders>
          </w:tcPr>
          <w:p w14:paraId="56EB8DA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13-14 · 0.867-0.933</w:t>
            </w:r>
          </w:p>
        </w:tc>
        <w:tc>
          <w:tcPr>
            <w:tcW w:w="1061" w:type="dxa"/>
            <w:tcBorders>
              <w:top w:val="nil"/>
              <w:left w:val="nil"/>
              <w:bottom w:val="nil"/>
              <w:right w:val="nil"/>
            </w:tcBorders>
          </w:tcPr>
          <w:p w14:paraId="6DA948A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05DC7503">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6AA08F2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7</w:t>
            </w:r>
          </w:p>
        </w:tc>
        <w:tc>
          <w:tcPr>
            <w:tcW w:w="1823" w:type="dxa"/>
            <w:tcBorders>
              <w:top w:val="nil"/>
              <w:left w:val="nil"/>
              <w:bottom w:val="nil"/>
              <w:right w:val="nil"/>
            </w:tcBorders>
          </w:tcPr>
          <w:p w14:paraId="72373D22">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0.975–1.115</w:t>
            </w:r>
          </w:p>
        </w:tc>
        <w:tc>
          <w:tcPr>
            <w:tcW w:w="1223" w:type="dxa"/>
            <w:tcBorders>
              <w:top w:val="nil"/>
              <w:left w:val="nil"/>
              <w:bottom w:val="nil"/>
              <w:right w:val="nil"/>
            </w:tcBorders>
          </w:tcPr>
          <w:p w14:paraId="17C65D5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Warren</w:t>
            </w:r>
          </w:p>
        </w:tc>
        <w:tc>
          <w:tcPr>
            <w:tcW w:w="1992" w:type="dxa"/>
            <w:tcBorders>
              <w:top w:val="nil"/>
              <w:left w:val="nil"/>
              <w:bottom w:val="nil"/>
              <w:right w:val="nil"/>
            </w:tcBorders>
          </w:tcPr>
          <w:p w14:paraId="22D52EE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20-22 · 1.000-1.100</w:t>
            </w:r>
          </w:p>
        </w:tc>
        <w:tc>
          <w:tcPr>
            <w:tcW w:w="1827" w:type="dxa"/>
            <w:tcBorders>
              <w:top w:val="nil"/>
              <w:left w:val="nil"/>
              <w:bottom w:val="nil"/>
              <w:right w:val="nil"/>
            </w:tcBorders>
          </w:tcPr>
          <w:p w14:paraId="231BBE1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15-16 · 1.000-1.067</w:t>
            </w:r>
          </w:p>
        </w:tc>
        <w:tc>
          <w:tcPr>
            <w:tcW w:w="1061" w:type="dxa"/>
            <w:tcBorders>
              <w:top w:val="nil"/>
              <w:left w:val="nil"/>
              <w:bottom w:val="nil"/>
              <w:right w:val="nil"/>
            </w:tcBorders>
          </w:tcPr>
          <w:p w14:paraId="59BE595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70BB34E9">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0388E81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8</w:t>
            </w:r>
          </w:p>
        </w:tc>
        <w:tc>
          <w:tcPr>
            <w:tcW w:w="1823" w:type="dxa"/>
            <w:tcBorders>
              <w:top w:val="nil"/>
              <w:left w:val="nil"/>
              <w:bottom w:val="nil"/>
              <w:right w:val="nil"/>
            </w:tcBorders>
          </w:tcPr>
          <w:p w14:paraId="5944E88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1.115–1.254</w:t>
            </w:r>
          </w:p>
        </w:tc>
        <w:tc>
          <w:tcPr>
            <w:tcW w:w="1223" w:type="dxa"/>
            <w:tcBorders>
              <w:top w:val="nil"/>
              <w:left w:val="nil"/>
              <w:bottom w:val="nil"/>
              <w:right w:val="nil"/>
            </w:tcBorders>
          </w:tcPr>
          <w:p w14:paraId="3E4CE17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6D3E433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23-25 · 1.150-1.250</w:t>
            </w:r>
          </w:p>
        </w:tc>
        <w:tc>
          <w:tcPr>
            <w:tcW w:w="1827" w:type="dxa"/>
            <w:tcBorders>
              <w:top w:val="nil"/>
              <w:left w:val="nil"/>
              <w:bottom w:val="nil"/>
              <w:right w:val="nil"/>
            </w:tcBorders>
          </w:tcPr>
          <w:p w14:paraId="51509088">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17-18 · 1.133-1.200</w:t>
            </w:r>
          </w:p>
        </w:tc>
        <w:tc>
          <w:tcPr>
            <w:tcW w:w="1061" w:type="dxa"/>
            <w:tcBorders>
              <w:top w:val="nil"/>
              <w:left w:val="nil"/>
              <w:bottom w:val="nil"/>
              <w:right w:val="nil"/>
            </w:tcBorders>
          </w:tcPr>
          <w:p w14:paraId="2281BA4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53AC6A57">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7E87AE3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9</w:t>
            </w:r>
          </w:p>
        </w:tc>
        <w:tc>
          <w:tcPr>
            <w:tcW w:w="1823" w:type="dxa"/>
            <w:tcBorders>
              <w:top w:val="nil"/>
              <w:left w:val="nil"/>
              <w:bottom w:val="nil"/>
              <w:right w:val="nil"/>
            </w:tcBorders>
          </w:tcPr>
          <w:p w14:paraId="7216F9E5">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1.254–1.393</w:t>
            </w:r>
          </w:p>
        </w:tc>
        <w:tc>
          <w:tcPr>
            <w:tcW w:w="1223" w:type="dxa"/>
            <w:tcBorders>
              <w:top w:val="nil"/>
              <w:left w:val="nil"/>
              <w:bottom w:val="nil"/>
              <w:right w:val="nil"/>
            </w:tcBorders>
          </w:tcPr>
          <w:p w14:paraId="2B72448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Avis</w:t>
            </w:r>
          </w:p>
        </w:tc>
        <w:tc>
          <w:tcPr>
            <w:tcW w:w="1992" w:type="dxa"/>
            <w:tcBorders>
              <w:top w:val="nil"/>
              <w:left w:val="nil"/>
              <w:bottom w:val="nil"/>
              <w:right w:val="nil"/>
            </w:tcBorders>
          </w:tcPr>
          <w:p w14:paraId="17686AF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26-27 · 1.300-1.350</w:t>
            </w:r>
          </w:p>
        </w:tc>
        <w:tc>
          <w:tcPr>
            <w:tcW w:w="1827" w:type="dxa"/>
            <w:tcBorders>
              <w:top w:val="nil"/>
              <w:left w:val="nil"/>
              <w:bottom w:val="nil"/>
              <w:right w:val="nil"/>
            </w:tcBorders>
          </w:tcPr>
          <w:p w14:paraId="507FFBC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19-20 · 1.267-1.333</w:t>
            </w:r>
          </w:p>
        </w:tc>
        <w:tc>
          <w:tcPr>
            <w:tcW w:w="1061" w:type="dxa"/>
            <w:tcBorders>
              <w:top w:val="nil"/>
              <w:left w:val="nil"/>
              <w:bottom w:val="nil"/>
              <w:right w:val="nil"/>
            </w:tcBorders>
          </w:tcPr>
          <w:p w14:paraId="53DBD37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1FC76EAB">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7ED3B40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10</w:t>
            </w:r>
          </w:p>
        </w:tc>
        <w:tc>
          <w:tcPr>
            <w:tcW w:w="1823" w:type="dxa"/>
            <w:tcBorders>
              <w:top w:val="nil"/>
              <w:left w:val="nil"/>
              <w:bottom w:val="nil"/>
              <w:right w:val="nil"/>
            </w:tcBorders>
          </w:tcPr>
          <w:p w14:paraId="0C326AD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1.393–1.533</w:t>
            </w:r>
          </w:p>
        </w:tc>
        <w:tc>
          <w:tcPr>
            <w:tcW w:w="1223" w:type="dxa"/>
            <w:tcBorders>
              <w:top w:val="nil"/>
              <w:left w:val="nil"/>
              <w:bottom w:val="nil"/>
              <w:right w:val="nil"/>
            </w:tcBorders>
          </w:tcPr>
          <w:p w14:paraId="7454E1D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573EAB8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28-30 · 1.400-1.500</w:t>
            </w:r>
          </w:p>
        </w:tc>
        <w:tc>
          <w:tcPr>
            <w:tcW w:w="1827" w:type="dxa"/>
            <w:tcBorders>
              <w:top w:val="nil"/>
              <w:left w:val="nil"/>
              <w:bottom w:val="nil"/>
              <w:right w:val="nil"/>
            </w:tcBorders>
          </w:tcPr>
          <w:p w14:paraId="7D32059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21-22 · 1.400-1.467</w:t>
            </w:r>
          </w:p>
        </w:tc>
        <w:tc>
          <w:tcPr>
            <w:tcW w:w="1061" w:type="dxa"/>
            <w:tcBorders>
              <w:top w:val="nil"/>
              <w:left w:val="nil"/>
              <w:bottom w:val="nil"/>
              <w:right w:val="nil"/>
            </w:tcBorders>
          </w:tcPr>
          <w:p w14:paraId="6522C825">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10F2354F">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6D733EA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11</w:t>
            </w:r>
          </w:p>
        </w:tc>
        <w:tc>
          <w:tcPr>
            <w:tcW w:w="1823" w:type="dxa"/>
            <w:tcBorders>
              <w:top w:val="nil"/>
              <w:left w:val="nil"/>
              <w:bottom w:val="nil"/>
              <w:right w:val="nil"/>
            </w:tcBorders>
          </w:tcPr>
          <w:p w14:paraId="65CA367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1.533–1.672</w:t>
            </w:r>
          </w:p>
        </w:tc>
        <w:tc>
          <w:tcPr>
            <w:tcW w:w="1223" w:type="dxa"/>
            <w:tcBorders>
              <w:top w:val="nil"/>
              <w:left w:val="nil"/>
              <w:bottom w:val="nil"/>
              <w:right w:val="nil"/>
            </w:tcBorders>
          </w:tcPr>
          <w:p w14:paraId="67C1C5C2">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55089C4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31-33 · 1.550-1.650</w:t>
            </w:r>
          </w:p>
        </w:tc>
        <w:tc>
          <w:tcPr>
            <w:tcW w:w="1827" w:type="dxa"/>
            <w:tcBorders>
              <w:top w:val="nil"/>
              <w:left w:val="nil"/>
              <w:bottom w:val="nil"/>
              <w:right w:val="nil"/>
            </w:tcBorders>
          </w:tcPr>
          <w:p w14:paraId="46C23E1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23-25 · 1.533-1.667</w:t>
            </w:r>
          </w:p>
        </w:tc>
        <w:tc>
          <w:tcPr>
            <w:tcW w:w="1061" w:type="dxa"/>
            <w:tcBorders>
              <w:top w:val="nil"/>
              <w:left w:val="nil"/>
              <w:bottom w:val="nil"/>
              <w:right w:val="nil"/>
            </w:tcBorders>
          </w:tcPr>
          <w:p w14:paraId="0A6A569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04166548">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294E568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12</w:t>
            </w:r>
          </w:p>
        </w:tc>
        <w:tc>
          <w:tcPr>
            <w:tcW w:w="1823" w:type="dxa"/>
            <w:tcBorders>
              <w:top w:val="nil"/>
              <w:left w:val="nil"/>
              <w:bottom w:val="nil"/>
              <w:right w:val="nil"/>
            </w:tcBorders>
          </w:tcPr>
          <w:p w14:paraId="6D7CBDD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1.672–1.811</w:t>
            </w:r>
          </w:p>
        </w:tc>
        <w:tc>
          <w:tcPr>
            <w:tcW w:w="1223" w:type="dxa"/>
            <w:tcBorders>
              <w:top w:val="nil"/>
              <w:left w:val="nil"/>
              <w:bottom w:val="nil"/>
              <w:right w:val="nil"/>
            </w:tcBorders>
          </w:tcPr>
          <w:p w14:paraId="241486E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the</w:t>
            </w:r>
          </w:p>
        </w:tc>
        <w:tc>
          <w:tcPr>
            <w:tcW w:w="1992" w:type="dxa"/>
            <w:tcBorders>
              <w:top w:val="nil"/>
              <w:left w:val="nil"/>
              <w:bottom w:val="nil"/>
              <w:right w:val="nil"/>
            </w:tcBorders>
          </w:tcPr>
          <w:p w14:paraId="33A8F12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34-36 · 1.700-1.800</w:t>
            </w:r>
          </w:p>
        </w:tc>
        <w:tc>
          <w:tcPr>
            <w:tcW w:w="1827" w:type="dxa"/>
            <w:tcBorders>
              <w:top w:val="nil"/>
              <w:left w:val="nil"/>
              <w:bottom w:val="nil"/>
              <w:right w:val="nil"/>
            </w:tcBorders>
          </w:tcPr>
          <w:p w14:paraId="5640FC6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26-27 · 1.733-1.800</w:t>
            </w:r>
          </w:p>
        </w:tc>
        <w:tc>
          <w:tcPr>
            <w:tcW w:w="1061" w:type="dxa"/>
            <w:tcBorders>
              <w:top w:val="nil"/>
              <w:left w:val="nil"/>
              <w:bottom w:val="nil"/>
              <w:right w:val="nil"/>
            </w:tcBorders>
          </w:tcPr>
          <w:p w14:paraId="6EFB050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704970A6">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70E1DD4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13</w:t>
            </w:r>
          </w:p>
        </w:tc>
        <w:tc>
          <w:tcPr>
            <w:tcW w:w="1823" w:type="dxa"/>
            <w:tcBorders>
              <w:top w:val="nil"/>
              <w:left w:val="nil"/>
              <w:bottom w:val="nil"/>
              <w:right w:val="nil"/>
            </w:tcBorders>
          </w:tcPr>
          <w:p w14:paraId="22333F1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1.811–1.950</w:t>
            </w:r>
          </w:p>
        </w:tc>
        <w:tc>
          <w:tcPr>
            <w:tcW w:w="1223" w:type="dxa"/>
            <w:tcBorders>
              <w:top w:val="nil"/>
              <w:left w:val="nil"/>
              <w:bottom w:val="nil"/>
              <w:right w:val="nil"/>
            </w:tcBorders>
          </w:tcPr>
          <w:p w14:paraId="2C02A65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guy</w:t>
            </w:r>
          </w:p>
        </w:tc>
        <w:tc>
          <w:tcPr>
            <w:tcW w:w="1992" w:type="dxa"/>
            <w:tcBorders>
              <w:top w:val="nil"/>
              <w:left w:val="nil"/>
              <w:bottom w:val="nil"/>
              <w:right w:val="nil"/>
            </w:tcBorders>
          </w:tcPr>
          <w:p w14:paraId="373A0A8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37-39 · 1.850-1.950</w:t>
            </w:r>
          </w:p>
        </w:tc>
        <w:tc>
          <w:tcPr>
            <w:tcW w:w="1827" w:type="dxa"/>
            <w:tcBorders>
              <w:top w:val="nil"/>
              <w:left w:val="nil"/>
              <w:bottom w:val="nil"/>
              <w:right w:val="nil"/>
            </w:tcBorders>
          </w:tcPr>
          <w:p w14:paraId="0BAB0A6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28-29 · 1.867-1.933</w:t>
            </w:r>
          </w:p>
        </w:tc>
        <w:tc>
          <w:tcPr>
            <w:tcW w:w="1061" w:type="dxa"/>
            <w:tcBorders>
              <w:top w:val="nil"/>
              <w:left w:val="nil"/>
              <w:bottom w:val="nil"/>
              <w:right w:val="nil"/>
            </w:tcBorders>
          </w:tcPr>
          <w:p w14:paraId="6E5686A2">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02A76B32">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0F387CF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14</w:t>
            </w:r>
          </w:p>
        </w:tc>
        <w:tc>
          <w:tcPr>
            <w:tcW w:w="1823" w:type="dxa"/>
            <w:tcBorders>
              <w:top w:val="nil"/>
              <w:left w:val="nil"/>
              <w:bottom w:val="nil"/>
              <w:right w:val="nil"/>
            </w:tcBorders>
          </w:tcPr>
          <w:p w14:paraId="46DC80C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1.950–2.090</w:t>
            </w:r>
          </w:p>
        </w:tc>
        <w:tc>
          <w:tcPr>
            <w:tcW w:w="1223" w:type="dxa"/>
            <w:tcBorders>
              <w:top w:val="nil"/>
              <w:left w:val="nil"/>
              <w:bottom w:val="nil"/>
              <w:right w:val="nil"/>
            </w:tcBorders>
          </w:tcPr>
          <w:p w14:paraId="77B01AF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2412989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40-41 · 2.000-2.050</w:t>
            </w:r>
          </w:p>
        </w:tc>
        <w:tc>
          <w:tcPr>
            <w:tcW w:w="1827" w:type="dxa"/>
            <w:tcBorders>
              <w:top w:val="nil"/>
              <w:left w:val="nil"/>
              <w:bottom w:val="nil"/>
              <w:right w:val="nil"/>
            </w:tcBorders>
          </w:tcPr>
          <w:p w14:paraId="4C091BA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30-31 · 2.000-2.067</w:t>
            </w:r>
          </w:p>
        </w:tc>
        <w:tc>
          <w:tcPr>
            <w:tcW w:w="1061" w:type="dxa"/>
            <w:tcBorders>
              <w:top w:val="nil"/>
              <w:left w:val="nil"/>
              <w:bottom w:val="nil"/>
              <w:right w:val="nil"/>
            </w:tcBorders>
          </w:tcPr>
          <w:p w14:paraId="7EAFB88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58295AEB">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1223ADE8">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15</w:t>
            </w:r>
          </w:p>
        </w:tc>
        <w:tc>
          <w:tcPr>
            <w:tcW w:w="1823" w:type="dxa"/>
            <w:tcBorders>
              <w:top w:val="nil"/>
              <w:left w:val="nil"/>
              <w:bottom w:val="nil"/>
              <w:right w:val="nil"/>
            </w:tcBorders>
          </w:tcPr>
          <w:p w14:paraId="3E2657A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2.090–2.229</w:t>
            </w:r>
          </w:p>
        </w:tc>
        <w:tc>
          <w:tcPr>
            <w:tcW w:w="1223" w:type="dxa"/>
            <w:tcBorders>
              <w:top w:val="nil"/>
              <w:left w:val="nil"/>
              <w:bottom w:val="nil"/>
              <w:right w:val="nil"/>
            </w:tcBorders>
          </w:tcPr>
          <w:p w14:paraId="2129F83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who</w:t>
            </w:r>
          </w:p>
        </w:tc>
        <w:tc>
          <w:tcPr>
            <w:tcW w:w="1992" w:type="dxa"/>
            <w:tcBorders>
              <w:top w:val="nil"/>
              <w:left w:val="nil"/>
              <w:bottom w:val="nil"/>
              <w:right w:val="nil"/>
            </w:tcBorders>
          </w:tcPr>
          <w:p w14:paraId="56C8DA1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42-44 · 2.100-2.200</w:t>
            </w:r>
          </w:p>
        </w:tc>
        <w:tc>
          <w:tcPr>
            <w:tcW w:w="1827" w:type="dxa"/>
            <w:tcBorders>
              <w:top w:val="nil"/>
              <w:left w:val="nil"/>
              <w:bottom w:val="nil"/>
              <w:right w:val="nil"/>
            </w:tcBorders>
          </w:tcPr>
          <w:p w14:paraId="7464B8A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32-33 · 2.133-2.200</w:t>
            </w:r>
          </w:p>
        </w:tc>
        <w:tc>
          <w:tcPr>
            <w:tcW w:w="1061" w:type="dxa"/>
            <w:tcBorders>
              <w:top w:val="nil"/>
              <w:left w:val="nil"/>
              <w:bottom w:val="nil"/>
              <w:right w:val="nil"/>
            </w:tcBorders>
          </w:tcPr>
          <w:p w14:paraId="21AE38B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450BE944">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08C05CF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16</w:t>
            </w:r>
          </w:p>
        </w:tc>
        <w:tc>
          <w:tcPr>
            <w:tcW w:w="1823" w:type="dxa"/>
            <w:tcBorders>
              <w:top w:val="nil"/>
              <w:left w:val="nil"/>
              <w:bottom w:val="nil"/>
              <w:right w:val="nil"/>
            </w:tcBorders>
          </w:tcPr>
          <w:p w14:paraId="26AD246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2.229–2.368</w:t>
            </w:r>
          </w:p>
        </w:tc>
        <w:tc>
          <w:tcPr>
            <w:tcW w:w="1223" w:type="dxa"/>
            <w:tcBorders>
              <w:top w:val="nil"/>
              <w:left w:val="nil"/>
              <w:bottom w:val="nil"/>
              <w:right w:val="nil"/>
            </w:tcBorders>
          </w:tcPr>
          <w:p w14:paraId="7605B27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started</w:t>
            </w:r>
          </w:p>
        </w:tc>
        <w:tc>
          <w:tcPr>
            <w:tcW w:w="1992" w:type="dxa"/>
            <w:tcBorders>
              <w:top w:val="nil"/>
              <w:left w:val="nil"/>
              <w:bottom w:val="nil"/>
              <w:right w:val="nil"/>
            </w:tcBorders>
          </w:tcPr>
          <w:p w14:paraId="7A90413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45-47 · 2.250-2.350</w:t>
            </w:r>
          </w:p>
        </w:tc>
        <w:tc>
          <w:tcPr>
            <w:tcW w:w="1827" w:type="dxa"/>
            <w:tcBorders>
              <w:top w:val="nil"/>
              <w:left w:val="nil"/>
              <w:bottom w:val="nil"/>
              <w:right w:val="nil"/>
            </w:tcBorders>
          </w:tcPr>
          <w:p w14:paraId="785A26D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34-35 · 2.267-2.333</w:t>
            </w:r>
          </w:p>
        </w:tc>
        <w:tc>
          <w:tcPr>
            <w:tcW w:w="1061" w:type="dxa"/>
            <w:tcBorders>
              <w:top w:val="nil"/>
              <w:left w:val="nil"/>
              <w:bottom w:val="nil"/>
              <w:right w:val="nil"/>
            </w:tcBorders>
          </w:tcPr>
          <w:p w14:paraId="5DEEC8F5">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641736F6">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4C5D8CD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17</w:t>
            </w:r>
          </w:p>
        </w:tc>
        <w:tc>
          <w:tcPr>
            <w:tcW w:w="1823" w:type="dxa"/>
            <w:tcBorders>
              <w:top w:val="nil"/>
              <w:left w:val="nil"/>
              <w:bottom w:val="nil"/>
              <w:right w:val="nil"/>
            </w:tcBorders>
          </w:tcPr>
          <w:p w14:paraId="3E7EFAA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2.368–2.508</w:t>
            </w:r>
          </w:p>
        </w:tc>
        <w:tc>
          <w:tcPr>
            <w:tcW w:w="1223" w:type="dxa"/>
            <w:tcBorders>
              <w:top w:val="nil"/>
              <w:left w:val="nil"/>
              <w:bottom w:val="nil"/>
              <w:right w:val="nil"/>
            </w:tcBorders>
          </w:tcPr>
          <w:p w14:paraId="2606771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Avis</w:t>
            </w:r>
          </w:p>
        </w:tc>
        <w:tc>
          <w:tcPr>
            <w:tcW w:w="1992" w:type="dxa"/>
            <w:tcBorders>
              <w:top w:val="nil"/>
              <w:left w:val="nil"/>
              <w:bottom w:val="nil"/>
              <w:right w:val="nil"/>
            </w:tcBorders>
          </w:tcPr>
          <w:p w14:paraId="493D0CC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48-50 · 2.400-2.500</w:t>
            </w:r>
          </w:p>
        </w:tc>
        <w:tc>
          <w:tcPr>
            <w:tcW w:w="1827" w:type="dxa"/>
            <w:tcBorders>
              <w:top w:val="nil"/>
              <w:left w:val="nil"/>
              <w:bottom w:val="nil"/>
              <w:right w:val="nil"/>
            </w:tcBorders>
          </w:tcPr>
          <w:p w14:paraId="7DB842E5">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36-37 · 2.400-2.467</w:t>
            </w:r>
          </w:p>
        </w:tc>
        <w:tc>
          <w:tcPr>
            <w:tcW w:w="1061" w:type="dxa"/>
            <w:tcBorders>
              <w:top w:val="nil"/>
              <w:left w:val="nil"/>
              <w:bottom w:val="nil"/>
              <w:right w:val="nil"/>
            </w:tcBorders>
          </w:tcPr>
          <w:p w14:paraId="74DBC58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648F252E">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42A775D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18</w:t>
            </w:r>
          </w:p>
        </w:tc>
        <w:tc>
          <w:tcPr>
            <w:tcW w:w="1823" w:type="dxa"/>
            <w:tcBorders>
              <w:top w:val="nil"/>
              <w:left w:val="nil"/>
              <w:bottom w:val="nil"/>
              <w:right w:val="nil"/>
            </w:tcBorders>
          </w:tcPr>
          <w:p w14:paraId="678C047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2.508–2.647</w:t>
            </w:r>
          </w:p>
        </w:tc>
        <w:tc>
          <w:tcPr>
            <w:tcW w:w="1223" w:type="dxa"/>
            <w:tcBorders>
              <w:top w:val="nil"/>
              <w:left w:val="nil"/>
              <w:bottom w:val="nil"/>
              <w:right w:val="nil"/>
            </w:tcBorders>
          </w:tcPr>
          <w:p w14:paraId="7F0AD6C2">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38937F5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51-52 · 2.550-2.600</w:t>
            </w:r>
          </w:p>
        </w:tc>
        <w:tc>
          <w:tcPr>
            <w:tcW w:w="1827" w:type="dxa"/>
            <w:tcBorders>
              <w:top w:val="nil"/>
              <w:left w:val="nil"/>
              <w:bottom w:val="nil"/>
              <w:right w:val="nil"/>
            </w:tcBorders>
          </w:tcPr>
          <w:p w14:paraId="0A997D1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38-39 · 2.533-2.600</w:t>
            </w:r>
          </w:p>
        </w:tc>
        <w:tc>
          <w:tcPr>
            <w:tcW w:w="1061" w:type="dxa"/>
            <w:tcBorders>
              <w:top w:val="nil"/>
              <w:left w:val="nil"/>
              <w:bottom w:val="nil"/>
              <w:right w:val="nil"/>
            </w:tcBorders>
          </w:tcPr>
          <w:p w14:paraId="6EAE9BD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712A38A6">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0DB9495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19</w:t>
            </w:r>
          </w:p>
        </w:tc>
        <w:tc>
          <w:tcPr>
            <w:tcW w:w="1823" w:type="dxa"/>
            <w:tcBorders>
              <w:top w:val="nil"/>
              <w:left w:val="nil"/>
              <w:bottom w:val="nil"/>
              <w:right w:val="nil"/>
            </w:tcBorders>
          </w:tcPr>
          <w:p w14:paraId="564FCD3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2.647–2.786</w:t>
            </w:r>
          </w:p>
        </w:tc>
        <w:tc>
          <w:tcPr>
            <w:tcW w:w="1223" w:type="dxa"/>
            <w:tcBorders>
              <w:top w:val="nil"/>
              <w:left w:val="nil"/>
              <w:bottom w:val="nil"/>
              <w:right w:val="nil"/>
            </w:tcBorders>
          </w:tcPr>
          <w:p w14:paraId="262B95C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Rent</w:t>
            </w:r>
          </w:p>
        </w:tc>
        <w:tc>
          <w:tcPr>
            <w:tcW w:w="1992" w:type="dxa"/>
            <w:tcBorders>
              <w:top w:val="nil"/>
              <w:left w:val="nil"/>
              <w:bottom w:val="nil"/>
              <w:right w:val="nil"/>
            </w:tcBorders>
          </w:tcPr>
          <w:p w14:paraId="68C83E4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53-55 · 2.650-2.750</w:t>
            </w:r>
          </w:p>
        </w:tc>
        <w:tc>
          <w:tcPr>
            <w:tcW w:w="1827" w:type="dxa"/>
            <w:tcBorders>
              <w:top w:val="nil"/>
              <w:left w:val="nil"/>
              <w:bottom w:val="nil"/>
              <w:right w:val="nil"/>
            </w:tcBorders>
          </w:tcPr>
          <w:p w14:paraId="0B1109F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40-41 · 2.667-2.733</w:t>
            </w:r>
          </w:p>
        </w:tc>
        <w:tc>
          <w:tcPr>
            <w:tcW w:w="1061" w:type="dxa"/>
            <w:tcBorders>
              <w:top w:val="nil"/>
              <w:left w:val="nil"/>
              <w:bottom w:val="nil"/>
              <w:right w:val="nil"/>
            </w:tcBorders>
          </w:tcPr>
          <w:p w14:paraId="2016AB4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162E8DC0">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4A20335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20</w:t>
            </w:r>
          </w:p>
        </w:tc>
        <w:tc>
          <w:tcPr>
            <w:tcW w:w="1823" w:type="dxa"/>
            <w:tcBorders>
              <w:top w:val="nil"/>
              <w:left w:val="nil"/>
              <w:bottom w:val="nil"/>
              <w:right w:val="nil"/>
            </w:tcBorders>
          </w:tcPr>
          <w:p w14:paraId="21D6D97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2.786–2.926</w:t>
            </w:r>
          </w:p>
        </w:tc>
        <w:tc>
          <w:tcPr>
            <w:tcW w:w="1223" w:type="dxa"/>
            <w:tcBorders>
              <w:top w:val="nil"/>
              <w:left w:val="nil"/>
              <w:bottom w:val="nil"/>
              <w:right w:val="nil"/>
            </w:tcBorders>
          </w:tcPr>
          <w:p w14:paraId="3DEDC30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a</w:t>
            </w:r>
          </w:p>
        </w:tc>
        <w:tc>
          <w:tcPr>
            <w:tcW w:w="1992" w:type="dxa"/>
            <w:tcBorders>
              <w:top w:val="nil"/>
              <w:left w:val="nil"/>
              <w:bottom w:val="nil"/>
              <w:right w:val="nil"/>
            </w:tcBorders>
          </w:tcPr>
          <w:p w14:paraId="0664528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56-58 · 2.800-2.900</w:t>
            </w:r>
          </w:p>
        </w:tc>
        <w:tc>
          <w:tcPr>
            <w:tcW w:w="1827" w:type="dxa"/>
            <w:tcBorders>
              <w:top w:val="nil"/>
              <w:left w:val="nil"/>
              <w:bottom w:val="nil"/>
              <w:right w:val="nil"/>
            </w:tcBorders>
          </w:tcPr>
          <w:p w14:paraId="522578F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42-43 · 2.800-2.867</w:t>
            </w:r>
          </w:p>
        </w:tc>
        <w:tc>
          <w:tcPr>
            <w:tcW w:w="1061" w:type="dxa"/>
            <w:tcBorders>
              <w:top w:val="nil"/>
              <w:left w:val="nil"/>
              <w:bottom w:val="nil"/>
              <w:right w:val="nil"/>
            </w:tcBorders>
          </w:tcPr>
          <w:p w14:paraId="72C9BF2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00D917EE">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0CA8400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21</w:t>
            </w:r>
          </w:p>
        </w:tc>
        <w:tc>
          <w:tcPr>
            <w:tcW w:w="1823" w:type="dxa"/>
            <w:tcBorders>
              <w:top w:val="nil"/>
              <w:left w:val="nil"/>
              <w:bottom w:val="nil"/>
              <w:right w:val="nil"/>
            </w:tcBorders>
          </w:tcPr>
          <w:p w14:paraId="1D5E086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2.926–3.065</w:t>
            </w:r>
          </w:p>
        </w:tc>
        <w:tc>
          <w:tcPr>
            <w:tcW w:w="1223" w:type="dxa"/>
            <w:tcBorders>
              <w:top w:val="nil"/>
              <w:left w:val="nil"/>
              <w:bottom w:val="nil"/>
              <w:right w:val="nil"/>
            </w:tcBorders>
          </w:tcPr>
          <w:p w14:paraId="617CA1B8">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1BC151D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59-61 · 2.950-3.050</w:t>
            </w:r>
          </w:p>
        </w:tc>
        <w:tc>
          <w:tcPr>
            <w:tcW w:w="1827" w:type="dxa"/>
            <w:tcBorders>
              <w:top w:val="nil"/>
              <w:left w:val="nil"/>
              <w:bottom w:val="nil"/>
              <w:right w:val="nil"/>
            </w:tcBorders>
          </w:tcPr>
          <w:p w14:paraId="448AC355">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44-45 · 2.933-3.000</w:t>
            </w:r>
          </w:p>
        </w:tc>
        <w:tc>
          <w:tcPr>
            <w:tcW w:w="1061" w:type="dxa"/>
            <w:tcBorders>
              <w:top w:val="nil"/>
              <w:left w:val="nil"/>
              <w:bottom w:val="nil"/>
              <w:right w:val="nil"/>
            </w:tcBorders>
          </w:tcPr>
          <w:p w14:paraId="74609B8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2C592271">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7BE3E1B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22</w:t>
            </w:r>
          </w:p>
        </w:tc>
        <w:tc>
          <w:tcPr>
            <w:tcW w:w="1823" w:type="dxa"/>
            <w:tcBorders>
              <w:top w:val="nil"/>
              <w:left w:val="nil"/>
              <w:bottom w:val="nil"/>
              <w:right w:val="nil"/>
            </w:tcBorders>
          </w:tcPr>
          <w:p w14:paraId="2736D478">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3.065–3.204</w:t>
            </w:r>
          </w:p>
        </w:tc>
        <w:tc>
          <w:tcPr>
            <w:tcW w:w="1223" w:type="dxa"/>
            <w:tcBorders>
              <w:top w:val="nil"/>
              <w:left w:val="nil"/>
              <w:bottom w:val="nil"/>
              <w:right w:val="nil"/>
            </w:tcBorders>
          </w:tcPr>
          <w:p w14:paraId="2ED6210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Car</w:t>
            </w:r>
          </w:p>
        </w:tc>
        <w:tc>
          <w:tcPr>
            <w:tcW w:w="1992" w:type="dxa"/>
            <w:tcBorders>
              <w:top w:val="nil"/>
              <w:left w:val="nil"/>
              <w:bottom w:val="nil"/>
              <w:right w:val="nil"/>
            </w:tcBorders>
          </w:tcPr>
          <w:p w14:paraId="75C8F3D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62-64 · 3.100-3.200</w:t>
            </w:r>
          </w:p>
        </w:tc>
        <w:tc>
          <w:tcPr>
            <w:tcW w:w="1827" w:type="dxa"/>
            <w:tcBorders>
              <w:top w:val="nil"/>
              <w:left w:val="nil"/>
              <w:bottom w:val="nil"/>
              <w:right w:val="nil"/>
            </w:tcBorders>
          </w:tcPr>
          <w:p w14:paraId="14DB809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46-48 · 3.067-3.200</w:t>
            </w:r>
          </w:p>
        </w:tc>
        <w:tc>
          <w:tcPr>
            <w:tcW w:w="1061" w:type="dxa"/>
            <w:tcBorders>
              <w:top w:val="nil"/>
              <w:left w:val="nil"/>
              <w:bottom w:val="nil"/>
              <w:right w:val="nil"/>
            </w:tcBorders>
          </w:tcPr>
          <w:p w14:paraId="047A915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41A56021">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7C09D965">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23</w:t>
            </w:r>
          </w:p>
        </w:tc>
        <w:tc>
          <w:tcPr>
            <w:tcW w:w="1823" w:type="dxa"/>
            <w:tcBorders>
              <w:top w:val="nil"/>
              <w:left w:val="nil"/>
              <w:bottom w:val="nil"/>
              <w:right w:val="nil"/>
            </w:tcBorders>
          </w:tcPr>
          <w:p w14:paraId="53240B2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3.204–3.344</w:t>
            </w:r>
          </w:p>
        </w:tc>
        <w:tc>
          <w:tcPr>
            <w:tcW w:w="1223" w:type="dxa"/>
            <w:tcBorders>
              <w:top w:val="nil"/>
              <w:left w:val="nil"/>
              <w:bottom w:val="nil"/>
              <w:right w:val="nil"/>
            </w:tcBorders>
          </w:tcPr>
          <w:p w14:paraId="3134229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4C7DBA3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65-66 · 3.250-3.300</w:t>
            </w:r>
          </w:p>
        </w:tc>
        <w:tc>
          <w:tcPr>
            <w:tcW w:w="1827" w:type="dxa"/>
            <w:tcBorders>
              <w:top w:val="nil"/>
              <w:left w:val="nil"/>
              <w:bottom w:val="nil"/>
              <w:right w:val="nil"/>
            </w:tcBorders>
          </w:tcPr>
          <w:p w14:paraId="204FE928">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49-50 · 3.267-3.333</w:t>
            </w:r>
          </w:p>
        </w:tc>
        <w:tc>
          <w:tcPr>
            <w:tcW w:w="1061" w:type="dxa"/>
            <w:tcBorders>
              <w:top w:val="nil"/>
              <w:left w:val="nil"/>
              <w:bottom w:val="nil"/>
              <w:right w:val="nil"/>
            </w:tcBorders>
          </w:tcPr>
          <w:p w14:paraId="4BF576E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1C72F346">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688BF3C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24</w:t>
            </w:r>
          </w:p>
        </w:tc>
        <w:tc>
          <w:tcPr>
            <w:tcW w:w="1823" w:type="dxa"/>
            <w:tcBorders>
              <w:top w:val="nil"/>
              <w:left w:val="nil"/>
              <w:bottom w:val="nil"/>
              <w:right w:val="nil"/>
            </w:tcBorders>
          </w:tcPr>
          <w:p w14:paraId="76EAE96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3.344–3.483</w:t>
            </w:r>
          </w:p>
        </w:tc>
        <w:tc>
          <w:tcPr>
            <w:tcW w:w="1223" w:type="dxa"/>
            <w:tcBorders>
              <w:top w:val="nil"/>
              <w:left w:val="nil"/>
              <w:bottom w:val="nil"/>
              <w:right w:val="nil"/>
            </w:tcBorders>
          </w:tcPr>
          <w:p w14:paraId="71E1CD3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25C30C6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67-69 · 3.350-3.450</w:t>
            </w:r>
          </w:p>
        </w:tc>
        <w:tc>
          <w:tcPr>
            <w:tcW w:w="1827" w:type="dxa"/>
            <w:tcBorders>
              <w:top w:val="nil"/>
              <w:left w:val="nil"/>
              <w:bottom w:val="nil"/>
              <w:right w:val="nil"/>
            </w:tcBorders>
          </w:tcPr>
          <w:p w14:paraId="3E6CC25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51-52 · 3.400-3.467</w:t>
            </w:r>
          </w:p>
        </w:tc>
        <w:tc>
          <w:tcPr>
            <w:tcW w:w="1061" w:type="dxa"/>
            <w:tcBorders>
              <w:top w:val="nil"/>
              <w:left w:val="nil"/>
              <w:bottom w:val="nil"/>
              <w:right w:val="nil"/>
            </w:tcBorders>
          </w:tcPr>
          <w:p w14:paraId="637C807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6FEF3C4F">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03246EB5">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25</w:t>
            </w:r>
          </w:p>
        </w:tc>
        <w:tc>
          <w:tcPr>
            <w:tcW w:w="1823" w:type="dxa"/>
            <w:tcBorders>
              <w:top w:val="nil"/>
              <w:left w:val="nil"/>
              <w:bottom w:val="nil"/>
              <w:right w:val="nil"/>
            </w:tcBorders>
          </w:tcPr>
          <w:p w14:paraId="714EEFD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3.483–3.622</w:t>
            </w:r>
          </w:p>
        </w:tc>
        <w:tc>
          <w:tcPr>
            <w:tcW w:w="1223" w:type="dxa"/>
            <w:tcBorders>
              <w:top w:val="nil"/>
              <w:left w:val="nil"/>
              <w:bottom w:val="nil"/>
              <w:right w:val="nil"/>
            </w:tcBorders>
          </w:tcPr>
          <w:p w14:paraId="523D2F7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and</w:t>
            </w:r>
          </w:p>
        </w:tc>
        <w:tc>
          <w:tcPr>
            <w:tcW w:w="1992" w:type="dxa"/>
            <w:tcBorders>
              <w:top w:val="nil"/>
              <w:left w:val="nil"/>
              <w:bottom w:val="nil"/>
              <w:right w:val="nil"/>
            </w:tcBorders>
          </w:tcPr>
          <w:p w14:paraId="4845D96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70-72 · 3.500-3.600</w:t>
            </w:r>
          </w:p>
        </w:tc>
        <w:tc>
          <w:tcPr>
            <w:tcW w:w="1827" w:type="dxa"/>
            <w:tcBorders>
              <w:top w:val="nil"/>
              <w:left w:val="nil"/>
              <w:bottom w:val="nil"/>
              <w:right w:val="nil"/>
            </w:tcBorders>
          </w:tcPr>
          <w:p w14:paraId="2BC5A33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53-54 · 3.533-3.600</w:t>
            </w:r>
          </w:p>
        </w:tc>
        <w:tc>
          <w:tcPr>
            <w:tcW w:w="1061" w:type="dxa"/>
            <w:tcBorders>
              <w:top w:val="nil"/>
              <w:left w:val="nil"/>
              <w:bottom w:val="nil"/>
              <w:right w:val="nil"/>
            </w:tcBorders>
          </w:tcPr>
          <w:p w14:paraId="4F389F5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776062E7">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4A624C2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26</w:t>
            </w:r>
          </w:p>
        </w:tc>
        <w:tc>
          <w:tcPr>
            <w:tcW w:w="1823" w:type="dxa"/>
            <w:tcBorders>
              <w:top w:val="nil"/>
              <w:left w:val="nil"/>
              <w:bottom w:val="nil"/>
              <w:right w:val="nil"/>
            </w:tcBorders>
          </w:tcPr>
          <w:p w14:paraId="4737251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3.622–3.762</w:t>
            </w:r>
          </w:p>
        </w:tc>
        <w:tc>
          <w:tcPr>
            <w:tcW w:w="1223" w:type="dxa"/>
            <w:tcBorders>
              <w:top w:val="nil"/>
              <w:left w:val="nil"/>
              <w:bottom w:val="nil"/>
              <w:right w:val="nil"/>
            </w:tcBorders>
          </w:tcPr>
          <w:p w14:paraId="0D6507B5">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he</w:t>
            </w:r>
          </w:p>
        </w:tc>
        <w:tc>
          <w:tcPr>
            <w:tcW w:w="1992" w:type="dxa"/>
            <w:tcBorders>
              <w:top w:val="nil"/>
              <w:left w:val="nil"/>
              <w:bottom w:val="nil"/>
              <w:right w:val="nil"/>
            </w:tcBorders>
          </w:tcPr>
          <w:p w14:paraId="2C36138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73-75 · 3.650-3.750</w:t>
            </w:r>
          </w:p>
        </w:tc>
        <w:tc>
          <w:tcPr>
            <w:tcW w:w="1827" w:type="dxa"/>
            <w:tcBorders>
              <w:top w:val="nil"/>
              <w:left w:val="nil"/>
              <w:bottom w:val="nil"/>
              <w:right w:val="nil"/>
            </w:tcBorders>
          </w:tcPr>
          <w:p w14:paraId="5B80E11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55-56 · 3.667-3.733</w:t>
            </w:r>
          </w:p>
        </w:tc>
        <w:tc>
          <w:tcPr>
            <w:tcW w:w="1061" w:type="dxa"/>
            <w:tcBorders>
              <w:top w:val="nil"/>
              <w:left w:val="nil"/>
              <w:bottom w:val="nil"/>
              <w:right w:val="nil"/>
            </w:tcBorders>
          </w:tcPr>
          <w:p w14:paraId="0E5AA0E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1325737C">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785105E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27</w:t>
            </w:r>
          </w:p>
        </w:tc>
        <w:tc>
          <w:tcPr>
            <w:tcW w:w="1823" w:type="dxa"/>
            <w:tcBorders>
              <w:top w:val="nil"/>
              <w:left w:val="nil"/>
              <w:bottom w:val="nil"/>
              <w:right w:val="nil"/>
            </w:tcBorders>
          </w:tcPr>
          <w:p w14:paraId="3805A02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3.762–3.901</w:t>
            </w:r>
          </w:p>
        </w:tc>
        <w:tc>
          <w:tcPr>
            <w:tcW w:w="1223" w:type="dxa"/>
            <w:tcBorders>
              <w:top w:val="nil"/>
              <w:left w:val="nil"/>
              <w:bottom w:val="nil"/>
              <w:right w:val="nil"/>
            </w:tcBorders>
          </w:tcPr>
          <w:p w14:paraId="0344CD05">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said</w:t>
            </w:r>
          </w:p>
        </w:tc>
        <w:tc>
          <w:tcPr>
            <w:tcW w:w="1992" w:type="dxa"/>
            <w:tcBorders>
              <w:top w:val="nil"/>
              <w:left w:val="nil"/>
              <w:bottom w:val="nil"/>
              <w:right w:val="nil"/>
            </w:tcBorders>
          </w:tcPr>
          <w:p w14:paraId="4DB2C71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76-78 · 3.800-3.900</w:t>
            </w:r>
          </w:p>
        </w:tc>
        <w:tc>
          <w:tcPr>
            <w:tcW w:w="1827" w:type="dxa"/>
            <w:tcBorders>
              <w:top w:val="nil"/>
              <w:left w:val="nil"/>
              <w:bottom w:val="nil"/>
              <w:right w:val="nil"/>
            </w:tcBorders>
          </w:tcPr>
          <w:p w14:paraId="4F762782">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57-58 · 3.800-3.867</w:t>
            </w:r>
          </w:p>
        </w:tc>
        <w:tc>
          <w:tcPr>
            <w:tcW w:w="1061" w:type="dxa"/>
            <w:tcBorders>
              <w:top w:val="nil"/>
              <w:left w:val="nil"/>
              <w:bottom w:val="nil"/>
              <w:right w:val="nil"/>
            </w:tcBorders>
          </w:tcPr>
          <w:p w14:paraId="3F2A878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173192C7">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275FF8B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28</w:t>
            </w:r>
          </w:p>
        </w:tc>
        <w:tc>
          <w:tcPr>
            <w:tcW w:w="1823" w:type="dxa"/>
            <w:tcBorders>
              <w:top w:val="nil"/>
              <w:left w:val="nil"/>
              <w:bottom w:val="nil"/>
              <w:right w:val="nil"/>
            </w:tcBorders>
          </w:tcPr>
          <w:p w14:paraId="08B2475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3.901–4.040</w:t>
            </w:r>
          </w:p>
        </w:tc>
        <w:tc>
          <w:tcPr>
            <w:tcW w:w="1223" w:type="dxa"/>
            <w:tcBorders>
              <w:top w:val="nil"/>
              <w:left w:val="nil"/>
              <w:bottom w:val="nil"/>
              <w:right w:val="nil"/>
            </w:tcBorders>
          </w:tcPr>
          <w:p w14:paraId="0F49686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4A7F93E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79-80 · 3.950-4.000</w:t>
            </w:r>
          </w:p>
        </w:tc>
        <w:tc>
          <w:tcPr>
            <w:tcW w:w="1827" w:type="dxa"/>
            <w:tcBorders>
              <w:top w:val="nil"/>
              <w:left w:val="nil"/>
              <w:bottom w:val="nil"/>
              <w:right w:val="nil"/>
            </w:tcBorders>
          </w:tcPr>
          <w:p w14:paraId="6AD4DB1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59-60 · 3.933-4.000</w:t>
            </w:r>
          </w:p>
        </w:tc>
        <w:tc>
          <w:tcPr>
            <w:tcW w:w="1061" w:type="dxa"/>
            <w:tcBorders>
              <w:top w:val="nil"/>
              <w:left w:val="nil"/>
              <w:bottom w:val="nil"/>
              <w:right w:val="nil"/>
            </w:tcBorders>
          </w:tcPr>
          <w:p w14:paraId="6E20327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539F0DDB">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3DD5CEA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29</w:t>
            </w:r>
          </w:p>
        </w:tc>
        <w:tc>
          <w:tcPr>
            <w:tcW w:w="1823" w:type="dxa"/>
            <w:tcBorders>
              <w:top w:val="nil"/>
              <w:left w:val="nil"/>
              <w:bottom w:val="nil"/>
              <w:right w:val="nil"/>
            </w:tcBorders>
          </w:tcPr>
          <w:p w14:paraId="182BBBE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4.040–4.180</w:t>
            </w:r>
          </w:p>
        </w:tc>
        <w:tc>
          <w:tcPr>
            <w:tcW w:w="1223" w:type="dxa"/>
            <w:tcBorders>
              <w:top w:val="nil"/>
              <w:left w:val="nil"/>
              <w:bottom w:val="nil"/>
              <w:right w:val="nil"/>
            </w:tcBorders>
          </w:tcPr>
          <w:p w14:paraId="5A09DF9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to</w:t>
            </w:r>
          </w:p>
        </w:tc>
        <w:tc>
          <w:tcPr>
            <w:tcW w:w="1992" w:type="dxa"/>
            <w:tcBorders>
              <w:top w:val="nil"/>
              <w:left w:val="nil"/>
              <w:bottom w:val="nil"/>
              <w:right w:val="nil"/>
            </w:tcBorders>
          </w:tcPr>
          <w:p w14:paraId="67AAE70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81-83 · 4.050-4.150</w:t>
            </w:r>
          </w:p>
        </w:tc>
        <w:tc>
          <w:tcPr>
            <w:tcW w:w="1827" w:type="dxa"/>
            <w:tcBorders>
              <w:top w:val="nil"/>
              <w:left w:val="nil"/>
              <w:bottom w:val="nil"/>
              <w:right w:val="nil"/>
            </w:tcBorders>
          </w:tcPr>
          <w:p w14:paraId="080CAF55">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61-62 · 4.067-4.133</w:t>
            </w:r>
          </w:p>
        </w:tc>
        <w:tc>
          <w:tcPr>
            <w:tcW w:w="1061" w:type="dxa"/>
            <w:tcBorders>
              <w:top w:val="nil"/>
              <w:left w:val="nil"/>
              <w:bottom w:val="nil"/>
              <w:right w:val="nil"/>
            </w:tcBorders>
          </w:tcPr>
          <w:p w14:paraId="07376EF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6E7AA00E">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5551688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30</w:t>
            </w:r>
          </w:p>
        </w:tc>
        <w:tc>
          <w:tcPr>
            <w:tcW w:w="1823" w:type="dxa"/>
            <w:tcBorders>
              <w:top w:val="nil"/>
              <w:left w:val="nil"/>
              <w:bottom w:val="nil"/>
              <w:right w:val="nil"/>
            </w:tcBorders>
          </w:tcPr>
          <w:p w14:paraId="64335DF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4.180–4.319</w:t>
            </w:r>
          </w:p>
        </w:tc>
        <w:tc>
          <w:tcPr>
            <w:tcW w:w="1223" w:type="dxa"/>
            <w:tcBorders>
              <w:top w:val="nil"/>
              <w:left w:val="nil"/>
              <w:bottom w:val="nil"/>
              <w:right w:val="nil"/>
            </w:tcBorders>
          </w:tcPr>
          <w:p w14:paraId="7A69AE6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me</w:t>
            </w:r>
          </w:p>
        </w:tc>
        <w:tc>
          <w:tcPr>
            <w:tcW w:w="1992" w:type="dxa"/>
            <w:tcBorders>
              <w:top w:val="nil"/>
              <w:left w:val="nil"/>
              <w:bottom w:val="nil"/>
              <w:right w:val="nil"/>
            </w:tcBorders>
          </w:tcPr>
          <w:p w14:paraId="71461D1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84-86 · 4.200-4.300</w:t>
            </w:r>
          </w:p>
        </w:tc>
        <w:tc>
          <w:tcPr>
            <w:tcW w:w="1827" w:type="dxa"/>
            <w:tcBorders>
              <w:top w:val="nil"/>
              <w:left w:val="nil"/>
              <w:bottom w:val="nil"/>
              <w:right w:val="nil"/>
            </w:tcBorders>
          </w:tcPr>
          <w:p w14:paraId="75DB63C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63-64 · 4.200-4.267</w:t>
            </w:r>
          </w:p>
        </w:tc>
        <w:tc>
          <w:tcPr>
            <w:tcW w:w="1061" w:type="dxa"/>
            <w:tcBorders>
              <w:top w:val="nil"/>
              <w:left w:val="nil"/>
              <w:bottom w:val="nil"/>
              <w:right w:val="nil"/>
            </w:tcBorders>
          </w:tcPr>
          <w:p w14:paraId="109DC69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350FA668">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50F5D34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31</w:t>
            </w:r>
          </w:p>
        </w:tc>
        <w:tc>
          <w:tcPr>
            <w:tcW w:w="1823" w:type="dxa"/>
            <w:tcBorders>
              <w:top w:val="nil"/>
              <w:left w:val="nil"/>
              <w:bottom w:val="nil"/>
              <w:right w:val="nil"/>
            </w:tcBorders>
          </w:tcPr>
          <w:p w14:paraId="200194C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4.319–4.458</w:t>
            </w:r>
          </w:p>
        </w:tc>
        <w:tc>
          <w:tcPr>
            <w:tcW w:w="1223" w:type="dxa"/>
            <w:tcBorders>
              <w:top w:val="nil"/>
              <w:left w:val="nil"/>
              <w:bottom w:val="nil"/>
              <w:right w:val="nil"/>
            </w:tcBorders>
          </w:tcPr>
          <w:p w14:paraId="3FD2518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2BC0D37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87-89 · 4.350-4.450</w:t>
            </w:r>
          </w:p>
        </w:tc>
        <w:tc>
          <w:tcPr>
            <w:tcW w:w="1827" w:type="dxa"/>
            <w:tcBorders>
              <w:top w:val="nil"/>
              <w:left w:val="nil"/>
              <w:bottom w:val="nil"/>
              <w:right w:val="nil"/>
            </w:tcBorders>
          </w:tcPr>
          <w:p w14:paraId="618596B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65-66 · 4.333-4.400</w:t>
            </w:r>
          </w:p>
        </w:tc>
        <w:tc>
          <w:tcPr>
            <w:tcW w:w="1061" w:type="dxa"/>
            <w:tcBorders>
              <w:top w:val="nil"/>
              <w:left w:val="nil"/>
              <w:bottom w:val="nil"/>
              <w:right w:val="nil"/>
            </w:tcBorders>
          </w:tcPr>
          <w:p w14:paraId="02ADE46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0E3DE8B2">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65B14CE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32</w:t>
            </w:r>
          </w:p>
        </w:tc>
        <w:tc>
          <w:tcPr>
            <w:tcW w:w="1823" w:type="dxa"/>
            <w:tcBorders>
              <w:top w:val="nil"/>
              <w:left w:val="nil"/>
              <w:bottom w:val="nil"/>
              <w:right w:val="nil"/>
            </w:tcBorders>
          </w:tcPr>
          <w:p w14:paraId="6354C702">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4.458–4.598</w:t>
            </w:r>
          </w:p>
        </w:tc>
        <w:tc>
          <w:tcPr>
            <w:tcW w:w="1223" w:type="dxa"/>
            <w:tcBorders>
              <w:top w:val="nil"/>
              <w:left w:val="nil"/>
              <w:bottom w:val="nil"/>
              <w:right w:val="nil"/>
            </w:tcBorders>
          </w:tcPr>
          <w:p w14:paraId="40963A8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one</w:t>
            </w:r>
          </w:p>
        </w:tc>
        <w:tc>
          <w:tcPr>
            <w:tcW w:w="1992" w:type="dxa"/>
            <w:tcBorders>
              <w:top w:val="nil"/>
              <w:left w:val="nil"/>
              <w:bottom w:val="nil"/>
              <w:right w:val="nil"/>
            </w:tcBorders>
          </w:tcPr>
          <w:p w14:paraId="4DFCF56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90-91 · 4.500-4.550</w:t>
            </w:r>
          </w:p>
        </w:tc>
        <w:tc>
          <w:tcPr>
            <w:tcW w:w="1827" w:type="dxa"/>
            <w:tcBorders>
              <w:top w:val="nil"/>
              <w:left w:val="nil"/>
              <w:bottom w:val="nil"/>
              <w:right w:val="nil"/>
            </w:tcBorders>
          </w:tcPr>
          <w:p w14:paraId="6888BFD2">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67-68 · 4.467-4.533</w:t>
            </w:r>
          </w:p>
        </w:tc>
        <w:tc>
          <w:tcPr>
            <w:tcW w:w="1061" w:type="dxa"/>
            <w:tcBorders>
              <w:top w:val="nil"/>
              <w:left w:val="nil"/>
              <w:bottom w:val="nil"/>
              <w:right w:val="nil"/>
            </w:tcBorders>
          </w:tcPr>
          <w:p w14:paraId="6840F73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7D6FBB25">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66C6C81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33</w:t>
            </w:r>
          </w:p>
        </w:tc>
        <w:tc>
          <w:tcPr>
            <w:tcW w:w="1823" w:type="dxa"/>
            <w:tcBorders>
              <w:top w:val="nil"/>
              <w:left w:val="nil"/>
              <w:bottom w:val="nil"/>
              <w:right w:val="nil"/>
            </w:tcBorders>
          </w:tcPr>
          <w:p w14:paraId="6B8D2F0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4.598–4.737</w:t>
            </w:r>
          </w:p>
        </w:tc>
        <w:tc>
          <w:tcPr>
            <w:tcW w:w="1223" w:type="dxa"/>
            <w:tcBorders>
              <w:top w:val="nil"/>
              <w:left w:val="nil"/>
              <w:bottom w:val="nil"/>
              <w:right w:val="nil"/>
            </w:tcBorders>
          </w:tcPr>
          <w:p w14:paraId="6495FD6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day</w:t>
            </w:r>
          </w:p>
        </w:tc>
        <w:tc>
          <w:tcPr>
            <w:tcW w:w="1992" w:type="dxa"/>
            <w:tcBorders>
              <w:top w:val="nil"/>
              <w:left w:val="nil"/>
              <w:bottom w:val="nil"/>
              <w:right w:val="nil"/>
            </w:tcBorders>
          </w:tcPr>
          <w:p w14:paraId="5956CF7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92-94 · 4.600-4.700</w:t>
            </w:r>
          </w:p>
        </w:tc>
        <w:tc>
          <w:tcPr>
            <w:tcW w:w="1827" w:type="dxa"/>
            <w:tcBorders>
              <w:top w:val="nil"/>
              <w:left w:val="nil"/>
              <w:bottom w:val="nil"/>
              <w:right w:val="nil"/>
            </w:tcBorders>
          </w:tcPr>
          <w:p w14:paraId="3B9D704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69-71 · 4.600-4.733</w:t>
            </w:r>
          </w:p>
        </w:tc>
        <w:tc>
          <w:tcPr>
            <w:tcW w:w="1061" w:type="dxa"/>
            <w:tcBorders>
              <w:top w:val="nil"/>
              <w:left w:val="nil"/>
              <w:bottom w:val="nil"/>
              <w:right w:val="nil"/>
            </w:tcBorders>
          </w:tcPr>
          <w:p w14:paraId="4327ED7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3C618175">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32C87F6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34</w:t>
            </w:r>
          </w:p>
        </w:tc>
        <w:tc>
          <w:tcPr>
            <w:tcW w:w="1823" w:type="dxa"/>
            <w:tcBorders>
              <w:top w:val="nil"/>
              <w:left w:val="nil"/>
              <w:bottom w:val="nil"/>
              <w:right w:val="nil"/>
            </w:tcBorders>
          </w:tcPr>
          <w:p w14:paraId="7CDA000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4.737–4.876</w:t>
            </w:r>
          </w:p>
        </w:tc>
        <w:tc>
          <w:tcPr>
            <w:tcW w:w="1223" w:type="dxa"/>
            <w:tcBorders>
              <w:top w:val="nil"/>
              <w:left w:val="nil"/>
              <w:bottom w:val="nil"/>
              <w:right w:val="nil"/>
            </w:tcBorders>
          </w:tcPr>
          <w:p w14:paraId="16DA758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5D3BC13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95-97 · 4.750-4.850</w:t>
            </w:r>
          </w:p>
        </w:tc>
        <w:tc>
          <w:tcPr>
            <w:tcW w:w="1827" w:type="dxa"/>
            <w:tcBorders>
              <w:top w:val="nil"/>
              <w:left w:val="nil"/>
              <w:bottom w:val="nil"/>
              <w:right w:val="nil"/>
            </w:tcBorders>
          </w:tcPr>
          <w:p w14:paraId="2F875F4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72-73 · 4.800-4.867</w:t>
            </w:r>
          </w:p>
        </w:tc>
        <w:tc>
          <w:tcPr>
            <w:tcW w:w="1061" w:type="dxa"/>
            <w:tcBorders>
              <w:top w:val="nil"/>
              <w:left w:val="nil"/>
              <w:bottom w:val="nil"/>
              <w:right w:val="nil"/>
            </w:tcBorders>
          </w:tcPr>
          <w:p w14:paraId="51E0821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147EBB06">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568D485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35</w:t>
            </w:r>
          </w:p>
        </w:tc>
        <w:tc>
          <w:tcPr>
            <w:tcW w:w="1823" w:type="dxa"/>
            <w:tcBorders>
              <w:top w:val="nil"/>
              <w:left w:val="nil"/>
              <w:bottom w:val="nil"/>
              <w:right w:val="nil"/>
            </w:tcBorders>
          </w:tcPr>
          <w:p w14:paraId="43BB4A1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4.876–5.016</w:t>
            </w:r>
          </w:p>
        </w:tc>
        <w:tc>
          <w:tcPr>
            <w:tcW w:w="1223" w:type="dxa"/>
            <w:tcBorders>
              <w:top w:val="nil"/>
              <w:left w:val="nil"/>
              <w:bottom w:val="nil"/>
              <w:right w:val="nil"/>
            </w:tcBorders>
          </w:tcPr>
          <w:p w14:paraId="73BEC11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4699694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98-100 · 4.900-5.000</w:t>
            </w:r>
          </w:p>
        </w:tc>
        <w:tc>
          <w:tcPr>
            <w:tcW w:w="1827" w:type="dxa"/>
            <w:tcBorders>
              <w:top w:val="nil"/>
              <w:left w:val="nil"/>
              <w:bottom w:val="nil"/>
              <w:right w:val="nil"/>
            </w:tcBorders>
          </w:tcPr>
          <w:p w14:paraId="12C031B2">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74-75 · 4.933-5.000</w:t>
            </w:r>
          </w:p>
        </w:tc>
        <w:tc>
          <w:tcPr>
            <w:tcW w:w="1061" w:type="dxa"/>
            <w:tcBorders>
              <w:top w:val="nil"/>
              <w:left w:val="nil"/>
              <w:bottom w:val="nil"/>
              <w:right w:val="nil"/>
            </w:tcBorders>
          </w:tcPr>
          <w:p w14:paraId="6869315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77CD2294">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729896F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36</w:t>
            </w:r>
          </w:p>
        </w:tc>
        <w:tc>
          <w:tcPr>
            <w:tcW w:w="1823" w:type="dxa"/>
            <w:tcBorders>
              <w:top w:val="nil"/>
              <w:left w:val="nil"/>
              <w:bottom w:val="nil"/>
              <w:right w:val="nil"/>
            </w:tcBorders>
          </w:tcPr>
          <w:p w14:paraId="1D0E953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5.016–5.155</w:t>
            </w:r>
          </w:p>
        </w:tc>
        <w:tc>
          <w:tcPr>
            <w:tcW w:w="1223" w:type="dxa"/>
            <w:tcBorders>
              <w:top w:val="nil"/>
              <w:left w:val="nil"/>
              <w:bottom w:val="nil"/>
              <w:right w:val="nil"/>
            </w:tcBorders>
          </w:tcPr>
          <w:p w14:paraId="131D1C0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49935CA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101-103 · 5.050-5.150</w:t>
            </w:r>
          </w:p>
        </w:tc>
        <w:tc>
          <w:tcPr>
            <w:tcW w:w="1827" w:type="dxa"/>
            <w:tcBorders>
              <w:top w:val="nil"/>
              <w:left w:val="nil"/>
              <w:bottom w:val="nil"/>
              <w:right w:val="nil"/>
            </w:tcBorders>
          </w:tcPr>
          <w:p w14:paraId="2703659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76-77 · 5.067-5.133</w:t>
            </w:r>
          </w:p>
        </w:tc>
        <w:tc>
          <w:tcPr>
            <w:tcW w:w="1061" w:type="dxa"/>
            <w:tcBorders>
              <w:top w:val="nil"/>
              <w:left w:val="nil"/>
              <w:bottom w:val="nil"/>
              <w:right w:val="nil"/>
            </w:tcBorders>
          </w:tcPr>
          <w:p w14:paraId="7ABC0222">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2D87B79B">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061E552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37</w:t>
            </w:r>
          </w:p>
        </w:tc>
        <w:tc>
          <w:tcPr>
            <w:tcW w:w="1823" w:type="dxa"/>
            <w:tcBorders>
              <w:top w:val="nil"/>
              <w:left w:val="nil"/>
              <w:bottom w:val="nil"/>
              <w:right w:val="nil"/>
            </w:tcBorders>
          </w:tcPr>
          <w:p w14:paraId="7D213E4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5.155–5.294</w:t>
            </w:r>
          </w:p>
        </w:tc>
        <w:tc>
          <w:tcPr>
            <w:tcW w:w="1223" w:type="dxa"/>
            <w:tcBorders>
              <w:top w:val="nil"/>
              <w:left w:val="nil"/>
              <w:bottom w:val="nil"/>
              <w:right w:val="nil"/>
            </w:tcBorders>
          </w:tcPr>
          <w:p w14:paraId="244331E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Robert</w:t>
            </w:r>
          </w:p>
        </w:tc>
        <w:tc>
          <w:tcPr>
            <w:tcW w:w="1992" w:type="dxa"/>
            <w:tcBorders>
              <w:top w:val="nil"/>
              <w:left w:val="nil"/>
              <w:bottom w:val="nil"/>
              <w:right w:val="nil"/>
            </w:tcBorders>
          </w:tcPr>
          <w:p w14:paraId="7198FDA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104-105 · 5.200-5.250</w:t>
            </w:r>
          </w:p>
        </w:tc>
        <w:tc>
          <w:tcPr>
            <w:tcW w:w="1827" w:type="dxa"/>
            <w:tcBorders>
              <w:top w:val="nil"/>
              <w:left w:val="nil"/>
              <w:bottom w:val="nil"/>
              <w:right w:val="nil"/>
            </w:tcBorders>
          </w:tcPr>
          <w:p w14:paraId="756F6DC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78-79 · 5.200-5.267</w:t>
            </w:r>
          </w:p>
        </w:tc>
        <w:tc>
          <w:tcPr>
            <w:tcW w:w="1061" w:type="dxa"/>
            <w:tcBorders>
              <w:top w:val="nil"/>
              <w:left w:val="nil"/>
              <w:bottom w:val="nil"/>
              <w:right w:val="nil"/>
            </w:tcBorders>
          </w:tcPr>
          <w:p w14:paraId="0B03CCF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3EC156B9">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177C2B8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38</w:t>
            </w:r>
          </w:p>
        </w:tc>
        <w:tc>
          <w:tcPr>
            <w:tcW w:w="1823" w:type="dxa"/>
            <w:tcBorders>
              <w:top w:val="nil"/>
              <w:left w:val="nil"/>
              <w:bottom w:val="nil"/>
              <w:right w:val="nil"/>
            </w:tcBorders>
          </w:tcPr>
          <w:p w14:paraId="0799ED9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5.294–5.433</w:t>
            </w:r>
          </w:p>
        </w:tc>
        <w:tc>
          <w:tcPr>
            <w:tcW w:w="1223" w:type="dxa"/>
            <w:tcBorders>
              <w:top w:val="nil"/>
              <w:left w:val="nil"/>
              <w:bottom w:val="nil"/>
              <w:right w:val="nil"/>
            </w:tcBorders>
          </w:tcPr>
          <w:p w14:paraId="55C83C4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0E6C62D8">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106-108 · 5.300-5.400</w:t>
            </w:r>
          </w:p>
        </w:tc>
        <w:tc>
          <w:tcPr>
            <w:tcW w:w="1827" w:type="dxa"/>
            <w:tcBorders>
              <w:top w:val="nil"/>
              <w:left w:val="nil"/>
              <w:bottom w:val="nil"/>
              <w:right w:val="nil"/>
            </w:tcBorders>
          </w:tcPr>
          <w:p w14:paraId="7A4E4BC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80-81 · 5.333-5.400</w:t>
            </w:r>
          </w:p>
        </w:tc>
        <w:tc>
          <w:tcPr>
            <w:tcW w:w="1061" w:type="dxa"/>
            <w:tcBorders>
              <w:top w:val="nil"/>
              <w:left w:val="nil"/>
              <w:bottom w:val="nil"/>
              <w:right w:val="nil"/>
            </w:tcBorders>
          </w:tcPr>
          <w:p w14:paraId="707C868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151E2ED5">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7112ED3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39</w:t>
            </w:r>
          </w:p>
        </w:tc>
        <w:tc>
          <w:tcPr>
            <w:tcW w:w="1823" w:type="dxa"/>
            <w:tcBorders>
              <w:top w:val="nil"/>
              <w:left w:val="nil"/>
              <w:bottom w:val="nil"/>
              <w:right w:val="nil"/>
            </w:tcBorders>
          </w:tcPr>
          <w:p w14:paraId="2FBF015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5.433–5.573</w:t>
            </w:r>
          </w:p>
        </w:tc>
        <w:tc>
          <w:tcPr>
            <w:tcW w:w="1223" w:type="dxa"/>
            <w:tcBorders>
              <w:top w:val="nil"/>
              <w:left w:val="nil"/>
              <w:bottom w:val="nil"/>
              <w:right w:val="nil"/>
            </w:tcBorders>
          </w:tcPr>
          <w:p w14:paraId="07AB7B5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61F2D0A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109-111 · 5.450-5.550</w:t>
            </w:r>
          </w:p>
        </w:tc>
        <w:tc>
          <w:tcPr>
            <w:tcW w:w="1827" w:type="dxa"/>
            <w:tcBorders>
              <w:top w:val="nil"/>
              <w:left w:val="nil"/>
              <w:bottom w:val="nil"/>
              <w:right w:val="nil"/>
            </w:tcBorders>
          </w:tcPr>
          <w:p w14:paraId="0890F72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82-83 · 5.467-5.533</w:t>
            </w:r>
          </w:p>
        </w:tc>
        <w:tc>
          <w:tcPr>
            <w:tcW w:w="1061" w:type="dxa"/>
            <w:tcBorders>
              <w:top w:val="nil"/>
              <w:left w:val="nil"/>
              <w:bottom w:val="nil"/>
              <w:right w:val="nil"/>
            </w:tcBorders>
          </w:tcPr>
          <w:p w14:paraId="20E59A5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7F05715B">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31E2283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40</w:t>
            </w:r>
          </w:p>
        </w:tc>
        <w:tc>
          <w:tcPr>
            <w:tcW w:w="1823" w:type="dxa"/>
            <w:tcBorders>
              <w:top w:val="nil"/>
              <w:left w:val="nil"/>
              <w:bottom w:val="nil"/>
              <w:right w:val="nil"/>
            </w:tcBorders>
          </w:tcPr>
          <w:p w14:paraId="2960BC7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5.573–5.712</w:t>
            </w:r>
          </w:p>
        </w:tc>
        <w:tc>
          <w:tcPr>
            <w:tcW w:w="1223" w:type="dxa"/>
            <w:tcBorders>
              <w:top w:val="nil"/>
              <w:left w:val="nil"/>
              <w:bottom w:val="nil"/>
              <w:right w:val="nil"/>
            </w:tcBorders>
          </w:tcPr>
          <w:p w14:paraId="52AC93A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09D6EB8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112-114 · 5.600-5.700</w:t>
            </w:r>
          </w:p>
        </w:tc>
        <w:tc>
          <w:tcPr>
            <w:tcW w:w="1827" w:type="dxa"/>
            <w:tcBorders>
              <w:top w:val="nil"/>
              <w:left w:val="nil"/>
              <w:bottom w:val="nil"/>
              <w:right w:val="nil"/>
            </w:tcBorders>
          </w:tcPr>
          <w:p w14:paraId="2B7B063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84-85 · 5.600-5.667</w:t>
            </w:r>
          </w:p>
        </w:tc>
        <w:tc>
          <w:tcPr>
            <w:tcW w:w="1061" w:type="dxa"/>
            <w:tcBorders>
              <w:top w:val="nil"/>
              <w:left w:val="nil"/>
              <w:bottom w:val="nil"/>
              <w:right w:val="nil"/>
            </w:tcBorders>
          </w:tcPr>
          <w:p w14:paraId="100226F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6B44A086">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2205DD1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41</w:t>
            </w:r>
          </w:p>
        </w:tc>
        <w:tc>
          <w:tcPr>
            <w:tcW w:w="1823" w:type="dxa"/>
            <w:tcBorders>
              <w:top w:val="nil"/>
              <w:left w:val="nil"/>
              <w:bottom w:val="nil"/>
              <w:right w:val="nil"/>
            </w:tcBorders>
          </w:tcPr>
          <w:p w14:paraId="7DB7510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5.712–5.851</w:t>
            </w:r>
          </w:p>
        </w:tc>
        <w:tc>
          <w:tcPr>
            <w:tcW w:w="1223" w:type="dxa"/>
            <w:tcBorders>
              <w:top w:val="nil"/>
              <w:left w:val="nil"/>
              <w:bottom w:val="nil"/>
              <w:right w:val="nil"/>
            </w:tcBorders>
          </w:tcPr>
          <w:p w14:paraId="7C73653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77C40448">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115-117 · 5.750-5.850</w:t>
            </w:r>
          </w:p>
        </w:tc>
        <w:tc>
          <w:tcPr>
            <w:tcW w:w="1827" w:type="dxa"/>
            <w:tcBorders>
              <w:top w:val="nil"/>
              <w:left w:val="nil"/>
              <w:bottom w:val="nil"/>
              <w:right w:val="nil"/>
            </w:tcBorders>
          </w:tcPr>
          <w:p w14:paraId="67AECF2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86-87 · 5.733-5.800</w:t>
            </w:r>
          </w:p>
        </w:tc>
        <w:tc>
          <w:tcPr>
            <w:tcW w:w="1061" w:type="dxa"/>
            <w:tcBorders>
              <w:top w:val="nil"/>
              <w:left w:val="nil"/>
              <w:bottom w:val="nil"/>
              <w:right w:val="nil"/>
            </w:tcBorders>
          </w:tcPr>
          <w:p w14:paraId="4610550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2CEE2528">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6C7E56A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42</w:t>
            </w:r>
          </w:p>
        </w:tc>
        <w:tc>
          <w:tcPr>
            <w:tcW w:w="1823" w:type="dxa"/>
            <w:tcBorders>
              <w:top w:val="nil"/>
              <w:left w:val="nil"/>
              <w:bottom w:val="nil"/>
              <w:right w:val="nil"/>
            </w:tcBorders>
          </w:tcPr>
          <w:p w14:paraId="09C6156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5.851–5.991</w:t>
            </w:r>
          </w:p>
        </w:tc>
        <w:tc>
          <w:tcPr>
            <w:tcW w:w="1223" w:type="dxa"/>
            <w:tcBorders>
              <w:top w:val="nil"/>
              <w:left w:val="nil"/>
              <w:bottom w:val="nil"/>
              <w:right w:val="nil"/>
            </w:tcBorders>
          </w:tcPr>
          <w:p w14:paraId="2D5B7195">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what</w:t>
            </w:r>
          </w:p>
        </w:tc>
        <w:tc>
          <w:tcPr>
            <w:tcW w:w="1992" w:type="dxa"/>
            <w:tcBorders>
              <w:top w:val="nil"/>
              <w:left w:val="nil"/>
              <w:bottom w:val="nil"/>
              <w:right w:val="nil"/>
            </w:tcBorders>
          </w:tcPr>
          <w:p w14:paraId="6A68A94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118-119 · 5.900-5.950</w:t>
            </w:r>
          </w:p>
        </w:tc>
        <w:tc>
          <w:tcPr>
            <w:tcW w:w="1827" w:type="dxa"/>
            <w:tcBorders>
              <w:top w:val="nil"/>
              <w:left w:val="nil"/>
              <w:bottom w:val="nil"/>
              <w:right w:val="nil"/>
            </w:tcBorders>
          </w:tcPr>
          <w:p w14:paraId="317A5C1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88-89 · 5.867-5.933</w:t>
            </w:r>
          </w:p>
        </w:tc>
        <w:tc>
          <w:tcPr>
            <w:tcW w:w="1061" w:type="dxa"/>
            <w:tcBorders>
              <w:top w:val="nil"/>
              <w:left w:val="nil"/>
              <w:bottom w:val="nil"/>
              <w:right w:val="nil"/>
            </w:tcBorders>
          </w:tcPr>
          <w:p w14:paraId="3EF87A5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2E7882A1">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60754BC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43</w:t>
            </w:r>
          </w:p>
        </w:tc>
        <w:tc>
          <w:tcPr>
            <w:tcW w:w="1823" w:type="dxa"/>
            <w:tcBorders>
              <w:top w:val="nil"/>
              <w:left w:val="nil"/>
              <w:bottom w:val="nil"/>
              <w:right w:val="nil"/>
            </w:tcBorders>
          </w:tcPr>
          <w:p w14:paraId="1CA6FBC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5.991–6.130</w:t>
            </w:r>
          </w:p>
        </w:tc>
        <w:tc>
          <w:tcPr>
            <w:tcW w:w="1223" w:type="dxa"/>
            <w:tcBorders>
              <w:top w:val="nil"/>
              <w:left w:val="nil"/>
              <w:bottom w:val="nil"/>
              <w:right w:val="nil"/>
            </w:tcBorders>
          </w:tcPr>
          <w:p w14:paraId="32BFB5A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's</w:t>
            </w:r>
          </w:p>
        </w:tc>
        <w:tc>
          <w:tcPr>
            <w:tcW w:w="1992" w:type="dxa"/>
            <w:tcBorders>
              <w:top w:val="nil"/>
              <w:left w:val="nil"/>
              <w:bottom w:val="nil"/>
              <w:right w:val="nil"/>
            </w:tcBorders>
          </w:tcPr>
          <w:p w14:paraId="52248D5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120-122 · 6.000-6.100</w:t>
            </w:r>
          </w:p>
        </w:tc>
        <w:tc>
          <w:tcPr>
            <w:tcW w:w="1827" w:type="dxa"/>
            <w:tcBorders>
              <w:top w:val="nil"/>
              <w:left w:val="nil"/>
              <w:bottom w:val="nil"/>
              <w:right w:val="nil"/>
            </w:tcBorders>
          </w:tcPr>
          <w:p w14:paraId="6E01DE0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90-91 · 6.000-6.067</w:t>
            </w:r>
          </w:p>
        </w:tc>
        <w:tc>
          <w:tcPr>
            <w:tcW w:w="1061" w:type="dxa"/>
            <w:tcBorders>
              <w:top w:val="nil"/>
              <w:left w:val="nil"/>
              <w:bottom w:val="nil"/>
              <w:right w:val="nil"/>
            </w:tcBorders>
          </w:tcPr>
          <w:p w14:paraId="4BF3D7C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303802AA">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01BBC9A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44</w:t>
            </w:r>
          </w:p>
        </w:tc>
        <w:tc>
          <w:tcPr>
            <w:tcW w:w="1823" w:type="dxa"/>
            <w:tcBorders>
              <w:top w:val="nil"/>
              <w:left w:val="nil"/>
              <w:bottom w:val="nil"/>
              <w:right w:val="nil"/>
            </w:tcBorders>
          </w:tcPr>
          <w:p w14:paraId="6322B93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6.130–6.269</w:t>
            </w:r>
          </w:p>
        </w:tc>
        <w:tc>
          <w:tcPr>
            <w:tcW w:w="1223" w:type="dxa"/>
            <w:tcBorders>
              <w:top w:val="nil"/>
              <w:left w:val="nil"/>
              <w:bottom w:val="nil"/>
              <w:right w:val="nil"/>
            </w:tcBorders>
          </w:tcPr>
          <w:p w14:paraId="5DCB131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464EBED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123-125 · 6.150-6.250</w:t>
            </w:r>
          </w:p>
        </w:tc>
        <w:tc>
          <w:tcPr>
            <w:tcW w:w="1827" w:type="dxa"/>
            <w:tcBorders>
              <w:top w:val="nil"/>
              <w:left w:val="nil"/>
              <w:bottom w:val="nil"/>
              <w:right w:val="nil"/>
            </w:tcBorders>
          </w:tcPr>
          <w:p w14:paraId="21573A08">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92-94 · 6.133-6.267</w:t>
            </w:r>
          </w:p>
        </w:tc>
        <w:tc>
          <w:tcPr>
            <w:tcW w:w="1061" w:type="dxa"/>
            <w:tcBorders>
              <w:top w:val="nil"/>
              <w:left w:val="nil"/>
              <w:bottom w:val="nil"/>
              <w:right w:val="nil"/>
            </w:tcBorders>
          </w:tcPr>
          <w:p w14:paraId="219FB87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1D9BDC38">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5C87C44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45</w:t>
            </w:r>
          </w:p>
        </w:tc>
        <w:tc>
          <w:tcPr>
            <w:tcW w:w="1823" w:type="dxa"/>
            <w:tcBorders>
              <w:top w:val="nil"/>
              <w:left w:val="nil"/>
              <w:bottom w:val="nil"/>
              <w:right w:val="nil"/>
            </w:tcBorders>
          </w:tcPr>
          <w:p w14:paraId="47F60F9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6.269–6.409</w:t>
            </w:r>
          </w:p>
        </w:tc>
        <w:tc>
          <w:tcPr>
            <w:tcW w:w="1223" w:type="dxa"/>
            <w:tcBorders>
              <w:top w:val="nil"/>
              <w:left w:val="nil"/>
              <w:bottom w:val="nil"/>
              <w:right w:val="nil"/>
            </w:tcBorders>
          </w:tcPr>
          <w:p w14:paraId="0F33522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the</w:t>
            </w:r>
          </w:p>
        </w:tc>
        <w:tc>
          <w:tcPr>
            <w:tcW w:w="1992" w:type="dxa"/>
            <w:tcBorders>
              <w:top w:val="nil"/>
              <w:left w:val="nil"/>
              <w:bottom w:val="nil"/>
              <w:right w:val="nil"/>
            </w:tcBorders>
          </w:tcPr>
          <w:p w14:paraId="431A0B3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126-128 · 6.300-6.400</w:t>
            </w:r>
          </w:p>
        </w:tc>
        <w:tc>
          <w:tcPr>
            <w:tcW w:w="1827" w:type="dxa"/>
            <w:tcBorders>
              <w:top w:val="nil"/>
              <w:left w:val="nil"/>
              <w:bottom w:val="nil"/>
              <w:right w:val="nil"/>
            </w:tcBorders>
          </w:tcPr>
          <w:p w14:paraId="713211C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95-96 · 6.333-6.400</w:t>
            </w:r>
          </w:p>
        </w:tc>
        <w:tc>
          <w:tcPr>
            <w:tcW w:w="1061" w:type="dxa"/>
            <w:tcBorders>
              <w:top w:val="nil"/>
              <w:left w:val="nil"/>
              <w:bottom w:val="nil"/>
              <w:right w:val="nil"/>
            </w:tcBorders>
          </w:tcPr>
          <w:p w14:paraId="5ACC4A52">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2C613740">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2EC0CF9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46</w:t>
            </w:r>
          </w:p>
        </w:tc>
        <w:tc>
          <w:tcPr>
            <w:tcW w:w="1823" w:type="dxa"/>
            <w:tcBorders>
              <w:top w:val="nil"/>
              <w:left w:val="nil"/>
              <w:bottom w:val="nil"/>
              <w:right w:val="nil"/>
            </w:tcBorders>
          </w:tcPr>
          <w:p w14:paraId="14ED283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6.409–6.548</w:t>
            </w:r>
          </w:p>
        </w:tc>
        <w:tc>
          <w:tcPr>
            <w:tcW w:w="1223" w:type="dxa"/>
            <w:tcBorders>
              <w:top w:val="nil"/>
              <w:left w:val="nil"/>
              <w:bottom w:val="nil"/>
              <w:right w:val="nil"/>
            </w:tcBorders>
          </w:tcPr>
          <w:p w14:paraId="533EEA52">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purpose</w:t>
            </w:r>
          </w:p>
        </w:tc>
        <w:tc>
          <w:tcPr>
            <w:tcW w:w="1992" w:type="dxa"/>
            <w:tcBorders>
              <w:top w:val="nil"/>
              <w:left w:val="nil"/>
              <w:bottom w:val="nil"/>
              <w:right w:val="nil"/>
            </w:tcBorders>
          </w:tcPr>
          <w:p w14:paraId="6D4540B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129-130 · 6.450-6.500</w:t>
            </w:r>
          </w:p>
        </w:tc>
        <w:tc>
          <w:tcPr>
            <w:tcW w:w="1827" w:type="dxa"/>
            <w:tcBorders>
              <w:top w:val="nil"/>
              <w:left w:val="nil"/>
              <w:bottom w:val="nil"/>
              <w:right w:val="nil"/>
            </w:tcBorders>
          </w:tcPr>
          <w:p w14:paraId="75821D7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97-98 · 6.467-6.533</w:t>
            </w:r>
          </w:p>
        </w:tc>
        <w:tc>
          <w:tcPr>
            <w:tcW w:w="1061" w:type="dxa"/>
            <w:tcBorders>
              <w:top w:val="nil"/>
              <w:left w:val="nil"/>
              <w:bottom w:val="nil"/>
              <w:right w:val="nil"/>
            </w:tcBorders>
          </w:tcPr>
          <w:p w14:paraId="7318BDF2">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3178BD4F">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0B64B286">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47</w:t>
            </w:r>
          </w:p>
        </w:tc>
        <w:tc>
          <w:tcPr>
            <w:tcW w:w="1823" w:type="dxa"/>
            <w:tcBorders>
              <w:top w:val="nil"/>
              <w:left w:val="nil"/>
              <w:bottom w:val="nil"/>
              <w:right w:val="nil"/>
            </w:tcBorders>
          </w:tcPr>
          <w:p w14:paraId="4EAEB2D8">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6.548–6.687</w:t>
            </w:r>
          </w:p>
        </w:tc>
        <w:tc>
          <w:tcPr>
            <w:tcW w:w="1223" w:type="dxa"/>
            <w:tcBorders>
              <w:top w:val="nil"/>
              <w:left w:val="nil"/>
              <w:bottom w:val="nil"/>
              <w:right w:val="nil"/>
            </w:tcBorders>
          </w:tcPr>
          <w:p w14:paraId="17DAA64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of</w:t>
            </w:r>
          </w:p>
        </w:tc>
        <w:tc>
          <w:tcPr>
            <w:tcW w:w="1992" w:type="dxa"/>
            <w:tcBorders>
              <w:top w:val="nil"/>
              <w:left w:val="nil"/>
              <w:bottom w:val="nil"/>
              <w:right w:val="nil"/>
            </w:tcBorders>
          </w:tcPr>
          <w:p w14:paraId="736B412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131-133 · 6.550-6.650</w:t>
            </w:r>
          </w:p>
        </w:tc>
        <w:tc>
          <w:tcPr>
            <w:tcW w:w="1827" w:type="dxa"/>
            <w:tcBorders>
              <w:top w:val="nil"/>
              <w:left w:val="nil"/>
              <w:bottom w:val="nil"/>
              <w:right w:val="nil"/>
            </w:tcBorders>
          </w:tcPr>
          <w:p w14:paraId="1626AC6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99-100 · 6.600-6.667</w:t>
            </w:r>
          </w:p>
        </w:tc>
        <w:tc>
          <w:tcPr>
            <w:tcW w:w="1061" w:type="dxa"/>
            <w:tcBorders>
              <w:top w:val="nil"/>
              <w:left w:val="nil"/>
              <w:bottom w:val="nil"/>
              <w:right w:val="nil"/>
            </w:tcBorders>
          </w:tcPr>
          <w:p w14:paraId="69C48B1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40E50EA3">
        <w:tblPrEx>
          <w:tblCellMar>
            <w:top w:w="0" w:type="dxa"/>
            <w:left w:w="108" w:type="dxa"/>
            <w:bottom w:w="0" w:type="dxa"/>
            <w:right w:w="108" w:type="dxa"/>
          </w:tblCellMar>
        </w:tblPrEx>
        <w:trPr>
          <w:jc w:val="center"/>
        </w:trPr>
        <w:tc>
          <w:tcPr>
            <w:tcW w:w="602" w:type="dxa"/>
            <w:tcBorders>
              <w:top w:val="nil"/>
              <w:left w:val="nil"/>
              <w:bottom w:val="nil"/>
              <w:right w:val="nil"/>
            </w:tcBorders>
          </w:tcPr>
          <w:p w14:paraId="3C85CFE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48</w:t>
            </w:r>
          </w:p>
        </w:tc>
        <w:tc>
          <w:tcPr>
            <w:tcW w:w="1823" w:type="dxa"/>
            <w:tcBorders>
              <w:top w:val="nil"/>
              <w:left w:val="nil"/>
              <w:bottom w:val="nil"/>
              <w:right w:val="nil"/>
            </w:tcBorders>
          </w:tcPr>
          <w:p w14:paraId="5D838CA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6.687–6.827</w:t>
            </w:r>
          </w:p>
        </w:tc>
        <w:tc>
          <w:tcPr>
            <w:tcW w:w="1223" w:type="dxa"/>
            <w:tcBorders>
              <w:top w:val="nil"/>
              <w:left w:val="nil"/>
              <w:bottom w:val="nil"/>
              <w:right w:val="nil"/>
            </w:tcBorders>
          </w:tcPr>
          <w:p w14:paraId="04D1532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c>
          <w:tcPr>
            <w:tcW w:w="1992" w:type="dxa"/>
            <w:tcBorders>
              <w:top w:val="nil"/>
              <w:left w:val="nil"/>
              <w:bottom w:val="nil"/>
              <w:right w:val="nil"/>
            </w:tcBorders>
          </w:tcPr>
          <w:p w14:paraId="6B7FD77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134-136 · 6.700-6.800</w:t>
            </w:r>
          </w:p>
        </w:tc>
        <w:tc>
          <w:tcPr>
            <w:tcW w:w="1827" w:type="dxa"/>
            <w:tcBorders>
              <w:top w:val="nil"/>
              <w:left w:val="nil"/>
              <w:bottom w:val="nil"/>
              <w:right w:val="nil"/>
            </w:tcBorders>
          </w:tcPr>
          <w:p w14:paraId="2ECAA07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101-102 · 6.733-6.800</w:t>
            </w:r>
          </w:p>
        </w:tc>
        <w:tc>
          <w:tcPr>
            <w:tcW w:w="1061" w:type="dxa"/>
            <w:tcBorders>
              <w:top w:val="nil"/>
              <w:left w:val="nil"/>
              <w:bottom w:val="nil"/>
              <w:right w:val="nil"/>
            </w:tcBorders>
          </w:tcPr>
          <w:p w14:paraId="1CCE3FA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r w14:paraId="2E2F8F2E">
        <w:tblPrEx>
          <w:tblCellMar>
            <w:top w:w="0" w:type="dxa"/>
            <w:left w:w="108" w:type="dxa"/>
            <w:bottom w:w="0" w:type="dxa"/>
            <w:right w:w="108" w:type="dxa"/>
          </w:tblCellMar>
        </w:tblPrEx>
        <w:trPr>
          <w:jc w:val="center"/>
        </w:trPr>
        <w:tc>
          <w:tcPr>
            <w:tcW w:w="602" w:type="dxa"/>
            <w:tcBorders>
              <w:top w:val="nil"/>
              <w:left w:val="nil"/>
              <w:bottom w:val="single" w:color="000000" w:sz="12" w:space="0"/>
              <w:right w:val="nil"/>
            </w:tcBorders>
          </w:tcPr>
          <w:p w14:paraId="5C7C7C1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49</w:t>
            </w:r>
          </w:p>
        </w:tc>
        <w:tc>
          <w:tcPr>
            <w:tcW w:w="1823" w:type="dxa"/>
            <w:tcBorders>
              <w:top w:val="nil"/>
              <w:left w:val="nil"/>
              <w:bottom w:val="single" w:color="000000" w:sz="12" w:space="0"/>
              <w:right w:val="nil"/>
            </w:tcBorders>
          </w:tcPr>
          <w:p w14:paraId="26BA566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6.827–6.966</w:t>
            </w:r>
          </w:p>
        </w:tc>
        <w:tc>
          <w:tcPr>
            <w:tcW w:w="1223" w:type="dxa"/>
            <w:tcBorders>
              <w:top w:val="nil"/>
              <w:left w:val="nil"/>
              <w:bottom w:val="single" w:color="000000" w:sz="12" w:space="0"/>
              <w:right w:val="nil"/>
            </w:tcBorders>
          </w:tcPr>
          <w:p w14:paraId="7CBD0F6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business</w:t>
            </w:r>
          </w:p>
        </w:tc>
        <w:tc>
          <w:tcPr>
            <w:tcW w:w="1992" w:type="dxa"/>
            <w:tcBorders>
              <w:top w:val="nil"/>
              <w:left w:val="nil"/>
              <w:bottom w:val="single" w:color="000000" w:sz="12" w:space="0"/>
              <w:right w:val="nil"/>
            </w:tcBorders>
          </w:tcPr>
          <w:p w14:paraId="30AB460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 空槽</w:t>
            </w:r>
          </w:p>
        </w:tc>
        <w:tc>
          <w:tcPr>
            <w:tcW w:w="1827" w:type="dxa"/>
            <w:tcBorders>
              <w:top w:val="nil"/>
              <w:left w:val="nil"/>
              <w:bottom w:val="single" w:color="000000" w:sz="12" w:space="0"/>
              <w:right w:val="nil"/>
            </w:tcBorders>
          </w:tcPr>
          <w:p w14:paraId="3D5DEC5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103-103 · 6.900-6.900</w:t>
            </w:r>
          </w:p>
        </w:tc>
        <w:tc>
          <w:tcPr>
            <w:tcW w:w="1061" w:type="dxa"/>
            <w:tcBorders>
              <w:top w:val="nil"/>
              <w:left w:val="nil"/>
              <w:bottom w:val="single" w:color="000000" w:sz="12" w:space="0"/>
              <w:right w:val="nil"/>
            </w:tcBorders>
          </w:tcPr>
          <w:p w14:paraId="047870BA">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w:t>
            </w:r>
          </w:p>
        </w:tc>
      </w:tr>
    </w:tbl>
    <w:p w14:paraId="14EEA25C">
      <w:pPr>
        <w:keepNext w:val="0"/>
        <w:keepLines w:val="0"/>
        <w:pageBreakBefore w:val="0"/>
        <w:widowControl/>
        <w:kinsoku/>
        <w:wordWrap/>
        <w:overflowPunct/>
        <w:topLinePunct w:val="0"/>
        <w:autoSpaceDE/>
        <w:autoSpaceDN/>
        <w:bidi w:val="0"/>
        <w:adjustRightInd/>
        <w:snapToGrid/>
        <w:spacing w:before="80" w:after="80" w:line="240" w:lineRule="auto"/>
        <w:ind w:firstLine="480" w:firstLineChars="200"/>
        <w:jc w:val="left"/>
        <w:textAlignment w:val="auto"/>
        <w:outlineLvl w:val="2"/>
        <w:rPr>
          <w:rFonts w:hint="default" w:ascii="宋体" w:hAnsi="宋体" w:eastAsia="宋体" w:cs="宋体"/>
          <w:b w:val="0"/>
          <w:bCs w:val="0"/>
          <w:i w:val="0"/>
          <w:sz w:val="24"/>
          <w:szCs w:val="24"/>
          <w:lang w:val="en-US" w:eastAsia="zh-CN"/>
        </w:rPr>
      </w:pPr>
      <w:bookmarkStart w:id="14" w:name="_Toc5473"/>
      <w:r>
        <w:rPr>
          <w:rFonts w:hint="eastAsia" w:cs="宋体"/>
          <w:b w:val="0"/>
          <w:bCs w:val="0"/>
          <w:i w:val="0"/>
          <w:sz w:val="24"/>
          <w:szCs w:val="24"/>
          <w:lang w:val="en-US" w:eastAsia="zh-CN"/>
        </w:rPr>
        <w:t>5.1.7</w:t>
      </w:r>
      <w:r>
        <w:rPr>
          <w:rFonts w:hint="eastAsia" w:ascii="宋体" w:hAnsi="宋体" w:eastAsia="宋体" w:cs="宋体"/>
          <w:b w:val="0"/>
          <w:bCs w:val="0"/>
          <w:i w:val="0"/>
          <w:sz w:val="24"/>
          <w:szCs w:val="24"/>
          <w:lang w:val="en-US" w:eastAsia="zh-CN"/>
        </w:rPr>
        <w:t>对齐效果小结</w:t>
      </w:r>
      <w:bookmarkEnd w:id="14"/>
    </w:p>
    <w:p w14:paraId="0937192B">
      <w:pPr>
        <w:spacing w:before="80" w:after="80" w:line="240" w:lineRule="auto"/>
        <w:jc w:val="center"/>
      </w:pPr>
      <w:r>
        <w:rPr>
          <w:rFonts w:ascii="宋体" w:hAnsi="宋体" w:eastAsia="宋体" w:cs="宋体"/>
          <w:b w:val="0"/>
          <w:i w:val="0"/>
          <w:sz w:val="24"/>
        </w:rPr>
        <w:t xml:space="preserve">表 </w:t>
      </w:r>
      <w:r>
        <w:rPr>
          <w:rFonts w:hint="eastAsia" w:cs="宋体"/>
          <w:b w:val="0"/>
          <w:i w:val="0"/>
          <w:sz w:val="24"/>
          <w:lang w:val="en-US" w:eastAsia="zh-CN"/>
        </w:rPr>
        <w:t>9</w:t>
      </w:r>
      <w:r>
        <w:rPr>
          <w:rFonts w:ascii="宋体" w:hAnsi="宋体" w:eastAsia="宋体" w:cs="宋体"/>
          <w:b w:val="0"/>
          <w:i w:val="0"/>
          <w:sz w:val="24"/>
        </w:rPr>
        <w:t>　逐模态对齐效果</w:t>
      </w:r>
    </w:p>
    <w:tbl>
      <w:tblPr>
        <w:tblStyle w:val="36"/>
        <w:tblW w:w="0" w:type="auto"/>
        <w:jc w:val="center"/>
        <w:tblLayout w:type="autofit"/>
        <w:tblCellMar>
          <w:top w:w="0" w:type="dxa"/>
          <w:left w:w="108" w:type="dxa"/>
          <w:bottom w:w="0" w:type="dxa"/>
          <w:right w:w="108" w:type="dxa"/>
        </w:tblCellMar>
      </w:tblPr>
      <w:tblGrid>
        <w:gridCol w:w="924"/>
        <w:gridCol w:w="924"/>
        <w:gridCol w:w="924"/>
        <w:gridCol w:w="936"/>
        <w:gridCol w:w="924"/>
        <w:gridCol w:w="924"/>
        <w:gridCol w:w="924"/>
        <w:gridCol w:w="924"/>
        <w:gridCol w:w="924"/>
      </w:tblGrid>
      <w:tr w14:paraId="44D1B4A7">
        <w:tblPrEx>
          <w:tblCellMar>
            <w:top w:w="0" w:type="dxa"/>
            <w:left w:w="108" w:type="dxa"/>
            <w:bottom w:w="0" w:type="dxa"/>
            <w:right w:w="108" w:type="dxa"/>
          </w:tblCellMar>
        </w:tblPrEx>
        <w:trPr>
          <w:jc w:val="center"/>
        </w:trPr>
        <w:tc>
          <w:tcPr>
            <w:tcW w:w="924" w:type="dxa"/>
            <w:tcBorders>
              <w:top w:val="single" w:color="000000" w:sz="12" w:space="0"/>
              <w:left w:val="nil"/>
              <w:bottom w:val="single" w:color="000000" w:sz="6" w:space="0"/>
              <w:right w:val="nil"/>
            </w:tcBorders>
          </w:tcPr>
          <w:p w14:paraId="78E699E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模态</w:t>
            </w:r>
          </w:p>
        </w:tc>
        <w:tc>
          <w:tcPr>
            <w:tcW w:w="924" w:type="dxa"/>
            <w:tcBorders>
              <w:top w:val="single" w:color="000000" w:sz="12" w:space="0"/>
              <w:left w:val="nil"/>
              <w:bottom w:val="single" w:color="000000" w:sz="6" w:space="0"/>
              <w:right w:val="nil"/>
            </w:tcBorders>
          </w:tcPr>
          <w:p w14:paraId="7D49534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原始单元</w:t>
            </w:r>
          </w:p>
        </w:tc>
        <w:tc>
          <w:tcPr>
            <w:tcW w:w="924" w:type="dxa"/>
            <w:tcBorders>
              <w:top w:val="single" w:color="000000" w:sz="12" w:space="0"/>
              <w:left w:val="nil"/>
              <w:bottom w:val="single" w:color="000000" w:sz="6" w:space="0"/>
              <w:right w:val="nil"/>
            </w:tcBorders>
          </w:tcPr>
          <w:p w14:paraId="6E3FF1A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特征维度</w:t>
            </w:r>
          </w:p>
        </w:tc>
        <w:tc>
          <w:tcPr>
            <w:tcW w:w="924" w:type="dxa"/>
            <w:tcBorders>
              <w:top w:val="single" w:color="000000" w:sz="12" w:space="0"/>
              <w:left w:val="nil"/>
              <w:bottom w:val="single" w:color="000000" w:sz="6" w:space="0"/>
              <w:right w:val="nil"/>
            </w:tcBorders>
          </w:tcPr>
          <w:p w14:paraId="140D936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源跨度 (s)</w:t>
            </w:r>
          </w:p>
        </w:tc>
        <w:tc>
          <w:tcPr>
            <w:tcW w:w="924" w:type="dxa"/>
            <w:tcBorders>
              <w:top w:val="single" w:color="000000" w:sz="12" w:space="0"/>
              <w:left w:val="nil"/>
              <w:bottom w:val="single" w:color="000000" w:sz="6" w:space="0"/>
              <w:right w:val="nil"/>
            </w:tcBorders>
          </w:tcPr>
          <w:p w14:paraId="3233F70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时间基准</w:t>
            </w:r>
          </w:p>
        </w:tc>
        <w:tc>
          <w:tcPr>
            <w:tcW w:w="924" w:type="dxa"/>
            <w:tcBorders>
              <w:top w:val="single" w:color="000000" w:sz="12" w:space="0"/>
              <w:left w:val="nil"/>
              <w:bottom w:val="single" w:color="000000" w:sz="6" w:space="0"/>
              <w:right w:val="nil"/>
            </w:tcBorders>
          </w:tcPr>
          <w:p w14:paraId="4F293E7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每槽单元 均/最大</w:t>
            </w:r>
          </w:p>
        </w:tc>
        <w:tc>
          <w:tcPr>
            <w:tcW w:w="924" w:type="dxa"/>
            <w:tcBorders>
              <w:top w:val="single" w:color="000000" w:sz="12" w:space="0"/>
              <w:left w:val="nil"/>
              <w:bottom w:val="single" w:color="000000" w:sz="6" w:space="0"/>
              <w:right w:val="nil"/>
            </w:tcBorders>
          </w:tcPr>
          <w:p w14:paraId="60EA47F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有效槽</w:t>
            </w:r>
          </w:p>
        </w:tc>
        <w:tc>
          <w:tcPr>
            <w:tcW w:w="924" w:type="dxa"/>
            <w:tcBorders>
              <w:top w:val="single" w:color="000000" w:sz="12" w:space="0"/>
              <w:left w:val="nil"/>
              <w:bottom w:val="single" w:color="000000" w:sz="6" w:space="0"/>
              <w:right w:val="nil"/>
            </w:tcBorders>
          </w:tcPr>
          <w:p w14:paraId="13B5CBB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空槽</w:t>
            </w:r>
          </w:p>
        </w:tc>
        <w:tc>
          <w:tcPr>
            <w:tcW w:w="924" w:type="dxa"/>
            <w:tcBorders>
              <w:top w:val="single" w:color="000000" w:sz="12" w:space="0"/>
              <w:left w:val="nil"/>
              <w:bottom w:val="single" w:color="000000" w:sz="6" w:space="0"/>
              <w:right w:val="nil"/>
            </w:tcBorders>
          </w:tcPr>
          <w:p w14:paraId="374B109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补齐策略</w:t>
            </w:r>
          </w:p>
        </w:tc>
      </w:tr>
      <w:tr w14:paraId="4F88B280">
        <w:tblPrEx>
          <w:tblCellMar>
            <w:top w:w="0" w:type="dxa"/>
            <w:left w:w="108" w:type="dxa"/>
            <w:bottom w:w="0" w:type="dxa"/>
            <w:right w:w="108" w:type="dxa"/>
          </w:tblCellMar>
        </w:tblPrEx>
        <w:trPr>
          <w:jc w:val="center"/>
        </w:trPr>
        <w:tc>
          <w:tcPr>
            <w:tcW w:w="924" w:type="dxa"/>
            <w:tcBorders>
              <w:top w:val="nil"/>
              <w:left w:val="nil"/>
              <w:bottom w:val="nil"/>
              <w:right w:val="nil"/>
            </w:tcBorders>
          </w:tcPr>
          <w:p w14:paraId="4F940C6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文本</w:t>
            </w:r>
          </w:p>
        </w:tc>
        <w:tc>
          <w:tcPr>
            <w:tcW w:w="924" w:type="dxa"/>
            <w:tcBorders>
              <w:top w:val="nil"/>
              <w:left w:val="nil"/>
              <w:bottom w:val="nil"/>
              <w:right w:val="nil"/>
            </w:tcBorders>
          </w:tcPr>
          <w:p w14:paraId="6018F7B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35</w:t>
            </w:r>
          </w:p>
        </w:tc>
        <w:tc>
          <w:tcPr>
            <w:tcW w:w="924" w:type="dxa"/>
            <w:tcBorders>
              <w:top w:val="nil"/>
              <w:left w:val="nil"/>
              <w:bottom w:val="nil"/>
              <w:right w:val="nil"/>
            </w:tcBorders>
          </w:tcPr>
          <w:p w14:paraId="106002AC">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768</w:t>
            </w:r>
          </w:p>
        </w:tc>
        <w:tc>
          <w:tcPr>
            <w:tcW w:w="924" w:type="dxa"/>
            <w:tcBorders>
              <w:top w:val="nil"/>
              <w:left w:val="nil"/>
              <w:bottom w:val="nil"/>
              <w:right w:val="nil"/>
            </w:tcBorders>
          </w:tcPr>
          <w:p w14:paraId="15F8992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6.8670</w:t>
            </w:r>
          </w:p>
        </w:tc>
        <w:tc>
          <w:tcPr>
            <w:tcW w:w="924" w:type="dxa"/>
            <w:tcBorders>
              <w:top w:val="nil"/>
              <w:left w:val="nil"/>
              <w:bottom w:val="nil"/>
              <w:right w:val="nil"/>
            </w:tcBorders>
          </w:tcPr>
          <w:p w14:paraId="794FAFF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均匀假设</w:t>
            </w:r>
          </w:p>
        </w:tc>
        <w:tc>
          <w:tcPr>
            <w:tcW w:w="924" w:type="dxa"/>
            <w:tcBorders>
              <w:top w:val="nil"/>
              <w:left w:val="nil"/>
              <w:bottom w:val="nil"/>
              <w:right w:val="nil"/>
            </w:tcBorders>
          </w:tcPr>
          <w:p w14:paraId="42361895">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0.70 / 1</w:t>
            </w:r>
          </w:p>
        </w:tc>
        <w:tc>
          <w:tcPr>
            <w:tcW w:w="924" w:type="dxa"/>
            <w:tcBorders>
              <w:top w:val="nil"/>
              <w:left w:val="nil"/>
              <w:bottom w:val="nil"/>
              <w:right w:val="nil"/>
            </w:tcBorders>
          </w:tcPr>
          <w:p w14:paraId="0D64D56D">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35</w:t>
            </w:r>
          </w:p>
        </w:tc>
        <w:tc>
          <w:tcPr>
            <w:tcW w:w="924" w:type="dxa"/>
            <w:tcBorders>
              <w:top w:val="nil"/>
              <w:left w:val="nil"/>
              <w:bottom w:val="nil"/>
              <w:right w:val="nil"/>
            </w:tcBorders>
          </w:tcPr>
          <w:p w14:paraId="2540803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15</w:t>
            </w:r>
          </w:p>
        </w:tc>
        <w:tc>
          <w:tcPr>
            <w:tcW w:w="924" w:type="dxa"/>
            <w:tcBorders>
              <w:top w:val="nil"/>
              <w:left w:val="nil"/>
              <w:bottom w:val="nil"/>
              <w:right w:val="nil"/>
            </w:tcBorders>
          </w:tcPr>
          <w:p w14:paraId="6DF5B522">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零补齐</w:t>
            </w:r>
          </w:p>
        </w:tc>
      </w:tr>
      <w:tr w14:paraId="4F01B825">
        <w:tblPrEx>
          <w:tblCellMar>
            <w:top w:w="0" w:type="dxa"/>
            <w:left w:w="108" w:type="dxa"/>
            <w:bottom w:w="0" w:type="dxa"/>
            <w:right w:w="108" w:type="dxa"/>
          </w:tblCellMar>
        </w:tblPrEx>
        <w:trPr>
          <w:jc w:val="center"/>
        </w:trPr>
        <w:tc>
          <w:tcPr>
            <w:tcW w:w="924" w:type="dxa"/>
            <w:tcBorders>
              <w:top w:val="nil"/>
              <w:left w:val="nil"/>
              <w:bottom w:val="nil"/>
              <w:right w:val="nil"/>
            </w:tcBorders>
          </w:tcPr>
          <w:p w14:paraId="5A6D7D1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语音</w:t>
            </w:r>
          </w:p>
        </w:tc>
        <w:tc>
          <w:tcPr>
            <w:tcW w:w="924" w:type="dxa"/>
            <w:tcBorders>
              <w:top w:val="nil"/>
              <w:left w:val="nil"/>
              <w:bottom w:val="nil"/>
              <w:right w:val="nil"/>
            </w:tcBorders>
          </w:tcPr>
          <w:p w14:paraId="3F0627E4">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137</w:t>
            </w:r>
          </w:p>
        </w:tc>
        <w:tc>
          <w:tcPr>
            <w:tcW w:w="924" w:type="dxa"/>
            <w:tcBorders>
              <w:top w:val="nil"/>
              <w:left w:val="nil"/>
              <w:bottom w:val="nil"/>
              <w:right w:val="nil"/>
            </w:tcBorders>
          </w:tcPr>
          <w:p w14:paraId="2C93CF41">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74</w:t>
            </w:r>
          </w:p>
        </w:tc>
        <w:tc>
          <w:tcPr>
            <w:tcW w:w="924" w:type="dxa"/>
            <w:tcBorders>
              <w:top w:val="nil"/>
              <w:left w:val="nil"/>
              <w:bottom w:val="nil"/>
              <w:right w:val="nil"/>
            </w:tcBorders>
          </w:tcPr>
          <w:p w14:paraId="62F10B0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6.8000</w:t>
            </w:r>
          </w:p>
        </w:tc>
        <w:tc>
          <w:tcPr>
            <w:tcW w:w="924" w:type="dxa"/>
            <w:tcBorders>
              <w:top w:val="nil"/>
              <w:left w:val="nil"/>
              <w:bottom w:val="nil"/>
              <w:right w:val="nil"/>
            </w:tcBorders>
          </w:tcPr>
          <w:p w14:paraId="191C2D37">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实测 pts</w:t>
            </w:r>
          </w:p>
        </w:tc>
        <w:tc>
          <w:tcPr>
            <w:tcW w:w="924" w:type="dxa"/>
            <w:tcBorders>
              <w:top w:val="nil"/>
              <w:left w:val="nil"/>
              <w:bottom w:val="nil"/>
              <w:right w:val="nil"/>
            </w:tcBorders>
          </w:tcPr>
          <w:p w14:paraId="339BA23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2.74 / 3</w:t>
            </w:r>
          </w:p>
        </w:tc>
        <w:tc>
          <w:tcPr>
            <w:tcW w:w="924" w:type="dxa"/>
            <w:tcBorders>
              <w:top w:val="nil"/>
              <w:left w:val="nil"/>
              <w:bottom w:val="nil"/>
              <w:right w:val="nil"/>
            </w:tcBorders>
          </w:tcPr>
          <w:p w14:paraId="653860B0">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49</w:t>
            </w:r>
          </w:p>
        </w:tc>
        <w:tc>
          <w:tcPr>
            <w:tcW w:w="924" w:type="dxa"/>
            <w:tcBorders>
              <w:top w:val="nil"/>
              <w:left w:val="nil"/>
              <w:bottom w:val="nil"/>
              <w:right w:val="nil"/>
            </w:tcBorders>
          </w:tcPr>
          <w:p w14:paraId="682E305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w:t>
            </w:r>
          </w:p>
        </w:tc>
        <w:tc>
          <w:tcPr>
            <w:tcW w:w="924" w:type="dxa"/>
            <w:tcBorders>
              <w:top w:val="nil"/>
              <w:left w:val="nil"/>
              <w:bottom w:val="nil"/>
              <w:right w:val="nil"/>
            </w:tcBorders>
          </w:tcPr>
          <w:p w14:paraId="5911E47B">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插值补齐</w:t>
            </w:r>
          </w:p>
        </w:tc>
      </w:tr>
      <w:tr w14:paraId="61A99A7D">
        <w:tblPrEx>
          <w:tblCellMar>
            <w:top w:w="0" w:type="dxa"/>
            <w:left w:w="108" w:type="dxa"/>
            <w:bottom w:w="0" w:type="dxa"/>
            <w:right w:w="108" w:type="dxa"/>
          </w:tblCellMar>
        </w:tblPrEx>
        <w:trPr>
          <w:jc w:val="center"/>
        </w:trPr>
        <w:tc>
          <w:tcPr>
            <w:tcW w:w="924" w:type="dxa"/>
            <w:tcBorders>
              <w:top w:val="nil"/>
              <w:left w:val="nil"/>
              <w:bottom w:val="single" w:color="000000" w:sz="12" w:space="0"/>
              <w:right w:val="nil"/>
            </w:tcBorders>
          </w:tcPr>
          <w:p w14:paraId="0B05528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视觉</w:t>
            </w:r>
          </w:p>
        </w:tc>
        <w:tc>
          <w:tcPr>
            <w:tcW w:w="924" w:type="dxa"/>
            <w:tcBorders>
              <w:top w:val="nil"/>
              <w:left w:val="nil"/>
              <w:bottom w:val="single" w:color="000000" w:sz="12" w:space="0"/>
              <w:right w:val="nil"/>
            </w:tcBorders>
          </w:tcPr>
          <w:p w14:paraId="4F0D331F">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104</w:t>
            </w:r>
          </w:p>
        </w:tc>
        <w:tc>
          <w:tcPr>
            <w:tcW w:w="924" w:type="dxa"/>
            <w:tcBorders>
              <w:top w:val="nil"/>
              <w:left w:val="nil"/>
              <w:bottom w:val="single" w:color="000000" w:sz="12" w:space="0"/>
              <w:right w:val="nil"/>
            </w:tcBorders>
          </w:tcPr>
          <w:p w14:paraId="233FE233">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35</w:t>
            </w:r>
          </w:p>
        </w:tc>
        <w:tc>
          <w:tcPr>
            <w:tcW w:w="924" w:type="dxa"/>
            <w:tcBorders>
              <w:top w:val="nil"/>
              <w:left w:val="nil"/>
              <w:bottom w:val="single" w:color="000000" w:sz="12" w:space="0"/>
              <w:right w:val="nil"/>
            </w:tcBorders>
          </w:tcPr>
          <w:p w14:paraId="1769FAC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6.9000</w:t>
            </w:r>
          </w:p>
        </w:tc>
        <w:tc>
          <w:tcPr>
            <w:tcW w:w="924" w:type="dxa"/>
            <w:tcBorders>
              <w:top w:val="nil"/>
              <w:left w:val="nil"/>
              <w:bottom w:val="single" w:color="000000" w:sz="12" w:space="0"/>
              <w:right w:val="nil"/>
            </w:tcBorders>
          </w:tcPr>
          <w:p w14:paraId="0AEBCBF8">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实测 pts</w:t>
            </w:r>
          </w:p>
        </w:tc>
        <w:tc>
          <w:tcPr>
            <w:tcW w:w="924" w:type="dxa"/>
            <w:tcBorders>
              <w:top w:val="nil"/>
              <w:left w:val="nil"/>
              <w:bottom w:val="single" w:color="000000" w:sz="12" w:space="0"/>
              <w:right w:val="nil"/>
            </w:tcBorders>
          </w:tcPr>
          <w:p w14:paraId="0C6A8942">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2.08 / 3</w:t>
            </w:r>
          </w:p>
        </w:tc>
        <w:tc>
          <w:tcPr>
            <w:tcW w:w="924" w:type="dxa"/>
            <w:tcBorders>
              <w:top w:val="nil"/>
              <w:left w:val="nil"/>
              <w:bottom w:val="single" w:color="000000" w:sz="12" w:space="0"/>
              <w:right w:val="nil"/>
            </w:tcBorders>
          </w:tcPr>
          <w:p w14:paraId="1ED8BD1E">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50</w:t>
            </w:r>
          </w:p>
        </w:tc>
        <w:tc>
          <w:tcPr>
            <w:tcW w:w="924" w:type="dxa"/>
            <w:tcBorders>
              <w:top w:val="nil"/>
              <w:left w:val="nil"/>
              <w:bottom w:val="single" w:color="000000" w:sz="12" w:space="0"/>
              <w:right w:val="nil"/>
            </w:tcBorders>
          </w:tcPr>
          <w:p w14:paraId="69A22639">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0</w:t>
            </w:r>
          </w:p>
        </w:tc>
        <w:tc>
          <w:tcPr>
            <w:tcW w:w="924" w:type="dxa"/>
            <w:tcBorders>
              <w:top w:val="nil"/>
              <w:left w:val="nil"/>
              <w:bottom w:val="single" w:color="000000" w:sz="12" w:space="0"/>
              <w:right w:val="nil"/>
            </w:tcBorders>
          </w:tcPr>
          <w:p w14:paraId="1DA09D42">
            <w:pPr>
              <w:keepNext w:val="0"/>
              <w:keepLines w:val="0"/>
              <w:pageBreakBefore w:val="0"/>
              <w:widowControl/>
              <w:kinsoku/>
              <w:wordWrap/>
              <w:overflowPunct/>
              <w:topLinePunct w:val="0"/>
              <w:autoSpaceDE/>
              <w:autoSpaceDN/>
              <w:bidi w:val="0"/>
              <w:adjustRightInd/>
              <w:snapToGrid/>
              <w:spacing w:before="80" w:after="80" w:line="240" w:lineRule="auto"/>
              <w:ind w:firstLine="0" w:firstLineChars="0"/>
              <w:jc w:val="left"/>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插值补齐</w:t>
            </w:r>
          </w:p>
        </w:tc>
      </w:tr>
    </w:tbl>
    <w:p w14:paraId="2805327B">
      <w:pPr>
        <w:keepNext w:val="0"/>
        <w:keepLines w:val="0"/>
        <w:pageBreakBefore w:val="0"/>
        <w:widowControl/>
        <w:kinsoku/>
        <w:wordWrap/>
        <w:overflowPunct/>
        <w:topLinePunct w:val="0"/>
        <w:autoSpaceDE/>
        <w:autoSpaceDN/>
        <w:bidi w:val="0"/>
        <w:adjustRightInd/>
        <w:snapToGrid/>
        <w:spacing w:before="80" w:after="80" w:line="240" w:lineRule="auto"/>
        <w:ind w:firstLine="480" w:firstLineChars="200"/>
        <w:jc w:val="left"/>
        <w:textAlignment w:val="auto"/>
        <w:outlineLvl w:val="2"/>
        <w:rPr>
          <w:rFonts w:hint="eastAsia" w:cs="宋体"/>
          <w:b w:val="0"/>
          <w:bCs w:val="0"/>
          <w:i w:val="0"/>
          <w:sz w:val="24"/>
          <w:szCs w:val="24"/>
          <w:lang w:val="en-US" w:eastAsia="zh-CN"/>
        </w:rPr>
      </w:pPr>
      <w:bookmarkStart w:id="15" w:name="_Toc28642"/>
      <w:r>
        <w:rPr>
          <w:rFonts w:hint="eastAsia" w:cs="宋体"/>
          <w:b w:val="0"/>
          <w:bCs w:val="0"/>
          <w:i w:val="0"/>
          <w:sz w:val="24"/>
          <w:szCs w:val="24"/>
          <w:lang w:val="en-US" w:eastAsia="zh-CN"/>
        </w:rPr>
        <w:t>5.1.8方案可复现性说明</w:t>
      </w:r>
      <w:bookmarkEnd w:id="15"/>
    </w:p>
    <w:p w14:paraId="45EB09F3">
      <w:pPr>
        <w:keepNext w:val="0"/>
        <w:keepLines w:val="0"/>
        <w:pageBreakBefore w:val="0"/>
        <w:widowControl/>
        <w:kinsoku/>
        <w:wordWrap/>
        <w:overflowPunct/>
        <w:topLinePunct w:val="0"/>
        <w:autoSpaceDE/>
        <w:autoSpaceDN/>
        <w:bidi w:val="0"/>
        <w:adjustRightInd/>
        <w:snapToGrid/>
        <w:spacing w:before="80" w:after="80" w:line="240" w:lineRule="auto"/>
        <w:ind w:firstLine="480" w:firstLineChars="200"/>
        <w:jc w:val="left"/>
        <w:textAlignment w:val="auto"/>
        <w:outlineLvl w:val="9"/>
        <w:rPr>
          <w:rFonts w:hint="eastAsia" w:cs="宋体"/>
          <w:b w:val="0"/>
          <w:i w:val="0"/>
          <w:sz w:val="24"/>
          <w:lang w:eastAsia="zh-CN"/>
        </w:rPr>
      </w:pPr>
      <w:r>
        <w:rPr>
          <w:rFonts w:ascii="宋体" w:hAnsi="宋体" w:eastAsia="宋体" w:cs="宋体"/>
          <w:b w:val="0"/>
          <w:i w:val="0"/>
          <w:sz w:val="24"/>
        </w:rPr>
        <w:t>本节给出复现所需的全部版本、参数与命令</w:t>
      </w:r>
      <w:r>
        <w:rPr>
          <w:rFonts w:hint="eastAsia" w:cs="宋体"/>
          <w:b w:val="0"/>
          <w:i w:val="0"/>
          <w:sz w:val="24"/>
          <w:lang w:eastAsia="zh-CN"/>
        </w:rPr>
        <w:t>。</w:t>
      </w:r>
    </w:p>
    <w:p w14:paraId="761F4DC2">
      <w:pPr>
        <w:spacing w:before="30" w:after="30" w:line="240" w:lineRule="auto"/>
        <w:jc w:val="center"/>
        <w:rPr>
          <w:rFonts w:hint="eastAsia" w:ascii="宋体" w:hAnsi="宋体" w:eastAsia="宋体" w:cs="宋体"/>
          <w:b w:val="0"/>
          <w:i w:val="0"/>
          <w:sz w:val="24"/>
          <w:szCs w:val="28"/>
          <w:lang w:val="en-US" w:eastAsia="zh-CN"/>
        </w:rPr>
      </w:pPr>
    </w:p>
    <w:p w14:paraId="1166E3C4">
      <w:pPr>
        <w:keepNext w:val="0"/>
        <w:keepLines w:val="0"/>
        <w:pageBreakBefore w:val="0"/>
        <w:widowControl/>
        <w:kinsoku/>
        <w:wordWrap/>
        <w:overflowPunct/>
        <w:topLinePunct w:val="0"/>
        <w:autoSpaceDE/>
        <w:autoSpaceDN/>
        <w:bidi w:val="0"/>
        <w:spacing w:before="200" w:after="120" w:line="240" w:lineRule="auto"/>
        <w:ind w:firstLine="482" w:firstLineChars="200"/>
        <w:jc w:val="left"/>
        <w:rPr>
          <w:rFonts w:hint="eastAsia" w:ascii="宋体" w:hAnsi="宋体" w:eastAsia="宋体" w:cs="宋体"/>
          <w:b/>
          <w:bCs/>
          <w:sz w:val="24"/>
          <w:szCs w:val="24"/>
        </w:rPr>
      </w:pPr>
      <w:r>
        <w:rPr>
          <w:rFonts w:hint="eastAsia" w:ascii="宋体" w:hAnsi="宋体" w:eastAsia="宋体" w:cs="宋体"/>
          <w:b/>
          <w:bCs/>
          <w:i w:val="0"/>
          <w:sz w:val="24"/>
          <w:szCs w:val="24"/>
        </w:rPr>
        <w:t>5.2 问题二模型的建立与求解</w:t>
      </w:r>
    </w:p>
    <w:p w14:paraId="06CCB5A9">
      <w:pPr>
        <w:keepNext w:val="0"/>
        <w:keepLines w:val="0"/>
        <w:pageBreakBefore w:val="0"/>
        <w:widowControl/>
        <w:kinsoku/>
        <w:wordWrap/>
        <w:overflowPunct/>
        <w:topLinePunct w:val="0"/>
        <w:autoSpaceDE/>
        <w:autoSpaceDN/>
        <w:bidi w:val="0"/>
        <w:spacing w:before="200" w:after="120" w:line="240" w:lineRule="auto"/>
        <w:ind w:firstLine="482" w:firstLineChars="200"/>
        <w:jc w:val="left"/>
        <w:rPr>
          <w:rFonts w:hint="eastAsia" w:ascii="宋体" w:hAnsi="宋体" w:eastAsia="宋体" w:cs="宋体"/>
          <w:b/>
          <w:bCs/>
          <w:sz w:val="24"/>
          <w:szCs w:val="24"/>
        </w:rPr>
      </w:pPr>
      <w:r>
        <w:rPr>
          <w:rFonts w:hint="eastAsia" w:ascii="宋体" w:hAnsi="宋体" w:eastAsia="宋体" w:cs="宋体"/>
          <w:b/>
          <w:bCs/>
          <w:i w:val="0"/>
          <w:sz w:val="24"/>
          <w:szCs w:val="24"/>
        </w:rPr>
        <w:t>5.3 问题三模型的建立与求解</w:t>
      </w:r>
    </w:p>
    <w:p w14:paraId="221C9CFB">
      <w:pPr>
        <w:pStyle w:val="3"/>
        <w:bidi w:val="0"/>
        <w:jc w:val="center"/>
        <w:rPr>
          <w:rFonts w:hint="eastAsia" w:ascii="黑体" w:hAnsi="黑体" w:eastAsia="黑体" w:cs="黑体"/>
          <w:color w:val="auto"/>
          <w:vertAlign w:val="baseline"/>
        </w:rPr>
      </w:pPr>
      <w:bookmarkStart w:id="16" w:name="_Toc6180"/>
      <w:r>
        <w:rPr>
          <w:rFonts w:hint="eastAsia" w:ascii="黑体" w:hAnsi="黑体" w:eastAsia="黑体" w:cs="黑体"/>
          <w:color w:val="auto"/>
          <w:vertAlign w:val="baseline"/>
        </w:rPr>
        <w:t>六、模型检验</w:t>
      </w:r>
      <w:bookmarkEnd w:id="16"/>
    </w:p>
    <w:p w14:paraId="1387E056">
      <w:pPr>
        <w:keepNext w:val="0"/>
        <w:keepLines w:val="0"/>
        <w:pageBreakBefore w:val="0"/>
        <w:widowControl/>
        <w:kinsoku/>
        <w:wordWrap/>
        <w:overflowPunct/>
        <w:topLinePunct w:val="0"/>
        <w:autoSpaceDE/>
        <w:autoSpaceDN/>
        <w:bidi w:val="0"/>
        <w:adjustRightInd/>
        <w:snapToGrid/>
        <w:spacing w:before="200" w:after="120" w:line="240" w:lineRule="auto"/>
        <w:jc w:val="left"/>
        <w:textAlignment w:val="auto"/>
        <w:outlineLvl w:val="1"/>
        <w:rPr>
          <w:b w:val="0"/>
          <w:bCs w:val="0"/>
          <w:sz w:val="28"/>
          <w:szCs w:val="28"/>
        </w:rPr>
      </w:pPr>
      <w:bookmarkStart w:id="17" w:name="_Toc16126"/>
      <w:r>
        <w:rPr>
          <w:rFonts w:hint="eastAsia" w:ascii="黑体" w:hAnsi="黑体" w:eastAsia="黑体" w:cs="黑体"/>
          <w:b w:val="0"/>
          <w:bCs w:val="0"/>
          <w:color w:val="auto"/>
          <w:sz w:val="28"/>
          <w:szCs w:val="28"/>
          <w:vertAlign w:val="baseline"/>
          <w:lang w:val="en-US" w:eastAsia="zh-CN"/>
        </w:rPr>
        <w:t>6.1</w:t>
      </w:r>
      <w:r>
        <w:rPr>
          <w:rFonts w:ascii="黑体" w:hAnsi="黑体" w:eastAsia="黑体" w:cs="黑体"/>
          <w:b w:val="0"/>
          <w:bCs w:val="0"/>
          <w:i w:val="0"/>
          <w:sz w:val="28"/>
          <w:szCs w:val="28"/>
        </w:rPr>
        <w:t>问题一模型的检验与评价</w:t>
      </w:r>
      <w:bookmarkEnd w:id="17"/>
    </w:p>
    <w:p w14:paraId="11D71490">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2"/>
        <w:rPr>
          <w:rFonts w:hint="eastAsia" w:ascii="宋体" w:hAnsi="宋体" w:eastAsia="宋体" w:cs="宋体"/>
          <w:b w:val="0"/>
          <w:bCs w:val="0"/>
          <w:i w:val="0"/>
          <w:sz w:val="24"/>
          <w:szCs w:val="24"/>
        </w:rPr>
      </w:pPr>
      <w:bookmarkStart w:id="18" w:name="_Toc22206"/>
      <w:r>
        <w:rPr>
          <w:rFonts w:hint="eastAsia" w:cs="宋体"/>
          <w:b w:val="0"/>
          <w:bCs w:val="0"/>
          <w:i w:val="0"/>
          <w:sz w:val="24"/>
          <w:szCs w:val="24"/>
          <w:lang w:val="en-US" w:eastAsia="zh-CN"/>
        </w:rPr>
        <w:t>6</w:t>
      </w:r>
      <w:r>
        <w:rPr>
          <w:rFonts w:hint="eastAsia" w:ascii="宋体" w:hAnsi="宋体" w:eastAsia="宋体" w:cs="宋体"/>
          <w:b w:val="0"/>
          <w:bCs w:val="0"/>
          <w:i w:val="0"/>
          <w:sz w:val="24"/>
          <w:szCs w:val="24"/>
        </w:rPr>
        <w:t>.</w:t>
      </w:r>
      <w:r>
        <w:rPr>
          <w:rFonts w:hint="eastAsia" w:cs="宋体"/>
          <w:b w:val="0"/>
          <w:bCs w:val="0"/>
          <w:i w:val="0"/>
          <w:sz w:val="24"/>
          <w:szCs w:val="24"/>
          <w:lang w:val="en-US" w:eastAsia="zh-CN"/>
        </w:rPr>
        <w:t>1</w:t>
      </w:r>
      <w:r>
        <w:rPr>
          <w:rFonts w:hint="eastAsia" w:ascii="宋体" w:hAnsi="宋体" w:eastAsia="宋体" w:cs="宋体"/>
          <w:b w:val="0"/>
          <w:bCs w:val="0"/>
          <w:i w:val="0"/>
          <w:sz w:val="24"/>
          <w:szCs w:val="24"/>
        </w:rPr>
        <w:t>.1 稳定性与敏感性分析</w:t>
      </w:r>
      <w:bookmarkEnd w:id="18"/>
    </w:p>
    <w:p w14:paraId="4CE356DA">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 xml:space="preserve">（1）公共时间轴的扰动。 这是本模型最敏感的一环，结果呈明显的分层。对时长施加与实测误差同量级的扰动（最大绝对偏差 </w:t>
      </w:r>
      <m:oMath>
        <m:r>
          <m:rPr>
            <m:sty m:val="p"/>
          </m:rPr>
          <w:rPr>
            <w:rFonts w:hint="eastAsia" w:ascii="Cambria Math" w:hAnsi="Cambria Math" w:eastAsia="宋体" w:cs="宋体"/>
            <w:sz w:val="24"/>
            <w:szCs w:val="24"/>
          </w:rPr>
          <m:t>3.30×1</m:t>
        </m:r>
        <m:sSup>
          <m:sSupPr>
            <m:ctrlPr>
              <w:rPr>
                <w:rFonts w:hint="eastAsia" w:ascii="Cambria Math" w:hAnsi="Cambria Math" w:eastAsia="宋体" w:cs="宋体"/>
                <w:b w:val="0"/>
                <w:bCs w:val="0"/>
                <w:i w:val="0"/>
                <w:sz w:val="24"/>
                <w:szCs w:val="24"/>
              </w:rPr>
            </m:ctrlPr>
          </m:sSupPr>
          <m:e>
            <m:r>
              <m:rPr>
                <m:sty m:val="p"/>
              </m:rPr>
              <w:rPr>
                <w:rFonts w:hint="eastAsia" w:ascii="Cambria Math" w:hAnsi="Cambria Math" w:eastAsia="宋体" w:cs="宋体"/>
                <w:sz w:val="24"/>
                <w:szCs w:val="24"/>
              </w:rPr>
              <m:t>0</m:t>
            </m:r>
            <m:ctrlPr>
              <w:rPr>
                <w:rFonts w:hint="eastAsia" w:ascii="Cambria Math" w:hAnsi="Cambria Math" w:eastAsia="宋体" w:cs="宋体"/>
                <w:b w:val="0"/>
                <w:bCs w:val="0"/>
                <w:i w:val="0"/>
                <w:sz w:val="24"/>
                <w:szCs w:val="24"/>
              </w:rPr>
            </m:ctrlPr>
          </m:e>
          <m:sup>
            <m:r>
              <m:rPr>
                <m:sty m:val="p"/>
              </m:rPr>
              <w:rPr>
                <w:rFonts w:hint="eastAsia" w:ascii="Cambria Math" w:hAnsi="Cambria Math" w:eastAsia="宋体" w:cs="宋体"/>
                <w:sz w:val="24"/>
                <w:szCs w:val="24"/>
              </w:rPr>
              <m:t>−5</m:t>
            </m:r>
            <m:ctrlPr>
              <w:rPr>
                <w:rFonts w:hint="eastAsia" w:ascii="Cambria Math" w:hAnsi="Cambria Math" w:eastAsia="宋体" w:cs="宋体"/>
                <w:b w:val="0"/>
                <w:bCs w:val="0"/>
                <w:i w:val="0"/>
                <w:sz w:val="24"/>
                <w:szCs w:val="24"/>
              </w:rPr>
            </m:ctrlPr>
          </m:sup>
        </m:sSup>
      </m:oMath>
      <w:r>
        <w:rPr>
          <w:rFonts w:hint="eastAsia" w:ascii="宋体" w:hAnsi="宋体" w:eastAsia="宋体" w:cs="宋体"/>
          <w:b w:val="0"/>
          <w:bCs w:val="0"/>
          <w:i w:val="0"/>
          <w:sz w:val="24"/>
          <w:szCs w:val="24"/>
        </w:rPr>
        <w:t xml:space="preserve"> s）后重新对齐，3 万个采样单元中仅 143 个改变槽归属，占 0.48%；而把公共轴换成按标称 30 fps 推算的时长，改变槽归属的单元骤增至 14469 个，占 48.93%。前者说明归属式对随机测量误差稳健，后者说明它对系统性口径错误无抵抗能力。</w:t>
      </w:r>
    </w:p>
    <w:p w14:paraId="2DC60935">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 xml:space="preserve">143 这个数字还可以进一步解释清楚。改变槽归属的直接原因是单元落在槽边界附近：实测距最近槽边界小于 </w:t>
      </w:r>
      <m:oMath>
        <m:r>
          <m:rPr>
            <m:sty m:val="p"/>
          </m:rPr>
          <w:rPr>
            <w:rFonts w:hint="eastAsia" w:ascii="Cambria Math" w:hAnsi="Cambria Math" w:eastAsia="宋体" w:cs="宋体"/>
            <w:sz w:val="24"/>
            <w:szCs w:val="24"/>
          </w:rPr>
          <m:t>1</m:t>
        </m:r>
        <m:sSup>
          <m:sSupPr>
            <m:ctrlPr>
              <w:rPr>
                <w:rFonts w:hint="eastAsia" w:ascii="Cambria Math" w:hAnsi="Cambria Math" w:eastAsia="宋体" w:cs="宋体"/>
                <w:b w:val="0"/>
                <w:bCs w:val="0"/>
                <w:i w:val="0"/>
                <w:sz w:val="24"/>
                <w:szCs w:val="24"/>
              </w:rPr>
            </m:ctrlPr>
          </m:sSupPr>
          <m:e>
            <m:r>
              <m:rPr>
                <m:sty m:val="p"/>
              </m:rPr>
              <w:rPr>
                <w:rFonts w:hint="eastAsia" w:ascii="Cambria Math" w:hAnsi="Cambria Math" w:eastAsia="宋体" w:cs="宋体"/>
                <w:sz w:val="24"/>
                <w:szCs w:val="24"/>
              </w:rPr>
              <m:t>0</m:t>
            </m:r>
            <m:ctrlPr>
              <w:rPr>
                <w:rFonts w:hint="eastAsia" w:ascii="Cambria Math" w:hAnsi="Cambria Math" w:eastAsia="宋体" w:cs="宋体"/>
                <w:b w:val="0"/>
                <w:bCs w:val="0"/>
                <w:i w:val="0"/>
                <w:sz w:val="24"/>
                <w:szCs w:val="24"/>
              </w:rPr>
            </m:ctrlPr>
          </m:e>
          <m:sup>
            <m:r>
              <m:rPr>
                <m:sty m:val="p"/>
              </m:rPr>
              <w:rPr>
                <w:rFonts w:hint="eastAsia" w:ascii="Cambria Math" w:hAnsi="Cambria Math" w:eastAsia="宋体" w:cs="宋体"/>
                <w:sz w:val="24"/>
                <w:szCs w:val="24"/>
              </w:rPr>
              <m:t>−3</m:t>
            </m:r>
            <m:ctrlPr>
              <w:rPr>
                <w:rFonts w:hint="eastAsia" w:ascii="Cambria Math" w:hAnsi="Cambria Math" w:eastAsia="宋体" w:cs="宋体"/>
                <w:b w:val="0"/>
                <w:bCs w:val="0"/>
                <w:i w:val="0"/>
                <w:sz w:val="24"/>
                <w:szCs w:val="24"/>
              </w:rPr>
            </m:ctrlPr>
          </m:sup>
        </m:sSup>
      </m:oMath>
      <w:r>
        <w:rPr>
          <w:rFonts w:hint="eastAsia" w:ascii="宋体" w:hAnsi="宋体" w:eastAsia="宋体" w:cs="宋体"/>
          <w:b w:val="0"/>
          <w:bCs w:val="0"/>
          <w:i w:val="0"/>
          <w:sz w:val="24"/>
          <w:szCs w:val="24"/>
        </w:rPr>
        <w:t xml:space="preserve"> s 的单元共 759 个，占 2.57%（文本 201、语音 276、视觉 282）。但邻域单元数并不等于换槽数，因为 </w:t>
      </w:r>
      <m:oMath>
        <m:r>
          <m:rPr>
            <m:sty m:val="p"/>
          </m:rPr>
          <w:rPr>
            <w:rFonts w:hint="eastAsia" w:ascii="Cambria Math" w:hAnsi="Cambria Math" w:eastAsia="宋体" w:cs="宋体"/>
            <w:sz w:val="24"/>
            <w:szCs w:val="24"/>
          </w:rPr>
          <m:t>T</m:t>
        </m:r>
      </m:oMath>
      <w:r>
        <w:rPr>
          <w:rFonts w:hint="eastAsia" w:ascii="宋体" w:hAnsi="宋体" w:eastAsia="宋体" w:cs="宋体"/>
          <w:b w:val="0"/>
          <w:bCs w:val="0"/>
          <w:i w:val="0"/>
          <w:sz w:val="24"/>
          <w:szCs w:val="24"/>
        </w:rPr>
        <w:t xml:space="preserve"> 增大 </w:t>
      </w:r>
      <m:oMath>
        <m:r>
          <m:rPr>
            <m:sty m:val="p"/>
          </m:rPr>
          <w:rPr>
            <w:rFonts w:hint="eastAsia" w:ascii="Cambria Math" w:hAnsi="Cambria Math" w:eastAsia="宋体" w:cs="宋体"/>
            <w:sz w:val="24"/>
            <w:szCs w:val="24"/>
          </w:rPr>
          <m:t>δ</m:t>
        </m:r>
      </m:oMath>
      <w:r>
        <w:rPr>
          <w:rFonts w:hint="eastAsia" w:ascii="宋体" w:hAnsi="宋体" w:eastAsia="宋体" w:cs="宋体"/>
          <w:b w:val="0"/>
          <w:bCs w:val="0"/>
          <w:i w:val="0"/>
          <w:sz w:val="24"/>
          <w:szCs w:val="24"/>
        </w:rPr>
        <w:t xml:space="preserve"> 时第 </w:t>
      </w:r>
      <m:oMath>
        <m:r>
          <m:rPr>
            <m:sty m:val="p"/>
          </m:rPr>
          <w:rPr>
            <w:rFonts w:hint="eastAsia" w:ascii="Cambria Math" w:hAnsi="Cambria Math" w:eastAsia="宋体" w:cs="宋体"/>
            <w:sz w:val="24"/>
            <w:szCs w:val="24"/>
          </w:rPr>
          <m:t>k</m:t>
        </m:r>
      </m:oMath>
      <w:r>
        <w:rPr>
          <w:rFonts w:hint="eastAsia" w:ascii="宋体" w:hAnsi="宋体" w:eastAsia="宋体" w:cs="宋体"/>
          <w:b w:val="0"/>
          <w:bCs w:val="0"/>
          <w:i w:val="0"/>
          <w:sz w:val="24"/>
          <w:szCs w:val="24"/>
        </w:rPr>
        <w:t xml:space="preserve"> 条槽边界外移 </w:t>
      </w:r>
      <m:oMath>
        <m:r>
          <m:rPr>
            <m:sty m:val="p"/>
          </m:rPr>
          <w:rPr>
            <w:rFonts w:hint="eastAsia" w:ascii="Cambria Math" w:hAnsi="Cambria Math" w:eastAsia="宋体" w:cs="宋体"/>
            <w:sz w:val="24"/>
            <w:szCs w:val="24"/>
          </w:rPr>
          <m:t>kδ/S</m:t>
        </m:r>
      </m:oMath>
      <w:r>
        <w:rPr>
          <w:rFonts w:hint="eastAsia" w:ascii="宋体" w:hAnsi="宋体" w:eastAsia="宋体" w:cs="宋体"/>
          <w:b w:val="0"/>
          <w:bCs w:val="0"/>
          <w:i w:val="0"/>
          <w:sz w:val="24"/>
          <w:szCs w:val="24"/>
        </w:rPr>
        <w:t xml:space="preserve">，只有落在边界下侧、宽度为 </w:t>
      </w:r>
      <m:oMath>
        <m:r>
          <m:rPr>
            <m:sty m:val="p"/>
          </m:rPr>
          <w:rPr>
            <w:rFonts w:hint="eastAsia" w:ascii="Cambria Math" w:hAnsi="Cambria Math" w:eastAsia="宋体" w:cs="宋体"/>
            <w:sz w:val="24"/>
            <w:szCs w:val="24"/>
          </w:rPr>
          <m:t>kδ/S</m:t>
        </m:r>
      </m:oMath>
      <w:r>
        <w:rPr>
          <w:rFonts w:hint="eastAsia" w:ascii="宋体" w:hAnsi="宋体" w:eastAsia="宋体" w:cs="宋体"/>
          <w:b w:val="0"/>
          <w:bCs w:val="0"/>
          <w:i w:val="0"/>
          <w:sz w:val="24"/>
          <w:szCs w:val="24"/>
        </w:rPr>
        <w:t xml:space="preserve"> 的窄带内的单元才会换槽，该带宽随槽序号线性增大（首条 </w:t>
      </w:r>
      <m:oMath>
        <m:r>
          <m:rPr>
            <m:sty m:val="p"/>
          </m:rPr>
          <w:rPr>
            <w:rFonts w:hint="eastAsia" w:ascii="Cambria Math" w:hAnsi="Cambria Math" w:eastAsia="宋体" w:cs="宋体"/>
            <w:sz w:val="24"/>
            <w:szCs w:val="24"/>
          </w:rPr>
          <m:t>2.0×1</m:t>
        </m:r>
        <m:sSup>
          <m:sSupPr>
            <m:ctrlPr>
              <w:rPr>
                <w:rFonts w:hint="eastAsia" w:ascii="Cambria Math" w:hAnsi="Cambria Math" w:eastAsia="宋体" w:cs="宋体"/>
                <w:b w:val="0"/>
                <w:bCs w:val="0"/>
                <w:i w:val="0"/>
                <w:sz w:val="24"/>
                <w:szCs w:val="24"/>
              </w:rPr>
            </m:ctrlPr>
          </m:sSupPr>
          <m:e>
            <m:r>
              <m:rPr>
                <m:sty m:val="p"/>
              </m:rPr>
              <w:rPr>
                <w:rFonts w:hint="eastAsia" w:ascii="Cambria Math" w:hAnsi="Cambria Math" w:eastAsia="宋体" w:cs="宋体"/>
                <w:sz w:val="24"/>
                <w:szCs w:val="24"/>
              </w:rPr>
              <m:t>0</m:t>
            </m:r>
            <m:ctrlPr>
              <w:rPr>
                <w:rFonts w:hint="eastAsia" w:ascii="Cambria Math" w:hAnsi="Cambria Math" w:eastAsia="宋体" w:cs="宋体"/>
                <w:b w:val="0"/>
                <w:bCs w:val="0"/>
                <w:i w:val="0"/>
                <w:sz w:val="24"/>
                <w:szCs w:val="24"/>
              </w:rPr>
            </m:ctrlPr>
          </m:e>
          <m:sup>
            <m:r>
              <m:rPr>
                <m:sty m:val="p"/>
              </m:rPr>
              <w:rPr>
                <w:rFonts w:hint="eastAsia" w:ascii="Cambria Math" w:hAnsi="Cambria Math" w:eastAsia="宋体" w:cs="宋体"/>
                <w:sz w:val="24"/>
                <w:szCs w:val="24"/>
              </w:rPr>
              <m:t>−5</m:t>
            </m:r>
            <m:ctrlPr>
              <w:rPr>
                <w:rFonts w:hint="eastAsia" w:ascii="Cambria Math" w:hAnsi="Cambria Math" w:eastAsia="宋体" w:cs="宋体"/>
                <w:b w:val="0"/>
                <w:bCs w:val="0"/>
                <w:i w:val="0"/>
                <w:sz w:val="24"/>
                <w:szCs w:val="24"/>
              </w:rPr>
            </m:ctrlPr>
          </m:sup>
        </m:sSup>
      </m:oMath>
      <w:r>
        <w:rPr>
          <w:rFonts w:hint="eastAsia" w:ascii="宋体" w:hAnsi="宋体" w:eastAsia="宋体" w:cs="宋体"/>
          <w:b w:val="0"/>
          <w:bCs w:val="0"/>
          <w:i w:val="0"/>
          <w:sz w:val="24"/>
          <w:szCs w:val="24"/>
        </w:rPr>
        <w:t xml:space="preserve"> s，末条 </w:t>
      </w:r>
      <m:oMath>
        <m:r>
          <m:rPr>
            <m:sty m:val="p"/>
          </m:rPr>
          <w:rPr>
            <w:rFonts w:hint="eastAsia" w:ascii="Cambria Math" w:hAnsi="Cambria Math" w:eastAsia="宋体" w:cs="宋体"/>
            <w:sz w:val="24"/>
            <w:szCs w:val="24"/>
          </w:rPr>
          <m:t>1.0×1</m:t>
        </m:r>
        <m:sSup>
          <m:sSupPr>
            <m:ctrlPr>
              <w:rPr>
                <w:rFonts w:hint="eastAsia" w:ascii="Cambria Math" w:hAnsi="Cambria Math" w:eastAsia="宋体" w:cs="宋体"/>
                <w:b w:val="0"/>
                <w:bCs w:val="0"/>
                <w:i w:val="0"/>
                <w:sz w:val="24"/>
                <w:szCs w:val="24"/>
              </w:rPr>
            </m:ctrlPr>
          </m:sSupPr>
          <m:e>
            <m:r>
              <m:rPr>
                <m:sty m:val="p"/>
              </m:rPr>
              <w:rPr>
                <w:rFonts w:hint="eastAsia" w:ascii="Cambria Math" w:hAnsi="Cambria Math" w:eastAsia="宋体" w:cs="宋体"/>
                <w:sz w:val="24"/>
                <w:szCs w:val="24"/>
              </w:rPr>
              <m:t>0</m:t>
            </m:r>
            <m:ctrlPr>
              <w:rPr>
                <w:rFonts w:hint="eastAsia" w:ascii="Cambria Math" w:hAnsi="Cambria Math" w:eastAsia="宋体" w:cs="宋体"/>
                <w:b w:val="0"/>
                <w:bCs w:val="0"/>
                <w:i w:val="0"/>
                <w:sz w:val="24"/>
                <w:szCs w:val="24"/>
              </w:rPr>
            </m:ctrlPr>
          </m:e>
          <m:sup>
            <m:r>
              <m:rPr>
                <m:sty m:val="p"/>
              </m:rPr>
              <w:rPr>
                <w:rFonts w:hint="eastAsia" w:ascii="Cambria Math" w:hAnsi="Cambria Math" w:eastAsia="宋体" w:cs="宋体"/>
                <w:sz w:val="24"/>
                <w:szCs w:val="24"/>
              </w:rPr>
              <m:t>−3</m:t>
            </m:r>
            <m:ctrlPr>
              <w:rPr>
                <w:rFonts w:hint="eastAsia" w:ascii="Cambria Math" w:hAnsi="Cambria Math" w:eastAsia="宋体" w:cs="宋体"/>
                <w:b w:val="0"/>
                <w:bCs w:val="0"/>
                <w:i w:val="0"/>
                <w:sz w:val="24"/>
                <w:szCs w:val="24"/>
              </w:rPr>
            </m:ctrlPr>
          </m:sup>
        </m:sSup>
      </m:oMath>
      <w:r>
        <w:rPr>
          <w:rFonts w:hint="eastAsia" w:ascii="宋体" w:hAnsi="宋体" w:eastAsia="宋体" w:cs="宋体"/>
          <w:b w:val="0"/>
          <w:bCs w:val="0"/>
          <w:i w:val="0"/>
          <w:sz w:val="24"/>
          <w:szCs w:val="24"/>
        </w:rPr>
        <w:t xml:space="preserve"> s）。这解释了为何实际换槽数（143）远小于邻域单元数（759）。敏感性的决定因素是单元时刻与槽边界的相对位置分布，而非单纯的采样密度比。这种不连续性由硬边界归属 </w:t>
      </w:r>
      <m:oMath>
        <m:r>
          <m:rPr>
            <m:sty m:val="p"/>
          </m:rPr>
          <w:rPr>
            <w:rFonts w:hint="eastAsia" w:ascii="Cambria Math" w:hAnsi="Cambria Math" w:eastAsia="宋体" w:cs="宋体"/>
            <w:sz w:val="24"/>
            <w:szCs w:val="24"/>
          </w:rPr>
          <m:t>lfloor·rfloor</m:t>
        </m:r>
      </m:oMath>
      <w:r>
        <w:rPr>
          <w:rFonts w:hint="eastAsia" w:ascii="宋体" w:hAnsi="宋体" w:eastAsia="宋体" w:cs="宋体"/>
          <w:b w:val="0"/>
          <w:bCs w:val="0"/>
          <w:i w:val="0"/>
          <w:sz w:val="24"/>
          <w:szCs w:val="24"/>
        </w:rPr>
        <w:t xml:space="preserve"> 引入，是模型的固有性质，7.2 节将其列为缺点之一。</w:t>
      </w:r>
    </w:p>
    <w:p w14:paraId="4DF0E10C">
      <w:pPr>
        <w:keepNext w:val="0"/>
        <w:keepLines w:val="0"/>
        <w:pageBreakBefore w:val="0"/>
        <w:widowControl/>
        <w:numPr>
          <w:ilvl w:val="0"/>
          <w:numId w:val="8"/>
        </w:numPr>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 xml:space="preserve">槽数 </w:t>
      </w:r>
      <m:oMath>
        <m:r>
          <m:rPr>
            <m:sty m:val="p"/>
          </m:rPr>
          <w:rPr>
            <w:rFonts w:hint="eastAsia" w:ascii="Cambria Math" w:hAnsi="Cambria Math" w:eastAsia="宋体" w:cs="宋体"/>
            <w:sz w:val="24"/>
            <w:szCs w:val="24"/>
          </w:rPr>
          <m:t>S</m:t>
        </m:r>
      </m:oMath>
      <w:r>
        <w:rPr>
          <w:rFonts w:hint="eastAsia" w:ascii="宋体" w:hAnsi="宋体" w:eastAsia="宋体" w:cs="宋体"/>
          <w:b w:val="0"/>
          <w:bCs w:val="0"/>
          <w:i w:val="0"/>
          <w:sz w:val="24"/>
          <w:szCs w:val="24"/>
        </w:rPr>
        <w:t xml:space="preserve"> 的敏感性。 </w:t>
      </w:r>
      <m:oMath>
        <m:r>
          <m:rPr>
            <m:sty m:val="p"/>
          </m:rPr>
          <w:rPr>
            <w:rFonts w:hint="eastAsia" w:ascii="Cambria Math" w:hAnsi="Cambria Math" w:eastAsia="宋体" w:cs="宋体"/>
            <w:sz w:val="24"/>
            <w:szCs w:val="24"/>
          </w:rPr>
          <m:t>S=50</m:t>
        </m:r>
      </m:oMath>
      <w:r>
        <w:rPr>
          <w:rFonts w:hint="eastAsia" w:ascii="宋体" w:hAnsi="宋体" w:eastAsia="宋体" w:cs="宋体"/>
          <w:b w:val="0"/>
          <w:bCs w:val="0"/>
          <w:i w:val="0"/>
          <w:sz w:val="24"/>
          <w:szCs w:val="24"/>
        </w:rPr>
        <w:t xml:space="preserve"> 由接口锁定，不是自由超参，但仍需考察该值是否恰当：</w:t>
      </w:r>
    </w:p>
    <w:p w14:paraId="716369D6">
      <w:pPr>
        <w:keepNext w:val="0"/>
        <w:keepLines w:val="0"/>
        <w:pageBreakBefore w:val="0"/>
        <w:widowControl/>
        <w:numPr>
          <w:numId w:val="0"/>
        </w:numPr>
        <w:kinsoku/>
        <w:wordWrap/>
        <w:overflowPunct/>
        <w:topLinePunct w:val="0"/>
        <w:autoSpaceDE/>
        <w:autoSpaceDN/>
        <w:bidi w:val="0"/>
        <w:adjustRightInd/>
        <w:snapToGrid/>
        <w:spacing w:before="160" w:after="80" w:line="240" w:lineRule="auto"/>
        <w:jc w:val="center"/>
        <w:textAlignment w:val="auto"/>
        <w:outlineLvl w:val="9"/>
        <w:rPr>
          <w:rFonts w:hint="default" w:ascii="宋体" w:hAnsi="宋体" w:eastAsia="宋体" w:cs="宋体"/>
          <w:b w:val="0"/>
          <w:bCs w:val="0"/>
          <w:i w:val="0"/>
          <w:sz w:val="24"/>
          <w:szCs w:val="24"/>
          <w:lang w:val="en-US" w:eastAsia="zh-CN"/>
        </w:rPr>
      </w:pPr>
      <w:r>
        <w:rPr>
          <w:rFonts w:hint="eastAsia" w:cs="宋体"/>
          <w:b w:val="0"/>
          <w:bCs w:val="0"/>
          <w:i w:val="0"/>
          <w:sz w:val="24"/>
          <w:szCs w:val="24"/>
          <w:lang w:val="en-US" w:eastAsia="zh-CN"/>
        </w:rPr>
        <w:t>表10</w:t>
      </w:r>
      <w:r>
        <w:rPr>
          <w:rFonts w:hint="eastAsia" w:ascii="宋体" w:hAnsi="宋体" w:eastAsia="宋体" w:cs="宋体"/>
          <w:b w:val="0"/>
          <w:bCs w:val="0"/>
          <w:i w:val="0"/>
          <w:sz w:val="24"/>
          <w:szCs w:val="24"/>
        </w:rPr>
        <w:t xml:space="preserve">槽数 </w:t>
      </w:r>
      <m:oMath>
        <m:r>
          <m:rPr>
            <m:sty m:val="p"/>
          </m:rPr>
          <w:rPr>
            <w:rFonts w:hint="eastAsia" w:ascii="Cambria Math" w:hAnsi="Cambria Math" w:eastAsia="宋体" w:cs="宋体"/>
            <w:sz w:val="24"/>
            <w:szCs w:val="24"/>
          </w:rPr>
          <m:t>S</m:t>
        </m:r>
      </m:oMath>
      <w:r>
        <w:rPr>
          <w:rFonts w:hint="eastAsia" w:ascii="宋体" w:hAnsi="宋体" w:eastAsia="宋体" w:cs="宋体"/>
          <w:b w:val="0"/>
          <w:bCs w:val="0"/>
          <w:i w:val="0"/>
          <w:sz w:val="24"/>
          <w:szCs w:val="24"/>
        </w:rPr>
        <w:t xml:space="preserve"> 的敏感性</w:t>
      </w:r>
    </w:p>
    <w:tbl>
      <w:tblPr>
        <w:tblStyle w:val="36"/>
        <w:tblW w:w="0" w:type="auto"/>
        <w:jc w:val="center"/>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15F74D55">
        <w:tblPrEx>
          <w:tblCellMar>
            <w:top w:w="0" w:type="dxa"/>
            <w:left w:w="108" w:type="dxa"/>
            <w:bottom w:w="0" w:type="dxa"/>
            <w:right w:w="108" w:type="dxa"/>
          </w:tblCellMar>
        </w:tblPrEx>
        <w:trPr>
          <w:jc w:val="center"/>
        </w:trPr>
        <w:tc>
          <w:tcPr>
            <w:tcW w:w="1187" w:type="dxa"/>
            <w:tcBorders>
              <w:top w:val="single" w:color="000000" w:sz="12" w:space="0"/>
              <w:left w:val="nil"/>
              <w:bottom w:val="single" w:color="000000" w:sz="6" w:space="0"/>
              <w:right w:val="nil"/>
            </w:tcBorders>
          </w:tcPr>
          <w:p w14:paraId="0E91CB7C">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 xml:space="preserve">槽数 </w:t>
            </w:r>
            <m:oMath>
              <m:r>
                <m:rPr>
                  <m:sty m:val="p"/>
                </m:rPr>
                <w:rPr>
                  <w:rFonts w:hint="default" w:ascii="Cambria Math" w:hAnsi="Cambria Math" w:eastAsia="宋体" w:cs="宋体"/>
                  <w:sz w:val="24"/>
                  <w:szCs w:val="24"/>
                </w:rPr>
                <m:t>S</m:t>
              </m:r>
            </m:oMath>
          </w:p>
        </w:tc>
        <w:tc>
          <w:tcPr>
            <w:tcW w:w="1187" w:type="dxa"/>
            <w:tcBorders>
              <w:top w:val="single" w:color="000000" w:sz="12" w:space="0"/>
              <w:left w:val="nil"/>
              <w:bottom w:val="single" w:color="000000" w:sz="6" w:space="0"/>
              <w:right w:val="nil"/>
            </w:tcBorders>
          </w:tcPr>
          <w:p w14:paraId="4CFC7B75">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文本空槽</w:t>
            </w:r>
          </w:p>
        </w:tc>
        <w:tc>
          <w:tcPr>
            <w:tcW w:w="1187" w:type="dxa"/>
            <w:tcBorders>
              <w:top w:val="single" w:color="000000" w:sz="12" w:space="0"/>
              <w:left w:val="nil"/>
              <w:bottom w:val="single" w:color="000000" w:sz="6" w:space="0"/>
              <w:right w:val="nil"/>
            </w:tcBorders>
          </w:tcPr>
          <w:p w14:paraId="2DAE7C4C">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语音空槽</w:t>
            </w:r>
          </w:p>
        </w:tc>
        <w:tc>
          <w:tcPr>
            <w:tcW w:w="1187" w:type="dxa"/>
            <w:tcBorders>
              <w:top w:val="single" w:color="000000" w:sz="12" w:space="0"/>
              <w:left w:val="nil"/>
              <w:bottom w:val="single" w:color="000000" w:sz="6" w:space="0"/>
              <w:right w:val="nil"/>
            </w:tcBorders>
          </w:tcPr>
          <w:p w14:paraId="3C313287">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视觉空槽</w:t>
            </w:r>
          </w:p>
        </w:tc>
        <w:tc>
          <w:tcPr>
            <w:tcW w:w="1187" w:type="dxa"/>
            <w:tcBorders>
              <w:top w:val="single" w:color="000000" w:sz="12" w:space="0"/>
              <w:left w:val="nil"/>
              <w:bottom w:val="single" w:color="000000" w:sz="6" w:space="0"/>
              <w:right w:val="nil"/>
            </w:tcBorders>
          </w:tcPr>
          <w:p w14:paraId="13851E54">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文本每槽单元数</w:t>
            </w:r>
          </w:p>
        </w:tc>
        <w:tc>
          <w:tcPr>
            <w:tcW w:w="1187" w:type="dxa"/>
            <w:tcBorders>
              <w:top w:val="single" w:color="000000" w:sz="12" w:space="0"/>
              <w:left w:val="nil"/>
              <w:bottom w:val="single" w:color="000000" w:sz="6" w:space="0"/>
              <w:right w:val="nil"/>
            </w:tcBorders>
          </w:tcPr>
          <w:p w14:paraId="3A124B6F">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语音每槽单元数</w:t>
            </w:r>
          </w:p>
        </w:tc>
        <w:tc>
          <w:tcPr>
            <w:tcW w:w="1187" w:type="dxa"/>
            <w:tcBorders>
              <w:top w:val="single" w:color="000000" w:sz="12" w:space="0"/>
              <w:left w:val="nil"/>
              <w:bottom w:val="single" w:color="000000" w:sz="6" w:space="0"/>
              <w:right w:val="nil"/>
            </w:tcBorders>
          </w:tcPr>
          <w:p w14:paraId="799BCF4E">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视觉每槽单元数</w:t>
            </w:r>
          </w:p>
        </w:tc>
      </w:tr>
      <w:tr w14:paraId="4621CC0A">
        <w:tblPrEx>
          <w:tblCellMar>
            <w:top w:w="0" w:type="dxa"/>
            <w:left w:w="108" w:type="dxa"/>
            <w:bottom w:w="0" w:type="dxa"/>
            <w:right w:w="108" w:type="dxa"/>
          </w:tblCellMar>
        </w:tblPrEx>
        <w:trPr>
          <w:jc w:val="center"/>
        </w:trPr>
        <w:tc>
          <w:tcPr>
            <w:tcW w:w="1187" w:type="dxa"/>
            <w:tcBorders>
              <w:top w:val="nil"/>
              <w:left w:val="nil"/>
              <w:bottom w:val="nil"/>
              <w:right w:val="nil"/>
            </w:tcBorders>
          </w:tcPr>
          <w:p w14:paraId="384AC148">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25</w:t>
            </w:r>
          </w:p>
        </w:tc>
        <w:tc>
          <w:tcPr>
            <w:tcW w:w="1187" w:type="dxa"/>
            <w:tcBorders>
              <w:top w:val="nil"/>
              <w:left w:val="nil"/>
              <w:bottom w:val="nil"/>
              <w:right w:val="nil"/>
            </w:tcBorders>
          </w:tcPr>
          <w:p w14:paraId="219CB4CA">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640</w:t>
            </w:r>
          </w:p>
        </w:tc>
        <w:tc>
          <w:tcPr>
            <w:tcW w:w="1187" w:type="dxa"/>
            <w:tcBorders>
              <w:top w:val="nil"/>
              <w:left w:val="nil"/>
              <w:bottom w:val="nil"/>
              <w:right w:val="nil"/>
            </w:tcBorders>
          </w:tcPr>
          <w:p w14:paraId="55352F35">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7</w:t>
            </w:r>
          </w:p>
        </w:tc>
        <w:tc>
          <w:tcPr>
            <w:tcW w:w="1187" w:type="dxa"/>
            <w:tcBorders>
              <w:top w:val="nil"/>
              <w:left w:val="nil"/>
              <w:bottom w:val="nil"/>
              <w:right w:val="nil"/>
            </w:tcBorders>
          </w:tcPr>
          <w:p w14:paraId="2F957251">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1</w:t>
            </w:r>
          </w:p>
        </w:tc>
        <w:tc>
          <w:tcPr>
            <w:tcW w:w="1187" w:type="dxa"/>
            <w:tcBorders>
              <w:top w:val="nil"/>
              <w:left w:val="nil"/>
              <w:bottom w:val="nil"/>
              <w:right w:val="nil"/>
            </w:tcBorders>
          </w:tcPr>
          <w:p w14:paraId="2569D059">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0.88</w:t>
            </w:r>
          </w:p>
        </w:tc>
        <w:tc>
          <w:tcPr>
            <w:tcW w:w="1187" w:type="dxa"/>
            <w:tcBorders>
              <w:top w:val="nil"/>
              <w:left w:val="nil"/>
              <w:bottom w:val="nil"/>
              <w:right w:val="nil"/>
            </w:tcBorders>
          </w:tcPr>
          <w:p w14:paraId="138F338C">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6.24</w:t>
            </w:r>
          </w:p>
        </w:tc>
        <w:tc>
          <w:tcPr>
            <w:tcW w:w="1187" w:type="dxa"/>
            <w:tcBorders>
              <w:top w:val="nil"/>
              <w:left w:val="nil"/>
              <w:bottom w:val="nil"/>
              <w:right w:val="nil"/>
            </w:tcBorders>
          </w:tcPr>
          <w:p w14:paraId="2DE2E36B">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4.72</w:t>
            </w:r>
          </w:p>
        </w:tc>
      </w:tr>
      <w:tr w14:paraId="59D296BD">
        <w:tblPrEx>
          <w:tblCellMar>
            <w:top w:w="0" w:type="dxa"/>
            <w:left w:w="108" w:type="dxa"/>
            <w:bottom w:w="0" w:type="dxa"/>
            <w:right w:w="108" w:type="dxa"/>
          </w:tblCellMar>
        </w:tblPrEx>
        <w:trPr>
          <w:jc w:val="center"/>
        </w:trPr>
        <w:tc>
          <w:tcPr>
            <w:tcW w:w="1187" w:type="dxa"/>
            <w:tcBorders>
              <w:top w:val="nil"/>
              <w:left w:val="nil"/>
              <w:bottom w:val="nil"/>
              <w:right w:val="nil"/>
            </w:tcBorders>
          </w:tcPr>
          <w:p w14:paraId="6A521C5A">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50</w:t>
            </w:r>
          </w:p>
        </w:tc>
        <w:tc>
          <w:tcPr>
            <w:tcW w:w="1187" w:type="dxa"/>
            <w:tcBorders>
              <w:top w:val="nil"/>
              <w:left w:val="nil"/>
              <w:bottom w:val="nil"/>
              <w:right w:val="nil"/>
            </w:tcBorders>
          </w:tcPr>
          <w:p w14:paraId="6DB9834F">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2842</w:t>
            </w:r>
          </w:p>
        </w:tc>
        <w:tc>
          <w:tcPr>
            <w:tcW w:w="1187" w:type="dxa"/>
            <w:tcBorders>
              <w:top w:val="nil"/>
              <w:left w:val="nil"/>
              <w:bottom w:val="nil"/>
              <w:right w:val="nil"/>
            </w:tcBorders>
          </w:tcPr>
          <w:p w14:paraId="6866598C">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59</w:t>
            </w:r>
          </w:p>
        </w:tc>
        <w:tc>
          <w:tcPr>
            <w:tcW w:w="1187" w:type="dxa"/>
            <w:tcBorders>
              <w:top w:val="nil"/>
              <w:left w:val="nil"/>
              <w:bottom w:val="nil"/>
              <w:right w:val="nil"/>
            </w:tcBorders>
          </w:tcPr>
          <w:p w14:paraId="2CFEA0AA">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73</w:t>
            </w:r>
          </w:p>
        </w:tc>
        <w:tc>
          <w:tcPr>
            <w:tcW w:w="1187" w:type="dxa"/>
            <w:tcBorders>
              <w:top w:val="nil"/>
              <w:left w:val="nil"/>
              <w:bottom w:val="nil"/>
              <w:right w:val="nil"/>
            </w:tcBorders>
          </w:tcPr>
          <w:p w14:paraId="08680EE9">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0.44</w:t>
            </w:r>
          </w:p>
        </w:tc>
        <w:tc>
          <w:tcPr>
            <w:tcW w:w="1187" w:type="dxa"/>
            <w:tcBorders>
              <w:top w:val="nil"/>
              <w:left w:val="nil"/>
              <w:bottom w:val="nil"/>
              <w:right w:val="nil"/>
            </w:tcBorders>
          </w:tcPr>
          <w:p w14:paraId="2E25CD6B">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3.12</w:t>
            </w:r>
          </w:p>
        </w:tc>
        <w:tc>
          <w:tcPr>
            <w:tcW w:w="1187" w:type="dxa"/>
            <w:tcBorders>
              <w:top w:val="nil"/>
              <w:left w:val="nil"/>
              <w:bottom w:val="nil"/>
              <w:right w:val="nil"/>
            </w:tcBorders>
          </w:tcPr>
          <w:p w14:paraId="08D9288A">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2.36</w:t>
            </w:r>
          </w:p>
        </w:tc>
      </w:tr>
      <w:tr w14:paraId="64733C58">
        <w:tblPrEx>
          <w:tblCellMar>
            <w:top w:w="0" w:type="dxa"/>
            <w:left w:w="108" w:type="dxa"/>
            <w:bottom w:w="0" w:type="dxa"/>
            <w:right w:w="108" w:type="dxa"/>
          </w:tblCellMar>
        </w:tblPrEx>
        <w:trPr>
          <w:jc w:val="center"/>
        </w:trPr>
        <w:tc>
          <w:tcPr>
            <w:tcW w:w="1187" w:type="dxa"/>
            <w:tcBorders>
              <w:top w:val="nil"/>
              <w:left w:val="nil"/>
              <w:bottom w:val="nil"/>
              <w:right w:val="nil"/>
            </w:tcBorders>
          </w:tcPr>
          <w:p w14:paraId="265C10E5">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100</w:t>
            </w:r>
          </w:p>
        </w:tc>
        <w:tc>
          <w:tcPr>
            <w:tcW w:w="1187" w:type="dxa"/>
            <w:tcBorders>
              <w:top w:val="nil"/>
              <w:left w:val="nil"/>
              <w:bottom w:val="nil"/>
              <w:right w:val="nil"/>
            </w:tcBorders>
          </w:tcPr>
          <w:p w14:paraId="7DD4F74A">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7809</w:t>
            </w:r>
          </w:p>
        </w:tc>
        <w:tc>
          <w:tcPr>
            <w:tcW w:w="1187" w:type="dxa"/>
            <w:tcBorders>
              <w:top w:val="nil"/>
              <w:left w:val="nil"/>
              <w:bottom w:val="nil"/>
              <w:right w:val="nil"/>
            </w:tcBorders>
          </w:tcPr>
          <w:p w14:paraId="0832409D">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694</w:t>
            </w:r>
          </w:p>
        </w:tc>
        <w:tc>
          <w:tcPr>
            <w:tcW w:w="1187" w:type="dxa"/>
            <w:tcBorders>
              <w:top w:val="nil"/>
              <w:left w:val="nil"/>
              <w:bottom w:val="nil"/>
              <w:right w:val="nil"/>
            </w:tcBorders>
          </w:tcPr>
          <w:p w14:paraId="0326238B">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1407</w:t>
            </w:r>
          </w:p>
        </w:tc>
        <w:tc>
          <w:tcPr>
            <w:tcW w:w="1187" w:type="dxa"/>
            <w:tcBorders>
              <w:top w:val="nil"/>
              <w:left w:val="nil"/>
              <w:bottom w:val="nil"/>
              <w:right w:val="nil"/>
            </w:tcBorders>
          </w:tcPr>
          <w:p w14:paraId="392F8BF5">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0.22</w:t>
            </w:r>
          </w:p>
        </w:tc>
        <w:tc>
          <w:tcPr>
            <w:tcW w:w="1187" w:type="dxa"/>
            <w:tcBorders>
              <w:top w:val="nil"/>
              <w:left w:val="nil"/>
              <w:bottom w:val="nil"/>
              <w:right w:val="nil"/>
            </w:tcBorders>
          </w:tcPr>
          <w:p w14:paraId="2235936F">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1.56</w:t>
            </w:r>
          </w:p>
        </w:tc>
        <w:tc>
          <w:tcPr>
            <w:tcW w:w="1187" w:type="dxa"/>
            <w:tcBorders>
              <w:top w:val="nil"/>
              <w:left w:val="nil"/>
              <w:bottom w:val="nil"/>
              <w:right w:val="nil"/>
            </w:tcBorders>
          </w:tcPr>
          <w:p w14:paraId="75B477F4">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1.18</w:t>
            </w:r>
          </w:p>
        </w:tc>
      </w:tr>
      <w:tr w14:paraId="62D99D17">
        <w:tblPrEx>
          <w:tblCellMar>
            <w:top w:w="0" w:type="dxa"/>
            <w:left w:w="108" w:type="dxa"/>
            <w:bottom w:w="0" w:type="dxa"/>
            <w:right w:w="108" w:type="dxa"/>
          </w:tblCellMar>
        </w:tblPrEx>
        <w:trPr>
          <w:jc w:val="center"/>
        </w:trPr>
        <w:tc>
          <w:tcPr>
            <w:tcW w:w="1187" w:type="dxa"/>
            <w:tcBorders>
              <w:top w:val="nil"/>
              <w:left w:val="nil"/>
              <w:bottom w:val="single" w:color="000000" w:sz="12" w:space="0"/>
              <w:right w:val="nil"/>
            </w:tcBorders>
          </w:tcPr>
          <w:p w14:paraId="3209437B">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200</w:t>
            </w:r>
          </w:p>
        </w:tc>
        <w:tc>
          <w:tcPr>
            <w:tcW w:w="1187" w:type="dxa"/>
            <w:tcBorders>
              <w:top w:val="nil"/>
              <w:left w:val="nil"/>
              <w:bottom w:val="single" w:color="000000" w:sz="12" w:space="0"/>
              <w:right w:val="nil"/>
            </w:tcBorders>
          </w:tcPr>
          <w:p w14:paraId="7A8D7B87">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17809</w:t>
            </w:r>
          </w:p>
        </w:tc>
        <w:tc>
          <w:tcPr>
            <w:tcW w:w="1187" w:type="dxa"/>
            <w:tcBorders>
              <w:top w:val="nil"/>
              <w:left w:val="nil"/>
              <w:bottom w:val="single" w:color="000000" w:sz="12" w:space="0"/>
              <w:right w:val="nil"/>
            </w:tcBorders>
          </w:tcPr>
          <w:p w14:paraId="6C1F8118">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6562</w:t>
            </w:r>
          </w:p>
        </w:tc>
        <w:tc>
          <w:tcPr>
            <w:tcW w:w="1187" w:type="dxa"/>
            <w:tcBorders>
              <w:top w:val="nil"/>
              <w:left w:val="nil"/>
              <w:bottom w:val="single" w:color="000000" w:sz="12" w:space="0"/>
              <w:right w:val="nil"/>
            </w:tcBorders>
          </w:tcPr>
          <w:p w14:paraId="43B00DE0">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9071</w:t>
            </w:r>
          </w:p>
        </w:tc>
        <w:tc>
          <w:tcPr>
            <w:tcW w:w="1187" w:type="dxa"/>
            <w:tcBorders>
              <w:top w:val="nil"/>
              <w:left w:val="nil"/>
              <w:bottom w:val="single" w:color="000000" w:sz="12" w:space="0"/>
              <w:right w:val="nil"/>
            </w:tcBorders>
          </w:tcPr>
          <w:p w14:paraId="5739E468">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0.11</w:t>
            </w:r>
          </w:p>
        </w:tc>
        <w:tc>
          <w:tcPr>
            <w:tcW w:w="1187" w:type="dxa"/>
            <w:tcBorders>
              <w:top w:val="nil"/>
              <w:left w:val="nil"/>
              <w:bottom w:val="single" w:color="000000" w:sz="12" w:space="0"/>
              <w:right w:val="nil"/>
            </w:tcBorders>
          </w:tcPr>
          <w:p w14:paraId="31A2716B">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0.78</w:t>
            </w:r>
          </w:p>
        </w:tc>
        <w:tc>
          <w:tcPr>
            <w:tcW w:w="1187" w:type="dxa"/>
            <w:tcBorders>
              <w:top w:val="nil"/>
              <w:left w:val="nil"/>
              <w:bottom w:val="single" w:color="000000" w:sz="12" w:space="0"/>
              <w:right w:val="nil"/>
            </w:tcBorders>
          </w:tcPr>
          <w:p w14:paraId="2B2B23AB">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0.59</w:t>
            </w:r>
          </w:p>
        </w:tc>
      </w:tr>
    </w:tbl>
    <w:p w14:paraId="4F730D86">
      <w:pPr>
        <w:keepNext w:val="0"/>
        <w:keepLines w:val="0"/>
        <w:pageBreakBefore w:val="0"/>
        <w:widowControl/>
        <w:kinsoku/>
        <w:wordWrap/>
        <w:overflowPunct/>
        <w:topLinePunct w:val="0"/>
        <w:autoSpaceDE/>
        <w:autoSpaceDN/>
        <w:bidi w:val="0"/>
        <w:adjustRightInd/>
        <w:snapToGrid/>
        <w:spacing w:before="160" w:after="80" w:line="240" w:lineRule="auto"/>
        <w:ind w:firstLine="0" w:firstLineChars="0"/>
        <w:jc w:val="left"/>
        <w:textAlignment w:val="auto"/>
        <w:outlineLvl w:val="9"/>
        <w:rPr>
          <w:rFonts w:hint="eastAsia" w:ascii="宋体" w:hAnsi="宋体" w:eastAsia="宋体" w:cs="宋体"/>
          <w:b w:val="0"/>
          <w:bCs w:val="0"/>
          <w:i w:val="0"/>
          <w:sz w:val="24"/>
          <w:szCs w:val="24"/>
        </w:rPr>
      </w:pPr>
    </w:p>
    <w:p w14:paraId="2D051AFD">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两点值得说明。其一，</w:t>
      </w:r>
      <m:oMath>
        <m:r>
          <m:rPr>
            <m:sty m:val="p"/>
          </m:rPr>
          <w:rPr>
            <w:rFonts w:hint="eastAsia" w:ascii="Cambria Math" w:hAnsi="Cambria Math" w:eastAsia="宋体" w:cs="宋体"/>
            <w:sz w:val="24"/>
            <w:szCs w:val="24"/>
          </w:rPr>
          <m:t>S</m:t>
        </m:r>
      </m:oMath>
      <w:r>
        <w:rPr>
          <w:rFonts w:hint="eastAsia" w:ascii="宋体" w:hAnsi="宋体" w:eastAsia="宋体" w:cs="宋体"/>
          <w:b w:val="0"/>
          <w:bCs w:val="0"/>
          <w:i w:val="0"/>
          <w:sz w:val="24"/>
          <w:szCs w:val="24"/>
        </w:rPr>
        <w:t xml:space="preserve"> 增大并不能增加信息，只增加填充：语音在 </w:t>
      </w:r>
      <m:oMath>
        <m:r>
          <m:rPr>
            <m:sty m:val="p"/>
          </m:rPr>
          <w:rPr>
            <w:rFonts w:hint="eastAsia" w:ascii="Cambria Math" w:hAnsi="Cambria Math" w:eastAsia="宋体" w:cs="宋体"/>
            <w:sz w:val="24"/>
            <w:szCs w:val="24"/>
          </w:rPr>
          <m:t>S=100</m:t>
        </m:r>
      </m:oMath>
      <w:r>
        <w:rPr>
          <w:rFonts w:hint="eastAsia" w:ascii="宋体" w:hAnsi="宋体" w:eastAsia="宋体" w:cs="宋体"/>
          <w:b w:val="0"/>
          <w:bCs w:val="0"/>
          <w:i w:val="0"/>
          <w:sz w:val="24"/>
          <w:szCs w:val="24"/>
        </w:rPr>
        <w:t xml:space="preserve"> 时每槽仍有 1.56 个单元，到 </w:t>
      </w:r>
      <m:oMath>
        <m:r>
          <m:rPr>
            <m:sty m:val="p"/>
          </m:rPr>
          <w:rPr>
            <w:rFonts w:hint="eastAsia" w:ascii="Cambria Math" w:hAnsi="Cambria Math" w:eastAsia="宋体" w:cs="宋体"/>
            <w:sz w:val="24"/>
            <w:szCs w:val="24"/>
          </w:rPr>
          <m:t>S=200</m:t>
        </m:r>
      </m:oMath>
      <w:r>
        <w:rPr>
          <w:rFonts w:hint="eastAsia" w:ascii="宋体" w:hAnsi="宋体" w:eastAsia="宋体" w:cs="宋体"/>
          <w:b w:val="0"/>
          <w:bCs w:val="0"/>
          <w:i w:val="0"/>
          <w:sz w:val="24"/>
          <w:szCs w:val="24"/>
        </w:rPr>
        <w:t xml:space="preserve"> 降到 0.78（低于 1，空槽随之从 694 增到 6562），说明语音的 20 Hz 采样最多支撑 </w:t>
      </w:r>
      <m:oMath>
        <m:r>
          <m:rPr>
            <m:sty m:val="p"/>
          </m:rPr>
          <w:rPr>
            <w:rFonts w:hint="eastAsia" w:ascii="Cambria Math" w:hAnsi="Cambria Math" w:eastAsia="宋体" w:cs="宋体"/>
            <w:sz w:val="24"/>
            <w:szCs w:val="24"/>
          </w:rPr>
          <m:t>S≈100</m:t>
        </m:r>
      </m:oMath>
      <w:r>
        <w:rPr>
          <w:rFonts w:hint="eastAsia" w:ascii="宋体" w:hAnsi="宋体" w:eastAsia="宋体" w:cs="宋体"/>
          <w:b w:val="0"/>
          <w:bCs w:val="0"/>
          <w:i w:val="0"/>
          <w:sz w:val="24"/>
          <w:szCs w:val="24"/>
        </w:rPr>
        <w:t>；视觉的 15 Hz 更低，</w:t>
      </w:r>
      <m:oMath>
        <m:r>
          <m:rPr>
            <m:sty m:val="p"/>
          </m:rPr>
          <w:rPr>
            <w:rFonts w:hint="eastAsia" w:ascii="Cambria Math" w:hAnsi="Cambria Math" w:eastAsia="宋体" w:cs="宋体"/>
            <w:sz w:val="24"/>
            <w:szCs w:val="24"/>
          </w:rPr>
          <m:t>S</m:t>
        </m:r>
      </m:oMath>
      <w:r>
        <w:rPr>
          <w:rFonts w:hint="eastAsia" w:ascii="宋体" w:hAnsi="宋体" w:eastAsia="宋体" w:cs="宋体"/>
          <w:b w:val="0"/>
          <w:bCs w:val="0"/>
          <w:i w:val="0"/>
          <w:sz w:val="24"/>
          <w:szCs w:val="24"/>
        </w:rPr>
        <w:t xml:space="preserve"> 稍大即开始大量空槽。其二，文本在任何 </w:t>
      </w:r>
      <m:oMath>
        <m:r>
          <m:rPr>
            <m:sty m:val="p"/>
          </m:rPr>
          <w:rPr>
            <w:rFonts w:hint="eastAsia" w:ascii="Cambria Math" w:hAnsi="Cambria Math" w:eastAsia="宋体" w:cs="宋体"/>
            <w:sz w:val="24"/>
            <w:szCs w:val="24"/>
          </w:rPr>
          <m:t>S</m:t>
        </m:r>
      </m:oMath>
      <w:r>
        <w:rPr>
          <w:rFonts w:hint="eastAsia" w:ascii="宋体" w:hAnsi="宋体" w:eastAsia="宋体" w:cs="宋体"/>
          <w:b w:val="0"/>
          <w:bCs w:val="0"/>
          <w:i w:val="0"/>
          <w:sz w:val="24"/>
          <w:szCs w:val="24"/>
        </w:rPr>
        <w:t xml:space="preserve"> 下都填不满。因此 </w:t>
      </w:r>
      <m:oMath>
        <m:r>
          <m:rPr>
            <m:sty m:val="p"/>
          </m:rPr>
          <w:rPr>
            <w:rFonts w:hint="eastAsia" w:ascii="Cambria Math" w:hAnsi="Cambria Math" w:eastAsia="宋体" w:cs="宋体"/>
            <w:sz w:val="24"/>
            <w:szCs w:val="24"/>
          </w:rPr>
          <m:t>S=50</m:t>
        </m:r>
      </m:oMath>
      <w:r>
        <w:rPr>
          <w:rFonts w:hint="eastAsia" w:ascii="宋体" w:hAnsi="宋体" w:eastAsia="宋体" w:cs="宋体"/>
          <w:b w:val="0"/>
          <w:bCs w:val="0"/>
          <w:i w:val="0"/>
          <w:sz w:val="24"/>
          <w:szCs w:val="24"/>
        </w:rPr>
        <w:t xml:space="preserve"> 不是按文本密度选的，而是按音频与视觉的采样密度、兼顾接口要求选定的；对齐后的 50 个槽对文本而言分辨率是虚的，这一点在 6.3 节展开。</w:t>
      </w:r>
    </w:p>
    <w:p w14:paraId="6F30FE20">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 xml:space="preserve">（3）数值量级的稳定性。 三模态特征量级相差悬殊：文本最大绝对值 15.8、语音 7508、视觉 1.14，语音与文本之比达 476 倍。由此得两条数值纪律。其一，误差判据必须用相对量：若用绝对容差 </w:t>
      </w:r>
      <m:oMath>
        <m:r>
          <m:rPr>
            <m:sty m:val="p"/>
          </m:rPr>
          <w:rPr>
            <w:rFonts w:hint="eastAsia" w:ascii="Cambria Math" w:hAnsi="Cambria Math" w:eastAsia="宋体" w:cs="宋体"/>
            <w:sz w:val="24"/>
            <w:szCs w:val="24"/>
          </w:rPr>
          <m:t>1</m:t>
        </m:r>
        <m:sSup>
          <m:sSupPr>
            <m:ctrlPr>
              <w:rPr>
                <w:rFonts w:hint="eastAsia" w:ascii="Cambria Math" w:hAnsi="Cambria Math" w:eastAsia="宋体" w:cs="宋体"/>
                <w:b w:val="0"/>
                <w:bCs w:val="0"/>
                <w:i w:val="0"/>
                <w:sz w:val="24"/>
                <w:szCs w:val="24"/>
              </w:rPr>
            </m:ctrlPr>
          </m:sSupPr>
          <m:e>
            <m:r>
              <m:rPr>
                <m:sty m:val="p"/>
              </m:rPr>
              <w:rPr>
                <w:rFonts w:hint="eastAsia" w:ascii="Cambria Math" w:hAnsi="Cambria Math" w:eastAsia="宋体" w:cs="宋体"/>
                <w:sz w:val="24"/>
                <w:szCs w:val="24"/>
              </w:rPr>
              <m:t>0</m:t>
            </m:r>
            <m:ctrlPr>
              <w:rPr>
                <w:rFonts w:hint="eastAsia" w:ascii="Cambria Math" w:hAnsi="Cambria Math" w:eastAsia="宋体" w:cs="宋体"/>
                <w:b w:val="0"/>
                <w:bCs w:val="0"/>
                <w:i w:val="0"/>
                <w:sz w:val="24"/>
                <w:szCs w:val="24"/>
              </w:rPr>
            </m:ctrlPr>
          </m:e>
          <m:sup>
            <m:r>
              <m:rPr>
                <m:sty m:val="p"/>
              </m:rPr>
              <w:rPr>
                <w:rFonts w:hint="eastAsia" w:ascii="Cambria Math" w:hAnsi="Cambria Math" w:eastAsia="宋体" w:cs="宋体"/>
                <w:sz w:val="24"/>
                <w:szCs w:val="24"/>
              </w:rPr>
              <m:t>−6</m:t>
            </m:r>
            <m:ctrlPr>
              <w:rPr>
                <w:rFonts w:hint="eastAsia" w:ascii="Cambria Math" w:hAnsi="Cambria Math" w:eastAsia="宋体" w:cs="宋体"/>
                <w:b w:val="0"/>
                <w:bCs w:val="0"/>
                <w:i w:val="0"/>
                <w:sz w:val="24"/>
                <w:szCs w:val="24"/>
              </w:rPr>
            </m:ctrlPr>
          </m:sup>
        </m:sSup>
      </m:oMath>
      <w:r>
        <w:rPr>
          <w:rFonts w:hint="eastAsia" w:ascii="宋体" w:hAnsi="宋体" w:eastAsia="宋体" w:cs="宋体"/>
          <w:b w:val="0"/>
          <w:bCs w:val="0"/>
          <w:i w:val="0"/>
          <w:sz w:val="24"/>
          <w:szCs w:val="24"/>
        </w:rPr>
        <w:t xml:space="preserve"> 检验视觉特征，相当于要求相对精度 </w:t>
      </w:r>
      <m:oMath>
        <m:r>
          <m:rPr>
            <m:sty m:val="p"/>
          </m:rPr>
          <w:rPr>
            <w:rFonts w:hint="eastAsia" w:ascii="Cambria Math" w:hAnsi="Cambria Math" w:eastAsia="宋体" w:cs="宋体"/>
            <w:sz w:val="24"/>
            <w:szCs w:val="24"/>
          </w:rPr>
          <m:t>8.75×1</m:t>
        </m:r>
        <m:sSup>
          <m:sSupPr>
            <m:ctrlPr>
              <w:rPr>
                <w:rFonts w:hint="eastAsia" w:ascii="Cambria Math" w:hAnsi="Cambria Math" w:eastAsia="宋体" w:cs="宋体"/>
                <w:b w:val="0"/>
                <w:bCs w:val="0"/>
                <w:i w:val="0"/>
                <w:sz w:val="24"/>
                <w:szCs w:val="24"/>
              </w:rPr>
            </m:ctrlPr>
          </m:sSupPr>
          <m:e>
            <m:r>
              <m:rPr>
                <m:sty m:val="p"/>
              </m:rPr>
              <w:rPr>
                <w:rFonts w:hint="eastAsia" w:ascii="Cambria Math" w:hAnsi="Cambria Math" w:eastAsia="宋体" w:cs="宋体"/>
                <w:sz w:val="24"/>
                <w:szCs w:val="24"/>
              </w:rPr>
              <m:t>0</m:t>
            </m:r>
            <m:ctrlPr>
              <w:rPr>
                <w:rFonts w:hint="eastAsia" w:ascii="Cambria Math" w:hAnsi="Cambria Math" w:eastAsia="宋体" w:cs="宋体"/>
                <w:b w:val="0"/>
                <w:bCs w:val="0"/>
                <w:i w:val="0"/>
                <w:sz w:val="24"/>
                <w:szCs w:val="24"/>
              </w:rPr>
            </m:ctrlPr>
          </m:e>
          <m:sup>
            <m:r>
              <m:rPr>
                <m:sty m:val="p"/>
              </m:rPr>
              <w:rPr>
                <w:rFonts w:hint="eastAsia" w:ascii="Cambria Math" w:hAnsi="Cambria Math" w:eastAsia="宋体" w:cs="宋体"/>
                <w:sz w:val="24"/>
                <w:szCs w:val="24"/>
              </w:rPr>
              <m:t>−7</m:t>
            </m:r>
            <m:ctrlPr>
              <w:rPr>
                <w:rFonts w:hint="eastAsia" w:ascii="Cambria Math" w:hAnsi="Cambria Math" w:eastAsia="宋体" w:cs="宋体"/>
                <w:b w:val="0"/>
                <w:bCs w:val="0"/>
                <w:i w:val="0"/>
                <w:sz w:val="24"/>
                <w:szCs w:val="24"/>
              </w:rPr>
            </m:ctrlPr>
          </m:sup>
        </m:sSup>
      </m:oMath>
      <w:r>
        <w:rPr>
          <w:rFonts w:hint="eastAsia" w:ascii="宋体" w:hAnsi="宋体" w:eastAsia="宋体" w:cs="宋体"/>
          <w:b w:val="0"/>
          <w:bCs w:val="0"/>
          <w:i w:val="0"/>
          <w:sz w:val="24"/>
          <w:szCs w:val="24"/>
        </w:rPr>
        <w:t xml:space="preserve">，严于单精度的有效位，而对语音又过于宽松，故 6.3 节的重算检验一律用相对偏差。其二，时间字段必须用 float64：槽边界与时长若存为 float32，舍入会让槽归属不可复现，实测有 39/12026 个非空槽因此不可复现。本管线中时长与槽边界均为 float64，核验实测槽宽浮动仅 </w:t>
      </w:r>
      <m:oMath>
        <m:r>
          <m:rPr>
            <m:sty m:val="p"/>
          </m:rPr>
          <w:rPr>
            <w:rFonts w:hint="eastAsia" w:ascii="Cambria Math" w:hAnsi="Cambria Math" w:eastAsia="宋体" w:cs="宋体"/>
            <w:sz w:val="24"/>
            <w:szCs w:val="24"/>
          </w:rPr>
          <m:t>3.55×1</m:t>
        </m:r>
        <m:sSup>
          <m:sSupPr>
            <m:ctrlPr>
              <w:rPr>
                <w:rFonts w:hint="eastAsia" w:ascii="Cambria Math" w:hAnsi="Cambria Math" w:eastAsia="宋体" w:cs="宋体"/>
                <w:b w:val="0"/>
                <w:bCs w:val="0"/>
                <w:i w:val="0"/>
                <w:sz w:val="24"/>
                <w:szCs w:val="24"/>
              </w:rPr>
            </m:ctrlPr>
          </m:sSupPr>
          <m:e>
            <m:r>
              <m:rPr>
                <m:sty m:val="p"/>
              </m:rPr>
              <w:rPr>
                <w:rFonts w:hint="eastAsia" w:ascii="Cambria Math" w:hAnsi="Cambria Math" w:eastAsia="宋体" w:cs="宋体"/>
                <w:sz w:val="24"/>
                <w:szCs w:val="24"/>
              </w:rPr>
              <m:t>0</m:t>
            </m:r>
            <m:ctrlPr>
              <w:rPr>
                <w:rFonts w:hint="eastAsia" w:ascii="Cambria Math" w:hAnsi="Cambria Math" w:eastAsia="宋体" w:cs="宋体"/>
                <w:b w:val="0"/>
                <w:bCs w:val="0"/>
                <w:i w:val="0"/>
                <w:sz w:val="24"/>
                <w:szCs w:val="24"/>
              </w:rPr>
            </m:ctrlPr>
          </m:e>
          <m:sup>
            <m:r>
              <m:rPr>
                <m:sty m:val="p"/>
              </m:rPr>
              <w:rPr>
                <w:rFonts w:hint="eastAsia" w:ascii="Cambria Math" w:hAnsi="Cambria Math" w:eastAsia="宋体" w:cs="宋体"/>
                <w:sz w:val="24"/>
                <w:szCs w:val="24"/>
              </w:rPr>
              <m:t>−15</m:t>
            </m:r>
            <m:ctrlPr>
              <w:rPr>
                <w:rFonts w:hint="eastAsia" w:ascii="Cambria Math" w:hAnsi="Cambria Math" w:eastAsia="宋体" w:cs="宋体"/>
                <w:b w:val="0"/>
                <w:bCs w:val="0"/>
                <w:i w:val="0"/>
                <w:sz w:val="24"/>
                <w:szCs w:val="24"/>
              </w:rPr>
            </m:ctrlPr>
          </m:sup>
        </m:sSup>
      </m:oMath>
      <w:r>
        <w:rPr>
          <w:rFonts w:hint="eastAsia" w:ascii="宋体" w:hAnsi="宋体" w:eastAsia="宋体" w:cs="宋体"/>
          <w:b w:val="0"/>
          <w:bCs w:val="0"/>
          <w:i w:val="0"/>
          <w:sz w:val="24"/>
          <w:szCs w:val="24"/>
        </w:rPr>
        <w:t xml:space="preserve"> s，这是等宽性的机器证据。</w:t>
      </w:r>
    </w:p>
    <w:p w14:paraId="32054888">
      <w:pPr>
        <w:keepNext w:val="0"/>
        <w:keepLines w:val="0"/>
        <w:pageBreakBefore w:val="0"/>
        <w:widowControl/>
        <w:kinsoku/>
        <w:wordWrap/>
        <w:overflowPunct/>
        <w:topLinePunct w:val="0"/>
        <w:autoSpaceDE/>
        <w:autoSpaceDN/>
        <w:bidi w:val="0"/>
        <w:adjustRightInd/>
        <w:snapToGrid/>
        <w:spacing w:line="240" w:lineRule="auto"/>
        <w:ind w:firstLine="480" w:firstLineChars="200"/>
        <w:textAlignment w:val="auto"/>
        <w:outlineLvl w:val="2"/>
        <w:rPr>
          <w:rFonts w:hint="eastAsia" w:cs="宋体"/>
          <w:b w:val="0"/>
          <w:bCs w:val="0"/>
          <w:i w:val="0"/>
          <w:sz w:val="24"/>
          <w:szCs w:val="24"/>
          <w:lang w:val="en-US" w:eastAsia="zh-CN"/>
        </w:rPr>
      </w:pPr>
      <w:bookmarkStart w:id="19" w:name="_Toc26887"/>
      <w:r>
        <w:rPr>
          <w:rFonts w:hint="eastAsia" w:cs="宋体"/>
          <w:b w:val="0"/>
          <w:bCs w:val="0"/>
          <w:i w:val="0"/>
          <w:sz w:val="24"/>
          <w:szCs w:val="24"/>
          <w:lang w:val="en-US" w:eastAsia="zh-CN"/>
        </w:rPr>
        <w:t>6.1.2 统计检验与误差分析</w:t>
      </w:r>
      <w:bookmarkEnd w:id="19"/>
    </w:p>
    <w:p w14:paraId="50D46323">
      <w:pPr>
        <w:keepNext w:val="0"/>
        <w:keepLines w:val="0"/>
        <w:pageBreakBefore w:val="0"/>
        <w:widowControl/>
        <w:kinsoku/>
        <w:wordWrap/>
        <w:overflowPunct/>
        <w:topLinePunct w:val="0"/>
        <w:autoSpaceDE/>
        <w:autoSpaceDN/>
        <w:bidi w:val="0"/>
        <w:adjustRightInd/>
        <w:snapToGrid/>
        <w:spacing w:line="240" w:lineRule="auto"/>
        <w:ind w:firstLine="480" w:firstLineChars="200"/>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检验的设计原则是：能用外部证据的就不用自证。12 项核验中，V4 是内部一致性重算，V8 引入独立进程的 ffprobe 复测，V9 用预训练模型的语义能力作为权重真实性的外部证据。</w:t>
      </w:r>
    </w:p>
    <w:p w14:paraId="2CE38330">
      <w:pPr>
        <w:keepNext w:val="0"/>
        <w:keepLines w:val="0"/>
        <w:pageBreakBefore w:val="0"/>
        <w:widowControl/>
        <w:kinsoku/>
        <w:wordWrap/>
        <w:overflowPunct/>
        <w:topLinePunct w:val="0"/>
        <w:autoSpaceDE/>
        <w:autoSpaceDN/>
        <w:bidi w:val="0"/>
        <w:adjustRightInd/>
        <w:snapToGrid/>
        <w:spacing w:line="240" w:lineRule="auto"/>
        <w:ind w:firstLine="480" w:firstLineChars="200"/>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 xml:space="preserve">内部一致性：对齐后的每个槽都是若干源单元的均值。V4 对每个有源单元的槽按 slot_unit_index 回捞源单元重新求均值，与落盘值逐一比对，最大相对偏差 </w:t>
      </w:r>
      <m:oMath>
        <m:r>
          <m:rPr>
            <m:sty m:val="p"/>
          </m:rPr>
          <w:rPr>
            <w:rFonts w:hint="eastAsia" w:ascii="Cambria Math" w:hAnsi="Cambria Math" w:cs="宋体"/>
            <w:sz w:val="24"/>
            <w:szCs w:val="24"/>
            <w:lang w:val="en-US" w:eastAsia="zh-CN"/>
          </w:rPr>
          <m:t>5.949×1</m:t>
        </m:r>
        <m:sSup>
          <m:sSupPr>
            <m:ctrlPr>
              <w:rPr>
                <w:rFonts w:hint="eastAsia" w:ascii="Cambria Math" w:hAnsi="Cambria Math" w:cs="宋体"/>
                <w:b w:val="0"/>
                <w:bCs w:val="0"/>
                <w:i w:val="0"/>
                <w:sz w:val="24"/>
                <w:szCs w:val="24"/>
                <w:lang w:val="en-US" w:eastAsia="zh-CN"/>
              </w:rPr>
            </m:ctrlPr>
          </m:sSupPr>
          <m:e>
            <m:r>
              <m:rPr>
                <m:sty m:val="p"/>
              </m:rPr>
              <w:rPr>
                <w:rFonts w:hint="eastAsia" w:ascii="Cambria Math" w:hAnsi="Cambria Math" w:cs="宋体"/>
                <w:sz w:val="24"/>
                <w:szCs w:val="24"/>
                <w:lang w:val="en-US" w:eastAsia="zh-CN"/>
              </w:rPr>
              <m:t>0</m:t>
            </m:r>
            <m:ctrlPr>
              <w:rPr>
                <w:rFonts w:hint="eastAsia" w:ascii="Cambria Math" w:hAnsi="Cambria Math" w:cs="宋体"/>
                <w:b w:val="0"/>
                <w:bCs w:val="0"/>
                <w:i w:val="0"/>
                <w:sz w:val="24"/>
                <w:szCs w:val="24"/>
                <w:lang w:val="en-US" w:eastAsia="zh-CN"/>
              </w:rPr>
            </m:ctrlPr>
          </m:e>
          <m:sup>
            <m:r>
              <m:rPr>
                <m:sty m:val="p"/>
              </m:rPr>
              <w:rPr>
                <w:rFonts w:hint="eastAsia" w:ascii="Cambria Math" w:hAnsi="Cambria Math" w:cs="宋体"/>
                <w:sz w:val="24"/>
                <w:szCs w:val="24"/>
                <w:lang w:val="en-US" w:eastAsia="zh-CN"/>
              </w:rPr>
              <m:t>−8</m:t>
            </m:r>
            <m:ctrlPr>
              <w:rPr>
                <w:rFonts w:hint="eastAsia" w:ascii="Cambria Math" w:hAnsi="Cambria Math" w:cs="宋体"/>
                <w:b w:val="0"/>
                <w:bCs w:val="0"/>
                <w:i w:val="0"/>
                <w:sz w:val="24"/>
                <w:szCs w:val="24"/>
                <w:lang w:val="en-US" w:eastAsia="zh-CN"/>
              </w:rPr>
            </m:ctrlPr>
          </m:sup>
        </m:sSup>
      </m:oMath>
      <w:r>
        <w:rPr>
          <w:rFonts w:hint="eastAsia" w:cs="宋体"/>
          <w:b w:val="0"/>
          <w:bCs w:val="0"/>
          <w:i w:val="0"/>
          <w:sz w:val="24"/>
          <w:szCs w:val="24"/>
          <w:lang w:val="en-US" w:eastAsia="zh-CN"/>
        </w:rPr>
        <w:t xml:space="preserve">，阈值 </w:t>
      </w:r>
      <m:oMath>
        <m:r>
          <m:rPr>
            <m:sty m:val="p"/>
          </m:rPr>
          <w:rPr>
            <w:rFonts w:hint="eastAsia" w:ascii="Cambria Math" w:hAnsi="Cambria Math" w:cs="宋体"/>
            <w:sz w:val="24"/>
            <w:szCs w:val="24"/>
            <w:lang w:val="en-US" w:eastAsia="zh-CN"/>
          </w:rPr>
          <m:t>1</m:t>
        </m:r>
        <m:sSup>
          <m:sSupPr>
            <m:ctrlPr>
              <w:rPr>
                <w:rFonts w:hint="eastAsia" w:ascii="Cambria Math" w:hAnsi="Cambria Math" w:cs="宋体"/>
                <w:b w:val="0"/>
                <w:bCs w:val="0"/>
                <w:i w:val="0"/>
                <w:sz w:val="24"/>
                <w:szCs w:val="24"/>
                <w:lang w:val="en-US" w:eastAsia="zh-CN"/>
              </w:rPr>
            </m:ctrlPr>
          </m:sSupPr>
          <m:e>
            <m:r>
              <m:rPr>
                <m:sty m:val="p"/>
              </m:rPr>
              <w:rPr>
                <w:rFonts w:hint="eastAsia" w:ascii="Cambria Math" w:hAnsi="Cambria Math" w:cs="宋体"/>
                <w:sz w:val="24"/>
                <w:szCs w:val="24"/>
                <w:lang w:val="en-US" w:eastAsia="zh-CN"/>
              </w:rPr>
              <m:t>0</m:t>
            </m:r>
            <m:ctrlPr>
              <w:rPr>
                <w:rFonts w:hint="eastAsia" w:ascii="Cambria Math" w:hAnsi="Cambria Math" w:cs="宋体"/>
                <w:b w:val="0"/>
                <w:bCs w:val="0"/>
                <w:i w:val="0"/>
                <w:sz w:val="24"/>
                <w:szCs w:val="24"/>
                <w:lang w:val="en-US" w:eastAsia="zh-CN"/>
              </w:rPr>
            </m:ctrlPr>
          </m:e>
          <m:sup>
            <m:r>
              <m:rPr>
                <m:sty m:val="p"/>
              </m:rPr>
              <w:rPr>
                <w:rFonts w:hint="eastAsia" w:ascii="Cambria Math" w:hAnsi="Cambria Math" w:cs="宋体"/>
                <w:sz w:val="24"/>
                <w:szCs w:val="24"/>
                <w:lang w:val="en-US" w:eastAsia="zh-CN"/>
              </w:rPr>
              <m:t>−6</m:t>
            </m:r>
            <m:ctrlPr>
              <w:rPr>
                <w:rFonts w:hint="eastAsia" w:ascii="Cambria Math" w:hAnsi="Cambria Math" w:cs="宋体"/>
                <w:b w:val="0"/>
                <w:bCs w:val="0"/>
                <w:i w:val="0"/>
                <w:sz w:val="24"/>
                <w:szCs w:val="24"/>
                <w:lang w:val="en-US" w:eastAsia="zh-CN"/>
              </w:rPr>
            </m:ctrlPr>
          </m:sup>
        </m:sSup>
      </m:oMath>
      <w:r>
        <w:rPr>
          <w:rFonts w:hint="eastAsia" w:cs="宋体"/>
          <w:b w:val="0"/>
          <w:bCs w:val="0"/>
          <w:i w:val="0"/>
          <w:sz w:val="24"/>
          <w:szCs w:val="24"/>
          <w:lang w:val="en-US" w:eastAsia="zh-CN"/>
        </w:rPr>
        <w:t>，余量 17 倍。这条检验覆盖从“槽归属”到“均值聚合”的整条链路，归属式、聚合方式、索引记录任一处出错都会被它抓到。必须同时如实报告它覆盖不到的部分：插值补齐的空槽没有源单元，无法回捞重算。实测可溯源率为文本 43.16%、语音 98.82%、视觉 98.54%。可溯源率不足 100% 不是缺陷被掩盖，而是被明码标注。</w:t>
      </w:r>
    </w:p>
    <w:p w14:paraId="4B76B54F">
      <w:pPr>
        <w:keepNext w:val="0"/>
        <w:keepLines w:val="0"/>
        <w:pageBreakBefore w:val="0"/>
        <w:widowControl/>
        <w:kinsoku/>
        <w:wordWrap/>
        <w:overflowPunct/>
        <w:topLinePunct w:val="0"/>
        <w:autoSpaceDE/>
        <w:autoSpaceDN/>
        <w:bidi w:val="0"/>
        <w:adjustRightInd/>
        <w:snapToGrid/>
        <w:spacing w:line="240" w:lineRule="auto"/>
        <w:ind w:firstLine="480" w:firstLineChars="200"/>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 xml:space="preserve">外部交叉核对：时长取自解码器，而解码器也是本管线的组件，自证不足以服人。V8 对 100 条样本重新执行外部 ffprobe，把视频流时长与文件内记录的时长交叉比对，最大绝对偏差 </w:t>
      </w:r>
      <m:oMath>
        <m:r>
          <m:rPr>
            <m:sty m:val="p"/>
          </m:rPr>
          <w:rPr>
            <w:rFonts w:hint="eastAsia" w:ascii="Cambria Math" w:hAnsi="Cambria Math" w:cs="宋体"/>
            <w:sz w:val="24"/>
            <w:szCs w:val="24"/>
            <w:lang w:val="en-US" w:eastAsia="zh-CN"/>
          </w:rPr>
          <m:t>3.30×1</m:t>
        </m:r>
        <m:sSup>
          <m:sSupPr>
            <m:ctrlPr>
              <w:rPr>
                <w:rFonts w:hint="eastAsia" w:ascii="Cambria Math" w:hAnsi="Cambria Math" w:cs="宋体"/>
                <w:b w:val="0"/>
                <w:bCs w:val="0"/>
                <w:i w:val="0"/>
                <w:sz w:val="24"/>
                <w:szCs w:val="24"/>
                <w:lang w:val="en-US" w:eastAsia="zh-CN"/>
              </w:rPr>
            </m:ctrlPr>
          </m:sSupPr>
          <m:e>
            <m:r>
              <m:rPr>
                <m:sty m:val="p"/>
              </m:rPr>
              <w:rPr>
                <w:rFonts w:hint="eastAsia" w:ascii="Cambria Math" w:hAnsi="Cambria Math" w:cs="宋体"/>
                <w:sz w:val="24"/>
                <w:szCs w:val="24"/>
                <w:lang w:val="en-US" w:eastAsia="zh-CN"/>
              </w:rPr>
              <m:t>0</m:t>
            </m:r>
            <m:ctrlPr>
              <w:rPr>
                <w:rFonts w:hint="eastAsia" w:ascii="Cambria Math" w:hAnsi="Cambria Math" w:cs="宋体"/>
                <w:b w:val="0"/>
                <w:bCs w:val="0"/>
                <w:i w:val="0"/>
                <w:sz w:val="24"/>
                <w:szCs w:val="24"/>
                <w:lang w:val="en-US" w:eastAsia="zh-CN"/>
              </w:rPr>
            </m:ctrlPr>
          </m:e>
          <m:sup>
            <m:r>
              <m:rPr>
                <m:sty m:val="p"/>
              </m:rPr>
              <w:rPr>
                <w:rFonts w:hint="eastAsia" w:ascii="Cambria Math" w:hAnsi="Cambria Math" w:cs="宋体"/>
                <w:sz w:val="24"/>
                <w:szCs w:val="24"/>
                <w:lang w:val="en-US" w:eastAsia="zh-CN"/>
              </w:rPr>
              <m:t>−5</m:t>
            </m:r>
            <m:ctrlPr>
              <w:rPr>
                <w:rFonts w:hint="eastAsia" w:ascii="Cambria Math" w:hAnsi="Cambria Math" w:cs="宋体"/>
                <w:b w:val="0"/>
                <w:bCs w:val="0"/>
                <w:i w:val="0"/>
                <w:sz w:val="24"/>
                <w:szCs w:val="24"/>
                <w:lang w:val="en-US" w:eastAsia="zh-CN"/>
              </w:rPr>
            </m:ctrlPr>
          </m:sup>
        </m:sSup>
      </m:oMath>
      <w:r>
        <w:rPr>
          <w:rFonts w:hint="eastAsia" w:cs="宋体"/>
          <w:b w:val="0"/>
          <w:bCs w:val="0"/>
          <w:i w:val="0"/>
          <w:sz w:val="24"/>
          <w:szCs w:val="24"/>
          <w:lang w:val="en-US" w:eastAsia="zh-CN"/>
        </w:rPr>
        <w:t xml:space="preserve"> s，阈值 </w:t>
      </w:r>
      <m:oMath>
        <m:r>
          <m:rPr>
            <m:sty m:val="p"/>
          </m:rPr>
          <w:rPr>
            <w:rFonts w:hint="eastAsia" w:ascii="Cambria Math" w:hAnsi="Cambria Math" w:cs="宋体"/>
            <w:sz w:val="24"/>
            <w:szCs w:val="24"/>
            <w:lang w:val="en-US" w:eastAsia="zh-CN"/>
          </w:rPr>
          <m:t>1</m:t>
        </m:r>
        <m:sSup>
          <m:sSupPr>
            <m:ctrlPr>
              <w:rPr>
                <w:rFonts w:hint="eastAsia" w:ascii="Cambria Math" w:hAnsi="Cambria Math" w:cs="宋体"/>
                <w:b w:val="0"/>
                <w:bCs w:val="0"/>
                <w:i w:val="0"/>
                <w:sz w:val="24"/>
                <w:szCs w:val="24"/>
                <w:lang w:val="en-US" w:eastAsia="zh-CN"/>
              </w:rPr>
            </m:ctrlPr>
          </m:sSupPr>
          <m:e>
            <m:r>
              <m:rPr>
                <m:sty m:val="p"/>
              </m:rPr>
              <w:rPr>
                <w:rFonts w:hint="eastAsia" w:ascii="Cambria Math" w:hAnsi="Cambria Math" w:cs="宋体"/>
                <w:sz w:val="24"/>
                <w:szCs w:val="24"/>
                <w:lang w:val="en-US" w:eastAsia="zh-CN"/>
              </w:rPr>
              <m:t>0</m:t>
            </m:r>
            <m:ctrlPr>
              <w:rPr>
                <w:rFonts w:hint="eastAsia" w:ascii="Cambria Math" w:hAnsi="Cambria Math" w:cs="宋体"/>
                <w:b w:val="0"/>
                <w:bCs w:val="0"/>
                <w:i w:val="0"/>
                <w:sz w:val="24"/>
                <w:szCs w:val="24"/>
                <w:lang w:val="en-US" w:eastAsia="zh-CN"/>
              </w:rPr>
            </m:ctrlPr>
          </m:e>
          <m:sup>
            <m:r>
              <m:rPr>
                <m:sty m:val="p"/>
              </m:rPr>
              <w:rPr>
                <w:rFonts w:hint="eastAsia" w:ascii="Cambria Math" w:hAnsi="Cambria Math" w:cs="宋体"/>
                <w:sz w:val="24"/>
                <w:szCs w:val="24"/>
                <w:lang w:val="en-US" w:eastAsia="zh-CN"/>
              </w:rPr>
              <m:t>−3</m:t>
            </m:r>
            <m:ctrlPr>
              <w:rPr>
                <w:rFonts w:hint="eastAsia" w:ascii="Cambria Math" w:hAnsi="Cambria Math" w:cs="宋体"/>
                <w:b w:val="0"/>
                <w:bCs w:val="0"/>
                <w:i w:val="0"/>
                <w:sz w:val="24"/>
                <w:szCs w:val="24"/>
                <w:lang w:val="en-US" w:eastAsia="zh-CN"/>
              </w:rPr>
            </m:ctrlPr>
          </m:sup>
        </m:sSup>
      </m:oMath>
      <w:r>
        <w:rPr>
          <w:rFonts w:hint="eastAsia" w:cs="宋体"/>
          <w:b w:val="0"/>
          <w:bCs w:val="0"/>
          <w:i w:val="0"/>
          <w:sz w:val="24"/>
          <w:szCs w:val="24"/>
          <w:lang w:val="en-US" w:eastAsia="zh-CN"/>
        </w:rPr>
        <w:t xml:space="preserve"> s。这条检验的价值在于它走独立进程、独立解析路径，因而能识别出“本管线的读时长逻辑本身写错”这类故障，而这正是 6.2 节指出的最敏感环节。</w:t>
      </w:r>
    </w:p>
    <w:p w14:paraId="584CD38A">
      <w:pPr>
        <w:keepNext w:val="0"/>
        <w:keepLines w:val="0"/>
        <w:pageBreakBefore w:val="0"/>
        <w:widowControl/>
        <w:kinsoku/>
        <w:wordWrap/>
        <w:overflowPunct/>
        <w:topLinePunct w:val="0"/>
        <w:autoSpaceDE/>
        <w:autoSpaceDN/>
        <w:bidi w:val="0"/>
        <w:adjustRightInd/>
        <w:snapToGrid/>
        <w:spacing w:line="240" w:lineRule="auto"/>
        <w:ind w:firstLine="480" w:firstLineChars="200"/>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 xml:space="preserve">预训练权重真实性：文本特征的全部语义价值都建立在“加载的确实是 RoBERTa 预训练权重”之上，而权重文件可能损坏、版本可能不符、初始化可能退化为随机。V9 用该模型的掩码补全能力作为外部证据：输入若干被掩码的句子，检查 top-5 预测是否命中语义正确的词，2/2 通过。更强的判据是词嵌入的标准差：实测 0.1315，而随机初始化应约为 </w:t>
      </w:r>
      <m:oMath>
        <m:r>
          <m:rPr>
            <m:sty m:val="p"/>
          </m:rPr>
          <w:rPr>
            <w:rFonts w:hint="eastAsia" w:ascii="Cambria Math" w:hAnsi="Cambria Math" w:cs="宋体"/>
            <w:sz w:val="24"/>
            <w:szCs w:val="24"/>
            <w:lang w:val="en-US" w:eastAsia="zh-CN"/>
          </w:rPr>
          <m:t>1/</m:t>
        </m:r>
        <m:rad>
          <m:radPr>
            <m:degHide m:val="1"/>
            <m:ctrlPr>
              <w:rPr>
                <w:rFonts w:hint="eastAsia" w:ascii="Cambria Math" w:hAnsi="Cambria Math" w:cs="宋体"/>
                <w:b w:val="0"/>
                <w:bCs w:val="0"/>
                <w:i w:val="0"/>
                <w:sz w:val="24"/>
                <w:szCs w:val="24"/>
                <w:lang w:val="en-US" w:eastAsia="zh-CN"/>
              </w:rPr>
            </m:ctrlPr>
          </m:radPr>
          <m:deg>
            <m:ctrlPr>
              <w:rPr>
                <w:rFonts w:hint="eastAsia" w:ascii="Cambria Math" w:hAnsi="Cambria Math" w:cs="宋体"/>
                <w:b w:val="0"/>
                <w:bCs w:val="0"/>
                <w:i w:val="0"/>
                <w:sz w:val="24"/>
                <w:szCs w:val="24"/>
                <w:lang w:val="en-US" w:eastAsia="zh-CN"/>
              </w:rPr>
            </m:ctrlPr>
          </m:deg>
          <m:e>
            <m:r>
              <m:rPr>
                <m:sty m:val="p"/>
              </m:rPr>
              <w:rPr>
                <w:rFonts w:hint="eastAsia" w:ascii="Cambria Math" w:hAnsi="Cambria Math" w:cs="宋体"/>
                <w:sz w:val="24"/>
                <w:szCs w:val="24"/>
                <w:lang w:val="en-US" w:eastAsia="zh-CN"/>
              </w:rPr>
              <m:t>768</m:t>
            </m:r>
            <m:ctrlPr>
              <w:rPr>
                <w:rFonts w:hint="eastAsia" w:ascii="Cambria Math" w:hAnsi="Cambria Math" w:cs="宋体"/>
                <w:b w:val="0"/>
                <w:bCs w:val="0"/>
                <w:i w:val="0"/>
                <w:sz w:val="24"/>
                <w:szCs w:val="24"/>
                <w:lang w:val="en-US" w:eastAsia="zh-CN"/>
              </w:rPr>
            </m:ctrlPr>
          </m:e>
        </m:rad>
        <m:r>
          <m:rPr>
            <m:sty m:val="p"/>
          </m:rPr>
          <w:rPr>
            <w:rFonts w:hint="eastAsia" w:ascii="Cambria Math" w:hAnsi="Cambria Math" w:cs="宋体"/>
            <w:sz w:val="24"/>
            <w:szCs w:val="24"/>
            <w:lang w:val="en-US" w:eastAsia="zh-CN"/>
          </w:rPr>
          <m:t>≈0.036</m:t>
        </m:r>
      </m:oMath>
      <w:r>
        <w:rPr>
          <w:rFonts w:hint="eastAsia" w:cs="宋体"/>
          <w:b w:val="0"/>
          <w:bCs w:val="0"/>
          <w:i w:val="0"/>
          <w:sz w:val="24"/>
          <w:szCs w:val="24"/>
          <w:lang w:val="en-US" w:eastAsia="zh-CN"/>
        </w:rPr>
        <w:t>，实测是理论值的 3.65 倍，这是“权重含有预训练学到的结构而非随机数”的定量证据。核验同时确认 hidden=768、vocab=50265、未预期键 0 个、缺失键 0 个，且以纯离线方式加载成功，排除了加载到不同版本的可能。</w:t>
      </w:r>
    </w:p>
    <w:p w14:paraId="406E0209">
      <w:pPr>
        <w:keepNext w:val="0"/>
        <w:keepLines w:val="0"/>
        <w:pageBreakBefore w:val="0"/>
        <w:widowControl/>
        <w:kinsoku/>
        <w:wordWrap/>
        <w:overflowPunct/>
        <w:topLinePunct w:val="0"/>
        <w:autoSpaceDE/>
        <w:autoSpaceDN/>
        <w:bidi w:val="0"/>
        <w:adjustRightInd/>
        <w:snapToGrid/>
        <w:spacing w:line="240" w:lineRule="auto"/>
        <w:ind w:firstLine="480" w:firstLineChars="200"/>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误差来源与量级分解：本模型的误差可归为四类，按影响排序：</w:t>
      </w:r>
    </w:p>
    <w:p w14:paraId="35BBD59E">
      <w:pPr>
        <w:keepNext w:val="0"/>
        <w:keepLines w:val="0"/>
        <w:pageBreakBefore w:val="0"/>
        <w:widowControl/>
        <w:kinsoku/>
        <w:wordWrap/>
        <w:overflowPunct/>
        <w:topLinePunct w:val="0"/>
        <w:autoSpaceDE/>
        <w:autoSpaceDN/>
        <w:bidi w:val="0"/>
        <w:adjustRightInd/>
        <w:snapToGrid/>
        <w:spacing w:line="240" w:lineRule="auto"/>
        <w:ind w:firstLine="480" w:firstLineChars="200"/>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 xml:space="preserve">1. 文本时间轴的均匀假设，最大误差源。 本数据集不提供逐词时间戳，文本时刻由均匀假设给出。实测词数中位 20（范围 5–78），故文本的理论时间分辨率为 </w:t>
      </w:r>
      <m:oMath>
        <m:r>
          <m:rPr>
            <m:sty m:val="p"/>
          </m:rPr>
          <w:rPr>
            <w:rFonts w:hint="eastAsia" w:ascii="Cambria Math" w:hAnsi="Cambria Math" w:cs="宋体"/>
            <w:sz w:val="24"/>
            <w:szCs w:val="24"/>
            <w:lang w:val="en-US" w:eastAsia="zh-CN"/>
          </w:rPr>
          <m:t>T/W</m:t>
        </m:r>
      </m:oMath>
      <w:r>
        <w:rPr>
          <w:rFonts w:hint="eastAsia" w:cs="宋体"/>
          <w:b w:val="0"/>
          <w:bCs w:val="0"/>
          <w:i w:val="0"/>
          <w:sz w:val="24"/>
          <w:szCs w:val="24"/>
          <w:lang w:val="en-US" w:eastAsia="zh-CN"/>
        </w:rPr>
        <w:t>，中位约 0.359 s，比语音的 0.050 s 粗 7.2 倍、比视觉的 0.066 s 粗 5.5 倍。换言之，对齐后的 50 个槽对文本而言时间精度远达不到 50 分之一，</w:t>
      </w:r>
      <m:oMath>
        <m:r>
          <m:rPr>
            <m:sty m:val="p"/>
          </m:rPr>
          <w:rPr>
            <w:rFonts w:hint="eastAsia" w:ascii="Cambria Math" w:hAnsi="Cambria Math" w:cs="宋体"/>
            <w:sz w:val="24"/>
            <w:szCs w:val="24"/>
            <w:lang w:val="en-US" w:eastAsia="zh-CN"/>
          </w:rPr>
          <m:t>S=50</m:t>
        </m:r>
      </m:oMath>
      <w:r>
        <w:rPr>
          <w:rFonts w:hint="eastAsia" w:cs="宋体"/>
          <w:b w:val="0"/>
          <w:bCs w:val="0"/>
          <w:i w:val="0"/>
          <w:sz w:val="24"/>
          <w:szCs w:val="24"/>
          <w:lang w:val="en-US" w:eastAsia="zh-CN"/>
        </w:rPr>
        <w:t xml:space="preserve"> 对文本是虚分辨率。</w:t>
      </w:r>
    </w:p>
    <w:p w14:paraId="6765E68B">
      <w:pPr>
        <w:keepNext w:val="0"/>
        <w:keepLines w:val="0"/>
        <w:pageBreakBefore w:val="0"/>
        <w:widowControl/>
        <w:kinsoku/>
        <w:wordWrap/>
        <w:overflowPunct/>
        <w:topLinePunct w:val="0"/>
        <w:autoSpaceDE/>
        <w:autoSpaceDN/>
        <w:bidi w:val="0"/>
        <w:adjustRightInd/>
        <w:snapToGrid/>
        <w:spacing w:line="240" w:lineRule="auto"/>
        <w:ind w:firstLine="480" w:firstLineChars="200"/>
        <w:textAlignment w:val="auto"/>
        <w:rPr>
          <w:rFonts w:hint="eastAsia" w:cs="宋体"/>
          <w:b w:val="0"/>
          <w:bCs w:val="0"/>
          <w:i w:val="0"/>
          <w:sz w:val="24"/>
          <w:szCs w:val="24"/>
          <w:lang w:val="en-US" w:eastAsia="zh-CN"/>
        </w:rPr>
      </w:pPr>
      <w:r>
        <w:rPr>
          <w:rFonts w:hint="eastAsia" w:cs="宋体"/>
          <w:b w:val="0"/>
          <w:bCs w:val="0"/>
          <w:i w:val="0"/>
          <w:sz w:val="24"/>
          <w:szCs w:val="24"/>
          <w:lang w:val="en-US" w:eastAsia="zh-CN"/>
        </w:rPr>
        <w:t>2. 视觉支路的检出失败。 台账中 A3_vision_face_all_fail 2 条（-mJ2ud6oKI8_1、-ri04Z7vwnc_0）全片未检出人脸，其视觉特征恰为零向量而 valid 仍为 True，另有 4 条部分帧检出失败。这是掩码语义的边界，7.2 节将其列为缺点。</w:t>
      </w:r>
    </w:p>
    <w:p w14:paraId="19D510A7">
      <w:pPr>
        <w:keepNext w:val="0"/>
        <w:keepLines w:val="0"/>
        <w:pageBreakBefore w:val="0"/>
        <w:widowControl/>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color w:val="auto"/>
          <w:sz w:val="24"/>
          <w:szCs w:val="24"/>
          <w:vertAlign w:val="baseline"/>
          <w:lang w:val="en-US" w:eastAsia="zh-CN"/>
        </w:rPr>
      </w:pPr>
      <w:r>
        <w:rPr>
          <w:rFonts w:hint="eastAsia" w:cs="宋体"/>
          <w:b w:val="0"/>
          <w:bCs w:val="0"/>
          <w:i w:val="0"/>
          <w:sz w:val="24"/>
          <w:szCs w:val="24"/>
          <w:lang w:val="en-US" w:eastAsia="zh-CN"/>
        </w:rPr>
        <w:t>3. 插值补齐的近似误差。 语音与视觉共 132 个空槽由插值填充，属非真实观测。这些槽无源单元，其误差无法用回捞重算检验，只能在核验中被标记为 interp。</w:t>
      </w:r>
    </w:p>
    <w:p w14:paraId="6316344C">
      <w:pPr>
        <w:pStyle w:val="3"/>
        <w:numPr>
          <w:ilvl w:val="0"/>
          <w:numId w:val="9"/>
        </w:numPr>
        <w:bidi w:val="0"/>
        <w:jc w:val="center"/>
        <w:rPr>
          <w:rFonts w:hint="eastAsia" w:ascii="黑体" w:hAnsi="黑体" w:eastAsia="黑体" w:cs="黑体"/>
          <w:color w:val="auto"/>
          <w:vertAlign w:val="baseline"/>
        </w:rPr>
      </w:pPr>
      <w:bookmarkStart w:id="20" w:name="_Toc27199"/>
      <w:r>
        <w:rPr>
          <w:rFonts w:hint="eastAsia" w:ascii="黑体" w:hAnsi="黑体" w:eastAsia="黑体" w:cs="黑体"/>
          <w:color w:val="auto"/>
          <w:vertAlign w:val="baseline"/>
        </w:rPr>
        <w:t>模型优缺点评价</w:t>
      </w:r>
      <w:bookmarkEnd w:id="20"/>
    </w:p>
    <w:p w14:paraId="265B80C5">
      <w:pPr>
        <w:keepNext w:val="0"/>
        <w:keepLines w:val="0"/>
        <w:pageBreakBefore w:val="0"/>
        <w:widowControl/>
        <w:kinsoku/>
        <w:wordWrap/>
        <w:overflowPunct/>
        <w:topLinePunct w:val="0"/>
        <w:autoSpaceDE/>
        <w:autoSpaceDN/>
        <w:bidi w:val="0"/>
        <w:adjustRightInd/>
        <w:snapToGrid/>
        <w:spacing w:before="200" w:after="120" w:line="240" w:lineRule="auto"/>
        <w:jc w:val="left"/>
        <w:textAlignment w:val="auto"/>
        <w:outlineLvl w:val="1"/>
        <w:rPr>
          <w:rFonts w:hint="default" w:eastAsia="黑体"/>
          <w:b w:val="0"/>
          <w:bCs w:val="0"/>
          <w:sz w:val="28"/>
          <w:szCs w:val="28"/>
          <w:lang w:val="en-US" w:eastAsia="zh-CN"/>
        </w:rPr>
      </w:pPr>
      <w:bookmarkStart w:id="21" w:name="_Toc12363"/>
      <w:r>
        <w:rPr>
          <w:rFonts w:hint="eastAsia" w:ascii="黑体" w:hAnsi="黑体" w:eastAsia="黑体" w:cs="黑体"/>
          <w:b w:val="0"/>
          <w:bCs w:val="0"/>
          <w:color w:val="auto"/>
          <w:sz w:val="28"/>
          <w:szCs w:val="28"/>
          <w:vertAlign w:val="baseline"/>
          <w:lang w:val="en-US" w:eastAsia="zh-CN"/>
        </w:rPr>
        <w:t>7.1</w:t>
      </w:r>
      <w:r>
        <w:rPr>
          <w:rFonts w:ascii="黑体" w:hAnsi="黑体" w:eastAsia="黑体" w:cs="黑体"/>
          <w:b w:val="0"/>
          <w:bCs w:val="0"/>
          <w:i w:val="0"/>
          <w:sz w:val="28"/>
          <w:szCs w:val="28"/>
        </w:rPr>
        <w:t>问题一模型的</w:t>
      </w:r>
      <w:r>
        <w:rPr>
          <w:rFonts w:hint="eastAsia" w:ascii="黑体" w:hAnsi="黑体" w:eastAsia="黑体" w:cs="黑体"/>
          <w:b w:val="0"/>
          <w:bCs w:val="0"/>
          <w:i w:val="0"/>
          <w:sz w:val="28"/>
          <w:szCs w:val="28"/>
          <w:lang w:val="en-US" w:eastAsia="zh-CN"/>
        </w:rPr>
        <w:t>优缺点及改进</w:t>
      </w:r>
      <w:bookmarkEnd w:id="21"/>
    </w:p>
    <w:p w14:paraId="1C189EFE">
      <w:pPr>
        <w:keepNext w:val="0"/>
        <w:keepLines w:val="0"/>
        <w:pageBreakBefore w:val="0"/>
        <w:widowControl/>
        <w:kinsoku/>
        <w:wordWrap/>
        <w:overflowPunct/>
        <w:topLinePunct w:val="0"/>
        <w:autoSpaceDE/>
        <w:autoSpaceDN/>
        <w:bidi w:val="0"/>
        <w:adjustRightInd/>
        <w:snapToGrid/>
        <w:spacing w:before="80" w:after="80" w:line="240" w:lineRule="auto"/>
        <w:ind w:firstLine="480" w:firstLineChars="200"/>
        <w:jc w:val="left"/>
        <w:textAlignment w:val="auto"/>
        <w:outlineLvl w:val="2"/>
        <w:rPr>
          <w:rFonts w:hint="eastAsia" w:ascii="宋体" w:hAnsi="宋体" w:eastAsia="宋体" w:cs="宋体"/>
          <w:b w:val="0"/>
          <w:bCs w:val="0"/>
          <w:sz w:val="24"/>
          <w:szCs w:val="24"/>
        </w:rPr>
      </w:pPr>
      <w:bookmarkStart w:id="22" w:name="_Toc27450"/>
      <w:r>
        <w:rPr>
          <w:rFonts w:hint="eastAsia" w:ascii="宋体" w:hAnsi="宋体" w:eastAsia="宋体" w:cs="宋体"/>
          <w:b w:val="0"/>
          <w:bCs w:val="0"/>
          <w:i w:val="0"/>
          <w:sz w:val="24"/>
          <w:szCs w:val="24"/>
          <w:lang w:val="en-US" w:eastAsia="zh-CN"/>
        </w:rPr>
        <w:t>7</w:t>
      </w:r>
      <w:r>
        <w:rPr>
          <w:rFonts w:hint="eastAsia" w:ascii="宋体" w:hAnsi="宋体" w:eastAsia="宋体" w:cs="宋体"/>
          <w:b w:val="0"/>
          <w:bCs w:val="0"/>
          <w:i w:val="0"/>
          <w:sz w:val="24"/>
          <w:szCs w:val="24"/>
        </w:rPr>
        <w:t>.</w:t>
      </w:r>
      <w:r>
        <w:rPr>
          <w:rFonts w:hint="eastAsia" w:ascii="宋体" w:hAnsi="宋体" w:eastAsia="宋体" w:cs="宋体"/>
          <w:b w:val="0"/>
          <w:bCs w:val="0"/>
          <w:i w:val="0"/>
          <w:sz w:val="24"/>
          <w:szCs w:val="24"/>
          <w:lang w:val="en-US" w:eastAsia="zh-CN"/>
        </w:rPr>
        <w:t>1</w:t>
      </w:r>
      <w:r>
        <w:rPr>
          <w:rFonts w:hint="eastAsia" w:ascii="宋体" w:hAnsi="宋体" w:eastAsia="宋体" w:cs="宋体"/>
          <w:b w:val="0"/>
          <w:bCs w:val="0"/>
          <w:i w:val="0"/>
          <w:sz w:val="24"/>
          <w:szCs w:val="24"/>
        </w:rPr>
        <w:t>.1 优点</w:t>
      </w:r>
      <w:bookmarkEnd w:id="22"/>
    </w:p>
    <w:p w14:paraId="6C7EE9EB">
      <w:pPr>
        <w:keepNext w:val="0"/>
        <w:keepLines w:val="0"/>
        <w:pageBreakBefore w:val="0"/>
        <w:widowControl/>
        <w:kinsoku/>
        <w:wordWrap/>
        <w:overflowPunct/>
        <w:topLinePunct w:val="0"/>
        <w:autoSpaceDE/>
        <w:autoSpaceDN/>
        <w:bidi w:val="0"/>
        <w:adjustRightInd/>
        <w:snapToGrid/>
        <w:spacing w:before="8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1. 变量的选择都有实测依据，而非默认取值。 公共轴取真实时长由 0.48% 与 48.93% 的对比支撑；</w:t>
      </w:r>
      <m:oMath>
        <m:r>
          <m:rPr>
            <m:sty m:val="p"/>
          </m:rPr>
          <w:rPr>
            <w:rFonts w:hint="default" w:ascii="Cambria Math" w:hAnsi="Cambria Math" w:eastAsia="宋体" w:cs="宋体"/>
            <w:sz w:val="24"/>
            <w:szCs w:val="24"/>
          </w:rPr>
          <m:t>S=50</m:t>
        </m:r>
      </m:oMath>
      <w:r>
        <w:rPr>
          <w:rFonts w:hint="eastAsia" w:ascii="宋体" w:hAnsi="宋体" w:eastAsia="宋体" w:cs="宋体"/>
          <w:b w:val="0"/>
          <w:bCs w:val="0"/>
          <w:i w:val="0"/>
          <w:sz w:val="24"/>
          <w:szCs w:val="24"/>
        </w:rPr>
        <w:t xml:space="preserve"> 由 25/50/100/200 四档的空槽表支撑；时间字段用 float64 由 39/12026 的不可复现样本支撑；误差判据用相对量由三模态 476 倍的量级差支撑。</w:t>
      </w:r>
    </w:p>
    <w:p w14:paraId="3451E387">
      <w:pPr>
        <w:keepNext w:val="0"/>
        <w:keepLines w:val="0"/>
        <w:pageBreakBefore w:val="0"/>
        <w:widowControl/>
        <w:kinsoku/>
        <w:wordWrap/>
        <w:overflowPunct/>
        <w:topLinePunct w:val="0"/>
        <w:autoSpaceDE/>
        <w:autoSpaceDN/>
        <w:bidi w:val="0"/>
        <w:adjustRightInd/>
        <w:snapToGrid/>
        <w:spacing w:before="8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2. 可溯源性是设计进来的，不是事后补的。 逐槽源单元索引使每个聚合值都能回捞到原始帧，核验项 V4 因此能覆盖从归属到聚合的整条链路，涉及 12 626 个受检单元。</w:t>
      </w:r>
    </w:p>
    <w:p w14:paraId="26A5E0CC">
      <w:pPr>
        <w:keepNext w:val="0"/>
        <w:keepLines w:val="0"/>
        <w:pageBreakBefore w:val="0"/>
        <w:widowControl/>
        <w:kinsoku/>
        <w:wordWrap/>
        <w:overflowPunct/>
        <w:topLinePunct w:val="0"/>
        <w:autoSpaceDE/>
        <w:autoSpaceDN/>
        <w:bidi w:val="0"/>
        <w:adjustRightInd/>
        <w:snapToGrid/>
        <w:spacing w:before="8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3. 两阶段解耦使故障可定位。 提取阶段错在特征、对齐阶段错在时刻映射，两类故障的排查路径完全不同；分开后 V11 新鲜度检验还能识别两者错配。</w:t>
      </w:r>
    </w:p>
    <w:p w14:paraId="29305598">
      <w:pPr>
        <w:keepNext w:val="0"/>
        <w:keepLines w:val="0"/>
        <w:pageBreakBefore w:val="0"/>
        <w:widowControl/>
        <w:kinsoku/>
        <w:wordWrap/>
        <w:overflowPunct/>
        <w:topLinePunct w:val="0"/>
        <w:autoSpaceDE/>
        <w:autoSpaceDN/>
        <w:bidi w:val="0"/>
        <w:adjustRightInd/>
        <w:snapToGrid/>
        <w:spacing w:before="80" w:after="80" w:line="240" w:lineRule="auto"/>
        <w:ind w:firstLine="480" w:firstLineChars="200"/>
        <w:jc w:val="left"/>
        <w:textAlignment w:val="auto"/>
        <w:outlineLvl w:val="2"/>
        <w:rPr>
          <w:rFonts w:hint="eastAsia" w:ascii="宋体" w:hAnsi="宋体" w:eastAsia="宋体" w:cs="宋体"/>
          <w:b w:val="0"/>
          <w:bCs w:val="0"/>
          <w:sz w:val="24"/>
          <w:szCs w:val="24"/>
        </w:rPr>
      </w:pPr>
      <w:bookmarkStart w:id="23" w:name="_Toc5288"/>
      <w:r>
        <w:rPr>
          <w:rFonts w:hint="eastAsia" w:ascii="宋体" w:hAnsi="宋体" w:eastAsia="宋体" w:cs="宋体"/>
          <w:b w:val="0"/>
          <w:bCs w:val="0"/>
          <w:i w:val="0"/>
          <w:sz w:val="24"/>
          <w:szCs w:val="24"/>
          <w:lang w:val="en-US" w:eastAsia="zh-CN"/>
        </w:rPr>
        <w:t>7</w:t>
      </w:r>
      <w:r>
        <w:rPr>
          <w:rFonts w:hint="eastAsia" w:ascii="宋体" w:hAnsi="宋体" w:eastAsia="宋体" w:cs="宋体"/>
          <w:b w:val="0"/>
          <w:bCs w:val="0"/>
          <w:i w:val="0"/>
          <w:sz w:val="24"/>
          <w:szCs w:val="24"/>
        </w:rPr>
        <w:t>.</w:t>
      </w:r>
      <w:r>
        <w:rPr>
          <w:rFonts w:hint="eastAsia" w:ascii="宋体" w:hAnsi="宋体" w:eastAsia="宋体" w:cs="宋体"/>
          <w:b w:val="0"/>
          <w:bCs w:val="0"/>
          <w:i w:val="0"/>
          <w:sz w:val="24"/>
          <w:szCs w:val="24"/>
          <w:lang w:val="en-US" w:eastAsia="zh-CN"/>
        </w:rPr>
        <w:t>1</w:t>
      </w:r>
      <w:r>
        <w:rPr>
          <w:rFonts w:hint="eastAsia" w:ascii="宋体" w:hAnsi="宋体" w:eastAsia="宋体" w:cs="宋体"/>
          <w:b w:val="0"/>
          <w:bCs w:val="0"/>
          <w:i w:val="0"/>
          <w:sz w:val="24"/>
          <w:szCs w:val="24"/>
        </w:rPr>
        <w:t>.</w:t>
      </w:r>
      <w:r>
        <w:rPr>
          <w:rFonts w:hint="eastAsia" w:ascii="宋体" w:hAnsi="宋体" w:eastAsia="宋体" w:cs="宋体"/>
          <w:b w:val="0"/>
          <w:bCs w:val="0"/>
          <w:i w:val="0"/>
          <w:sz w:val="24"/>
          <w:szCs w:val="24"/>
          <w:lang w:val="en-US" w:eastAsia="zh-CN"/>
        </w:rPr>
        <w:t>2</w:t>
      </w:r>
      <w:r>
        <w:rPr>
          <w:rFonts w:hint="eastAsia" w:ascii="宋体" w:hAnsi="宋体" w:eastAsia="宋体" w:cs="宋体"/>
          <w:b w:val="0"/>
          <w:bCs w:val="0"/>
          <w:i w:val="0"/>
          <w:sz w:val="24"/>
          <w:szCs w:val="24"/>
        </w:rPr>
        <w:t>缺点</w:t>
      </w:r>
      <w:bookmarkEnd w:id="23"/>
    </w:p>
    <w:p w14:paraId="13A4B90C">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 xml:space="preserve">1. 硬边界归属引入不连续性。 </w:t>
      </w:r>
      <m:oMath>
        <m:r>
          <m:rPr>
            <m:sty m:val="p"/>
          </m:rPr>
          <w:rPr>
            <w:rFonts w:hint="eastAsia" w:ascii="Cambria Math" w:hAnsi="Cambria Math" w:eastAsia="宋体" w:cs="宋体"/>
            <w:sz w:val="24"/>
            <w:szCs w:val="24"/>
          </w:rPr>
          <m:t>lfloor·rfloor</m:t>
        </m:r>
      </m:oMath>
      <w:r>
        <w:rPr>
          <w:rFonts w:hint="eastAsia" w:ascii="宋体" w:hAnsi="宋体" w:eastAsia="宋体" w:cs="宋体"/>
          <w:b w:val="0"/>
          <w:bCs w:val="0"/>
          <w:i w:val="0"/>
          <w:sz w:val="24"/>
          <w:szCs w:val="24"/>
        </w:rPr>
        <w:t xml:space="preserve"> 使跨越槽边界的单元发生离散跳变，微小扰动即可改变其归属。实测实测量级的扰动会波及 0.48% 的单元，且当一个槽宽接近采样间隔时（如样本 -wny0OAz3g8_0，槽宽与视觉抽帧间隔之比为 1.01）影响会被放大。这是模型固有性质，本文未消除。</w:t>
      </w:r>
    </w:p>
    <w:p w14:paraId="22EB1E22">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2. 文本时间分辨率虚高。 均匀假设下的中位分辨率 0.359 s，比语音粗 7.2 倍，且 confirmed_match 结构性为 0。50 个槽对文本是形状上的对齐，不是时间上的对齐，限制了下游细粒度跨模态对应的可信度。</w:t>
      </w:r>
    </w:p>
    <w:p w14:paraId="10BEF984">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3. valid 的语义不等于可用。 全程未检出人脸的 2 条样本其视觉特征为零向量而 valid 仍为 True，本文以三层有效性补救，但下游若只读掩码仍会误用，接口上存在被误用的风险。</w:t>
      </w:r>
    </w:p>
    <w:p w14:paraId="5F04FB0F">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2"/>
        <w:rPr>
          <w:rFonts w:hint="eastAsia" w:ascii="宋体" w:hAnsi="宋体" w:eastAsia="宋体" w:cs="宋体"/>
          <w:b w:val="0"/>
          <w:bCs w:val="0"/>
          <w:sz w:val="24"/>
          <w:szCs w:val="24"/>
        </w:rPr>
      </w:pPr>
      <w:bookmarkStart w:id="24" w:name="_Toc17757"/>
      <w:r>
        <w:rPr>
          <w:rFonts w:hint="eastAsia" w:ascii="宋体" w:hAnsi="宋体" w:eastAsia="宋体" w:cs="宋体"/>
          <w:b w:val="0"/>
          <w:bCs w:val="0"/>
          <w:i w:val="0"/>
          <w:sz w:val="24"/>
          <w:szCs w:val="24"/>
          <w:lang w:val="en-US" w:eastAsia="zh-CN"/>
        </w:rPr>
        <w:t>7</w:t>
      </w:r>
      <w:r>
        <w:rPr>
          <w:rFonts w:hint="eastAsia" w:ascii="宋体" w:hAnsi="宋体" w:eastAsia="宋体" w:cs="宋体"/>
          <w:b w:val="0"/>
          <w:bCs w:val="0"/>
          <w:i w:val="0"/>
          <w:sz w:val="24"/>
          <w:szCs w:val="24"/>
        </w:rPr>
        <w:t>.</w:t>
      </w:r>
      <w:r>
        <w:rPr>
          <w:rFonts w:hint="eastAsia" w:ascii="宋体" w:hAnsi="宋体" w:eastAsia="宋体" w:cs="宋体"/>
          <w:b w:val="0"/>
          <w:bCs w:val="0"/>
          <w:i w:val="0"/>
          <w:sz w:val="24"/>
          <w:szCs w:val="24"/>
          <w:lang w:val="en-US" w:eastAsia="zh-CN"/>
        </w:rPr>
        <w:t>1</w:t>
      </w:r>
      <w:r>
        <w:rPr>
          <w:rFonts w:hint="eastAsia" w:ascii="宋体" w:hAnsi="宋体" w:eastAsia="宋体" w:cs="宋体"/>
          <w:b w:val="0"/>
          <w:bCs w:val="0"/>
          <w:i w:val="0"/>
          <w:sz w:val="24"/>
          <w:szCs w:val="24"/>
        </w:rPr>
        <w:t>.</w:t>
      </w:r>
      <w:r>
        <w:rPr>
          <w:rFonts w:hint="eastAsia" w:ascii="宋体" w:hAnsi="宋体" w:eastAsia="宋体" w:cs="宋体"/>
          <w:b w:val="0"/>
          <w:bCs w:val="0"/>
          <w:i w:val="0"/>
          <w:sz w:val="24"/>
          <w:szCs w:val="24"/>
          <w:lang w:val="en-US" w:eastAsia="zh-CN"/>
        </w:rPr>
        <w:t>3</w:t>
      </w:r>
      <w:r>
        <w:rPr>
          <w:rFonts w:hint="eastAsia" w:ascii="宋体" w:hAnsi="宋体" w:eastAsia="宋体" w:cs="宋体"/>
          <w:b w:val="0"/>
          <w:bCs w:val="0"/>
          <w:i w:val="0"/>
          <w:sz w:val="24"/>
          <w:szCs w:val="24"/>
        </w:rPr>
        <w:t xml:space="preserve"> 模型的改进方向</w:t>
      </w:r>
      <w:bookmarkEnd w:id="24"/>
    </w:p>
    <w:p w14:paraId="57EF8D2E">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1. 消除硬边界跳变。 对跨界单元改用重叠窗加权（如三角窗，跨越边界的单元按落入各槽的时间比例分配权重），使归属成为连续函数，从根本上消除 6.2 节的不连续性。</w:t>
      </w:r>
    </w:p>
    <w:p w14:paraId="71E249DF">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2. 改善文本时间基准。 若允许更精细的对齐，可用音素级或词级强制对齐（如 CTC 分段）替代均分假设，使 confirmed_match 可被真正断言。</w:t>
      </w:r>
    </w:p>
    <w:p w14:paraId="6EE10F0C">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3. 改进视觉降维。 以在附件 2 上拟合的可学习线性投影替代固定随机投影，投影矩阵同样逐样本共用，既保持跨样本可比性又针对任务优化。</w:t>
      </w:r>
    </w:p>
    <w:p w14:paraId="452C7D25">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4. 提升空槽补齐的物理性。 当前对语音与视觉空槽做线性插值；可改为基于相邻槽的谱域插值或状态空间外推，使补出的向量在频谱结构上更接近真实观测。</w:t>
      </w:r>
    </w:p>
    <w:p w14:paraId="7A52BACD">
      <w:pPr>
        <w:keepNext w:val="0"/>
        <w:keepLines w:val="0"/>
        <w:pageBreakBefore w:val="0"/>
        <w:widowControl/>
        <w:kinsoku/>
        <w:wordWrap/>
        <w:overflowPunct/>
        <w:topLinePunct w:val="0"/>
        <w:autoSpaceDE/>
        <w:autoSpaceDN/>
        <w:bidi w:val="0"/>
        <w:adjustRightInd/>
        <w:snapToGrid/>
        <w:spacing w:before="160" w:after="80" w:line="240" w:lineRule="auto"/>
        <w:ind w:firstLine="480" w:firstLineChars="200"/>
        <w:jc w:val="left"/>
        <w:textAlignment w:val="auto"/>
        <w:outlineLvl w:val="9"/>
        <w:rPr>
          <w:rFonts w:hint="eastAsia" w:ascii="宋体" w:hAnsi="宋体" w:eastAsia="宋体" w:cs="宋体"/>
          <w:b w:val="0"/>
          <w:bCs w:val="0"/>
          <w:i w:val="0"/>
          <w:sz w:val="24"/>
          <w:szCs w:val="24"/>
        </w:rPr>
      </w:pPr>
      <w:r>
        <w:rPr>
          <w:rFonts w:hint="eastAsia" w:ascii="宋体" w:hAnsi="宋体" w:eastAsia="宋体" w:cs="宋体"/>
          <w:b w:val="0"/>
          <w:bCs w:val="0"/>
          <w:i w:val="0"/>
          <w:sz w:val="24"/>
          <w:szCs w:val="24"/>
        </w:rPr>
        <w:t>5. 补一层质量掩码。 在三层有效性之上再输出一个逐槽的内容可信度分数，使下游不必自己做阈值判断，降低 valid 被误用的风险。</w:t>
      </w:r>
    </w:p>
    <w:p w14:paraId="1BB76991">
      <w:pPr>
        <w:rPr>
          <w:rFonts w:hint="eastAsia"/>
        </w:rPr>
      </w:pPr>
    </w:p>
    <w:p w14:paraId="1DFC3FB1">
      <w:pPr>
        <w:pStyle w:val="3"/>
        <w:bidi w:val="0"/>
        <w:jc w:val="center"/>
        <w:rPr>
          <w:rFonts w:hint="eastAsia" w:ascii="黑体" w:hAnsi="黑体" w:eastAsia="黑体" w:cs="黑体"/>
          <w:color w:val="auto"/>
          <w:vertAlign w:val="baseline"/>
        </w:rPr>
      </w:pPr>
      <w:bookmarkStart w:id="25" w:name="_Toc14643"/>
      <w:r>
        <w:rPr>
          <w:rFonts w:hint="eastAsia" w:ascii="黑体" w:hAnsi="黑体" w:eastAsia="黑体" w:cs="黑体"/>
          <w:color w:val="auto"/>
          <w:vertAlign w:val="baseline"/>
        </w:rPr>
        <w:t>参考文献</w:t>
      </w:r>
      <w:bookmarkEnd w:id="25"/>
    </w:p>
    <w:p w14:paraId="4FAAE1E7">
      <w:pPr>
        <w:keepNext w:val="0"/>
        <w:keepLines w:val="0"/>
        <w:pageBreakBefore w:val="0"/>
        <w:widowControl/>
        <w:kinsoku/>
        <w:wordWrap/>
        <w:overflowPunct/>
        <w:topLinePunct w:val="0"/>
        <w:autoSpaceDE/>
        <w:autoSpaceDN/>
        <w:bidi w:val="0"/>
        <w:spacing w:before="40" w:after="40" w:line="240" w:lineRule="auto"/>
        <w:ind w:left="425" w:firstLine="480" w:firstLineChars="200"/>
        <w:jc w:val="left"/>
        <w:rPr>
          <w:rFonts w:hint="eastAsia" w:ascii="宋体" w:hAnsi="宋体" w:eastAsia="宋体" w:cs="宋体"/>
          <w:b w:val="0"/>
          <w:bCs w:val="0"/>
          <w:sz w:val="24"/>
          <w:szCs w:val="24"/>
        </w:rPr>
      </w:pPr>
    </w:p>
    <w:sectPr>
      <w:headerReference r:id="rId5" w:type="default"/>
      <w:footerReference r:id="rId6" w:type="default"/>
      <w:pgSz w:w="11906" w:h="16838"/>
      <w:pgMar w:top="1440" w:right="1797" w:bottom="1440" w:left="1797" w:header="850" w:footer="992"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FFont-Family"/>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224F2">
    <w:pPr>
      <w:pStyle w:val="25"/>
      <w:jc w:val="center"/>
    </w:pPr>
    <w:r>
      <w:fldChar w:fldCharType="begin"/>
    </w:r>
    <w:r>
      <w:instrText xml:space="preserve"> PAGE  \* MERGEFORMAT </w:instrText>
    </w:r>
    <w:r>
      <w:fldChar w:fldCharType="separate"/>
    </w:r>
    <w:r>
      <w:rPr>
        <w:rFonts w:ascii="宋体" w:hAnsi="宋体" w:eastAsia="宋体"/>
        <w:sz w:val="21"/>
      </w:rPr>
      <w:t>1</w:t>
    </w:r>
    <w:r>
      <w:rPr>
        <w:rFonts w:ascii="宋体" w:hAnsi="宋体" w:eastAsia="宋体"/>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087F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2223C3B2"/>
    <w:multiLevelType w:val="singleLevel"/>
    <w:tmpl w:val="2223C3B2"/>
    <w:lvl w:ilvl="0" w:tentative="0">
      <w:start w:val="7"/>
      <w:numFmt w:val="chineseCounting"/>
      <w:suff w:val="nothing"/>
      <w:lvlText w:val="%1、"/>
      <w:lvlJc w:val="left"/>
      <w:rPr>
        <w:rFonts w:hint="eastAsia"/>
      </w:rPr>
    </w:lvl>
  </w:abstractNum>
  <w:abstractNum w:abstractNumId="7">
    <w:nsid w:val="26E8C79A"/>
    <w:multiLevelType w:val="singleLevel"/>
    <w:tmpl w:val="26E8C79A"/>
    <w:lvl w:ilvl="0" w:tentative="0">
      <w:start w:val="3"/>
      <w:numFmt w:val="chineseCounting"/>
      <w:suff w:val="nothing"/>
      <w:lvlText w:val="%1、"/>
      <w:lvlJc w:val="left"/>
      <w:rPr>
        <w:rFonts w:hint="eastAsia"/>
      </w:rPr>
    </w:lvl>
  </w:abstractNum>
  <w:abstractNum w:abstractNumId="8">
    <w:nsid w:val="6D50D05C"/>
    <w:multiLevelType w:val="singleLevel"/>
    <w:tmpl w:val="6D50D05C"/>
    <w:lvl w:ilvl="0" w:tentative="0">
      <w:start w:val="2"/>
      <w:numFmt w:val="decimal"/>
      <w:suff w:val="nothing"/>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C81F7D"/>
    <w:rsid w:val="0FE679A4"/>
    <w:rsid w:val="1B5A43AC"/>
    <w:rsid w:val="20E56E72"/>
    <w:rsid w:val="2E0877D6"/>
    <w:rsid w:val="32177F0C"/>
    <w:rsid w:val="359D33C9"/>
    <w:rsid w:val="3CE83A73"/>
    <w:rsid w:val="4FB73F54"/>
    <w:rsid w:val="5E784B35"/>
    <w:rsid w:val="65A92D87"/>
    <w:rsid w:val="66B867B2"/>
    <w:rsid w:val="68885C41"/>
    <w:rsid w:val="68FE2FAA"/>
    <w:rsid w:val="6BA27E03"/>
    <w:rsid w:val="75842705"/>
    <w:rsid w:val="77D05118"/>
    <w:rsid w:val="7F9230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uiPriority w:val="99"/>
  </w:style>
  <w:style w:type="character" w:customStyle="1" w:styleId="140">
    <w:name w:val="Footer Char"/>
    <w:basedOn w:val="136"/>
    <w:link w:val="25"/>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1"/>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81</Words>
  <Characters>84</Characters>
  <Lines>0</Lines>
  <Paragraphs>0</Paragraphs>
  <TotalTime>1</TotalTime>
  <ScaleCrop>false</ScaleCrop>
  <LinksUpToDate>false</LinksUpToDate>
  <CharactersWithSpaces>97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微信用户</cp:lastModifiedBy>
  <dcterms:modified xsi:type="dcterms:W3CDTF">2026-09-25T12:26:25Z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eyJoZGlkIjoiMTdjNmE4N2RmNWNkOWUyN2FjYTUyYTExZjEyYTQ5YTMiLCJ1c2VySWQiOiIxMjE5MTEyMjk5In0=</vt:lpwstr>
  </property>
  <property fmtid="{D5CDD505-2E9C-101B-9397-08002B2CF9AE}" pid="3" name="KSOProductBuildVer">
    <vt:lpwstr>2052-12.1.0.28505</vt:lpwstr>
  </property>
  <property fmtid="{D5CDD505-2E9C-101B-9397-08002B2CF9AE}" pid="4" name="ICV">
    <vt:lpwstr>967513872D3B405FB8DD2D142EE509B9_13</vt:lpwstr>
  </property>
</Properties>
</file>