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CV</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6"/>
        <w:gridCol w:w="4119"/>
        <w:gridCol w:w="3055"/>
        <w:tblGridChange w:id="0">
          <w:tblGrid>
            <w:gridCol w:w="2176"/>
            <w:gridCol w:w="4119"/>
            <w:gridCol w:w="3055"/>
          </w:tblGrid>
        </w:tblGridChange>
      </w:tblGrid>
      <w:tr>
        <w:trPr>
          <w:cantSplit w:val="0"/>
          <w:tblHeader w:val="0"/>
        </w:trPr>
        <w:tc>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AND FAMILY NAME</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Bogdan Trifunović</w:t>
            </w:r>
            <w:r w:rsidDel="00000000" w:rsidR="00000000" w:rsidRPr="00000000">
              <w:rPr>
                <w:rFonts w:ascii="Times New Roman" w:cs="Times New Roman" w:eastAsia="Times New Roman" w:hAnsi="Times New Roman"/>
                <w:sz w:val="24"/>
                <w:szCs w:val="24"/>
                <w:rtl w:val="0"/>
              </w:rPr>
              <w:t xml:space="preserve"> </w:t>
            </w:r>
          </w:p>
        </w:tc>
        <w:tc>
          <w:tcPr>
            <w:vMerge w:val="restart"/>
            <w:vAlign w:val="center"/>
          </w:tcPr>
          <w:p w:rsidR="00000000" w:rsidDel="00000000" w:rsidP="00000000" w:rsidRDefault="00000000" w:rsidRPr="00000000" w14:paraId="00000004">
            <w:pPr>
              <w:spacing w:after="0" w:line="240" w:lineRule="auto"/>
              <w:jc w:val="center"/>
              <w:rPr/>
            </w:pPr>
            <w:r w:rsidDel="00000000" w:rsidR="00000000" w:rsidRPr="00000000">
              <w:rPr/>
              <w:drawing>
                <wp:inline distB="0" distT="0" distL="0" distR="0">
                  <wp:extent cx="1571625" cy="1905000"/>
                  <wp:effectExtent b="0" l="0" r="0" t="0"/>
                  <wp:docPr id="185023684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71625"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5">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ADDRESS</w:t>
            </w:r>
            <w:r w:rsidDel="00000000" w:rsidR="00000000" w:rsidRPr="00000000">
              <w:rPr>
                <w:rFonts w:ascii="Times New Roman" w:cs="Times New Roman" w:eastAsia="Times New Roman" w:hAnsi="Times New Roman"/>
                <w:sz w:val="24"/>
                <w:szCs w:val="24"/>
                <w:rtl w:val="0"/>
              </w:rPr>
              <w:br w:type="textWrapping"/>
              <w:t xml:space="preserve"> </w:t>
            </w:r>
          </w:p>
          <w:p w:rsidR="00000000" w:rsidDel="00000000" w:rsidP="00000000" w:rsidRDefault="00000000" w:rsidRPr="00000000" w14:paraId="00000006">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PHONE</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info@kreativalab.org</w:t>
              </w:r>
            </w:hyperlink>
            <w:r w:rsidDel="00000000" w:rsidR="00000000" w:rsidRPr="00000000">
              <w:rPr>
                <w:rFonts w:ascii="Times New Roman" w:cs="Times New Roman" w:eastAsia="Times New Roman" w:hAnsi="Times New Roman"/>
                <w:sz w:val="24"/>
                <w:szCs w:val="24"/>
                <w:rtl w:val="0"/>
              </w:rPr>
              <w:br w:type="textWrapping"/>
            </w:r>
            <w:hyperlink r:id="rId9">
              <w:r w:rsidDel="00000000" w:rsidR="00000000" w:rsidRPr="00000000">
                <w:rPr>
                  <w:rFonts w:ascii="Times New Roman" w:cs="Times New Roman" w:eastAsia="Times New Roman" w:hAnsi="Times New Roman"/>
                  <w:color w:val="0000ff"/>
                  <w:sz w:val="24"/>
                  <w:szCs w:val="24"/>
                  <w:u w:val="single"/>
                  <w:rtl w:val="0"/>
                </w:rPr>
                <w:t xml:space="preserve">btrifunovic@gmail.com</w:t>
              </w:r>
            </w:hyperlink>
            <w:r w:rsidDel="00000000" w:rsidR="00000000" w:rsidRPr="00000000">
              <w:rPr>
                <w:rFonts w:ascii="Times New Roman" w:cs="Times New Roman" w:eastAsia="Times New Roman" w:hAnsi="Times New Roman"/>
                <w:sz w:val="24"/>
                <w:szCs w:val="24"/>
                <w:rtl w:val="0"/>
              </w:rPr>
              <w:br w:type="textWrapping"/>
              <w:br w:type="textWrapping"/>
              <w:t xml:space="preserve">+381-64-2969106  </w:t>
            </w:r>
          </w:p>
        </w:tc>
        <w:tc>
          <w:tcPr>
            <w:vMerge w:val="continue"/>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WEBSITES</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0A">
            <w:pPr>
              <w:spacing w:after="280" w:lin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https://kreativalab.org/bogdan-trifunovic/</w:t>
              </w:r>
            </w:hyperlink>
            <w:r w:rsidDel="00000000" w:rsidR="00000000" w:rsidRPr="00000000">
              <w:rPr>
                <w:rtl w:val="0"/>
              </w:rPr>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www.linkedin.com/in/bogdantrifunovic </w:t>
              </w:r>
            </w:hyperlink>
            <w:r w:rsidDel="00000000" w:rsidR="00000000" w:rsidRPr="00000000">
              <w:rPr>
                <w:rtl w:val="0"/>
              </w:rPr>
            </w:r>
          </w:p>
        </w:tc>
        <w:tc>
          <w:tcPr>
            <w:vMerge w:val="continue"/>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rPr>
                <w:rtl w:val="0"/>
              </w:rPr>
            </w:r>
          </w:p>
        </w:tc>
        <w:tc>
          <w:tcPr>
            <w:gridSpan w:val="2"/>
            <w:vAlign w:val="center"/>
          </w:tcPr>
          <w:p w:rsidR="00000000" w:rsidDel="00000000" w:rsidP="00000000" w:rsidRDefault="00000000" w:rsidRPr="00000000" w14:paraId="0000000E">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Doctoral Thesis in Cultural Studies defended at the Faculty of “Artes Liberales”, University of Warsaw, with distinction (magna cum laude)</w:t>
            </w:r>
          </w:p>
          <w:p w:rsidR="00000000" w:rsidDel="00000000" w:rsidP="00000000" w:rsidRDefault="00000000" w:rsidRPr="00000000" w14:paraId="0000000F">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2010-2014: PhD Studies, Faculty of "Artes Liberales", University of Warsaw</w:t>
            </w:r>
          </w:p>
          <w:p w:rsidR="00000000" w:rsidDel="00000000" w:rsidP="00000000" w:rsidRDefault="00000000" w:rsidRPr="00000000" w14:paraId="00000010">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 Master studies, Modern History, University of Belgrade </w:t>
            </w:r>
          </w:p>
          <w:p w:rsidR="00000000" w:rsidDel="00000000" w:rsidP="00000000" w:rsidRDefault="00000000" w:rsidRPr="00000000" w14:paraId="00000011">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 Vocational Degree in Library and Information Science </w:t>
            </w:r>
          </w:p>
          <w:p w:rsidR="00000000" w:rsidDel="00000000" w:rsidP="00000000" w:rsidRDefault="00000000" w:rsidRPr="00000000" w14:paraId="00000012">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 Graduated in History at the University of Belgrade, Faculty of Philosophy</w:t>
            </w:r>
          </w:p>
        </w:tc>
      </w:tr>
      <w:tr>
        <w:trPr>
          <w:cantSplit w:val="0"/>
          <w:tblHeader w:val="0"/>
        </w:trPr>
        <w:tc>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PROFICIENCY</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15">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Serbian</w:t>
            </w:r>
            <w:r w:rsidDel="00000000" w:rsidR="00000000" w:rsidRPr="00000000">
              <w:rPr>
                <w:rFonts w:ascii="Times New Roman" w:cs="Times New Roman" w:eastAsia="Times New Roman" w:hAnsi="Times New Roman"/>
                <w:sz w:val="24"/>
                <w:szCs w:val="24"/>
                <w:rtl w:val="0"/>
              </w:rPr>
              <w:t xml:space="preserve"> – mother tongue; </w:t>
            </w:r>
            <w:r w:rsidDel="00000000" w:rsidR="00000000" w:rsidRPr="00000000">
              <w:rPr>
                <w:rFonts w:ascii="Times New Roman" w:cs="Times New Roman" w:eastAsia="Times New Roman" w:hAnsi="Times New Roman"/>
                <w:b w:val="1"/>
                <w:bCs w:val="1"/>
                <w:sz w:val="24"/>
                <w:szCs w:val="24"/>
                <w:rtl w:val="0"/>
              </w:rPr>
              <w:t xml:space="preserve">English</w:t>
            </w:r>
            <w:r w:rsidDel="00000000" w:rsidR="00000000" w:rsidRPr="00000000">
              <w:rPr>
                <w:rFonts w:ascii="Times New Roman" w:cs="Times New Roman" w:eastAsia="Times New Roman" w:hAnsi="Times New Roman"/>
                <w:sz w:val="24"/>
                <w:szCs w:val="24"/>
                <w:rtl w:val="0"/>
              </w:rPr>
              <w:t xml:space="preserve"> – fully proficient; </w:t>
            </w:r>
            <w:r w:rsidDel="00000000" w:rsidR="00000000" w:rsidRPr="00000000">
              <w:rPr>
                <w:rFonts w:ascii="Times New Roman" w:cs="Times New Roman" w:eastAsia="Times New Roman" w:hAnsi="Times New Roman"/>
                <w:b w:val="1"/>
                <w:bCs w:val="1"/>
                <w:sz w:val="24"/>
                <w:szCs w:val="24"/>
                <w:rtl w:val="0"/>
              </w:rPr>
              <w:t xml:space="preserve">Croatian&amp;Bosnian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native level; </w:t>
            </w:r>
            <w:r w:rsidDel="00000000" w:rsidR="00000000" w:rsidRPr="00000000">
              <w:rPr>
                <w:rFonts w:ascii="Times New Roman" w:cs="Times New Roman" w:eastAsia="Times New Roman" w:hAnsi="Times New Roman"/>
                <w:b w:val="1"/>
                <w:bCs w:val="1"/>
                <w:sz w:val="24"/>
                <w:szCs w:val="24"/>
                <w:rtl w:val="0"/>
              </w:rPr>
              <w:t xml:space="preserve">German–</w:t>
            </w:r>
            <w:r w:rsidDel="00000000" w:rsidR="00000000" w:rsidRPr="00000000">
              <w:rPr>
                <w:rFonts w:ascii="Times New Roman" w:cs="Times New Roman" w:eastAsia="Times New Roman" w:hAnsi="Times New Roman"/>
                <w:sz w:val="24"/>
                <w:szCs w:val="24"/>
                <w:rtl w:val="0"/>
              </w:rPr>
              <w:t xml:space="preserve"> basic level of reading, writing and speaking; </w:t>
            </w:r>
            <w:r w:rsidDel="00000000" w:rsidR="00000000" w:rsidRPr="00000000">
              <w:rPr>
                <w:rFonts w:ascii="Times New Roman" w:cs="Times New Roman" w:eastAsia="Times New Roman" w:hAnsi="Times New Roman"/>
                <w:b w:val="1"/>
                <w:bCs w:val="1"/>
                <w:sz w:val="24"/>
                <w:szCs w:val="24"/>
                <w:rtl w:val="0"/>
              </w:rPr>
              <w:t xml:space="preserve">Macedonian&amp;Polish – </w:t>
            </w:r>
            <w:r w:rsidDel="00000000" w:rsidR="00000000" w:rsidRPr="00000000">
              <w:rPr>
                <w:rFonts w:ascii="Times New Roman" w:cs="Times New Roman" w:eastAsia="Times New Roman" w:hAnsi="Times New Roman"/>
                <w:sz w:val="24"/>
                <w:szCs w:val="24"/>
                <w:rtl w:val="0"/>
              </w:rPr>
              <w:t xml:space="preserve">beginner </w:t>
            </w:r>
          </w:p>
        </w:tc>
      </w:tr>
      <w:tr>
        <w:trPr>
          <w:cantSplit w:val="0"/>
          <w:tblHeader w:val="0"/>
        </w:trPr>
        <w:tc>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HISTORY</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18">
            <w:pPr>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2022-present: Founder, KreativaLab (NGO), Belgrade</w:t>
            </w:r>
          </w:p>
          <w:p w:rsidR="00000000" w:rsidDel="00000000" w:rsidP="00000000" w:rsidRDefault="00000000" w:rsidRPr="00000000" w14:paraId="00000019">
            <w:pPr>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2016-2023: President, Serbian Library Association</w:t>
            </w:r>
          </w:p>
          <w:p w:rsidR="00000000" w:rsidDel="00000000" w:rsidP="00000000" w:rsidRDefault="00000000" w:rsidRPr="00000000" w14:paraId="0000001A">
            <w:pPr>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2015-2024: Director, Čačak Public Library, Serbia </w:t>
            </w:r>
          </w:p>
          <w:p w:rsidR="00000000" w:rsidDel="00000000" w:rsidP="00000000" w:rsidRDefault="00000000" w:rsidRPr="00000000" w14:paraId="0000001B">
            <w:pPr>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2007-2015: Digital Projects Librarian, Digitization Center Čačak </w:t>
            </w:r>
          </w:p>
          <w:p w:rsidR="00000000" w:rsidDel="00000000" w:rsidP="00000000" w:rsidRDefault="00000000" w:rsidRPr="00000000" w14:paraId="0000001C">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2004-2007: Librarian, Čačak Public Library, Serbia</w:t>
            </w:r>
          </w:p>
        </w:tc>
      </w:tr>
      <w:tr>
        <w:trPr>
          <w:cantSplit w:val="0"/>
          <w:tblHeader w:val="0"/>
        </w:trPr>
        <w:tc>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FELLOWSHIPS, EDITORIAL WORK, AND OTHER RELEVANT WORK</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1F">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2025-present: IFLA Digital Humanities/Digital Scholarship Special Interest Group (DH/DS SIG) Committee member </w:t>
            </w:r>
            <w:hyperlink r:id="rId12">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20">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Proceedings </w:t>
            </w:r>
            <w:r w:rsidDel="00000000" w:rsidR="00000000" w:rsidRPr="00000000">
              <w:rPr>
                <w:rFonts w:ascii="Times New Roman" w:cs="Times New Roman" w:eastAsia="Times New Roman" w:hAnsi="Times New Roman"/>
                <w:i w:val="1"/>
                <w:iCs w:val="1"/>
                <w:sz w:val="24"/>
                <w:szCs w:val="24"/>
                <w:rtl w:val="0"/>
              </w:rPr>
              <w:t xml:space="preserve">Transformative Power of Travelling: From Research to Discovery Experience</w:t>
            </w:r>
            <w:r w:rsidDel="00000000" w:rsidR="00000000" w:rsidRPr="00000000">
              <w:rPr>
                <w:rFonts w:ascii="Times New Roman" w:cs="Times New Roman" w:eastAsia="Times New Roman" w:hAnsi="Times New Roman"/>
                <w:sz w:val="24"/>
                <w:szCs w:val="24"/>
                <w:rtl w:val="0"/>
              </w:rPr>
              <w:t xml:space="preserve">, ed. Bogdan Trifunović, Belgrade: Serbian Library Association, 2025, ISBN 978-86-87177-25-3,</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21">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Culture Moves Europe individual mobility, Chester Beatty Library, Dublin</w:t>
            </w:r>
          </w:p>
          <w:p w:rsidR="00000000" w:rsidDel="00000000" w:rsidP="00000000" w:rsidRDefault="00000000" w:rsidRPr="00000000" w14:paraId="00000022">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2023-present: Editor-in-Chief</w:t>
            </w:r>
            <w:r w:rsidDel="00000000" w:rsidR="00000000" w:rsidRPr="00000000">
              <w:rPr>
                <w:rFonts w:ascii="Times New Roman" w:cs="Times New Roman" w:eastAsia="Times New Roman" w:hAnsi="Times New Roman"/>
                <w:i w:val="1"/>
                <w:iCs w:val="1"/>
                <w:sz w:val="24"/>
                <w:szCs w:val="24"/>
                <w:rtl w:val="0"/>
              </w:rPr>
              <w:t xml:space="preserve"> Preservation, Digital Technology &amp; Culture </w:t>
            </w:r>
            <w:r w:rsidDel="00000000" w:rsidR="00000000" w:rsidRPr="00000000">
              <w:rPr>
                <w:rFonts w:ascii="Times New Roman" w:cs="Times New Roman" w:eastAsia="Times New Roman" w:hAnsi="Times New Roman"/>
                <w:sz w:val="24"/>
                <w:szCs w:val="24"/>
                <w:rtl w:val="0"/>
              </w:rPr>
              <w:t xml:space="preserve">(DeGruyter,  ISSN 2195-2965)</w:t>
            </w:r>
          </w:p>
          <w:p w:rsidR="00000000" w:rsidDel="00000000" w:rsidP="00000000" w:rsidRDefault="00000000" w:rsidRPr="00000000" w14:paraId="00000023">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2020-2023: IFLA LIS Education in Developing Countries Special Interest Group (IFLA LISDEV SIG)</w:t>
            </w:r>
          </w:p>
          <w:p w:rsidR="00000000" w:rsidDel="00000000" w:rsidP="00000000" w:rsidRDefault="00000000" w:rsidRPr="00000000" w14:paraId="00000024">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Augustin Hirschvogel Fellowship at the Leibniz Institute for East and Southeast European Studies in Regensburg (SEE maps collection)</w:t>
            </w:r>
          </w:p>
          <w:p w:rsidR="00000000" w:rsidDel="00000000" w:rsidP="00000000" w:rsidRDefault="00000000" w:rsidRPr="00000000" w14:paraId="00000025">
            <w:pPr>
              <w:numPr>
                <w:ilvl w:val="0"/>
                <w:numId w:val="3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2017-present: Europeana Network Association (ENA) Member</w:t>
            </w:r>
          </w:p>
          <w:p w:rsidR="00000000" w:rsidDel="00000000" w:rsidP="00000000" w:rsidRDefault="00000000" w:rsidRPr="00000000" w14:paraId="00000026">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2017-2021: Editor-in-Chief </w:t>
            </w:r>
            <w:r w:rsidDel="00000000" w:rsidR="00000000" w:rsidRPr="00000000">
              <w:rPr>
                <w:rFonts w:ascii="Times New Roman" w:cs="Times New Roman" w:eastAsia="Times New Roman" w:hAnsi="Times New Roman"/>
                <w:i w:val="1"/>
                <w:iCs w:val="1"/>
                <w:sz w:val="24"/>
                <w:szCs w:val="24"/>
                <w:rtl w:val="0"/>
              </w:rPr>
              <w:t xml:space="preserve">Glas biblioteke</w:t>
            </w:r>
            <w:r w:rsidDel="00000000" w:rsidR="00000000" w:rsidRPr="00000000">
              <w:rPr>
                <w:rFonts w:ascii="Times New Roman" w:cs="Times New Roman" w:eastAsia="Times New Roman" w:hAnsi="Times New Roman"/>
                <w:sz w:val="24"/>
                <w:szCs w:val="24"/>
                <w:rtl w:val="0"/>
              </w:rPr>
              <w:t xml:space="preserve"> (ISSN 0353-7595) </w:t>
            </w:r>
          </w:p>
          <w:p w:rsidR="00000000" w:rsidDel="00000000" w:rsidP="00000000" w:rsidRDefault="00000000" w:rsidRPr="00000000" w14:paraId="00000027">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2016-2020: Working Group Member KS-046, Documentation and Libraries, Serbian Institute for Standardization (main task: Dublin Core - ISO 15836:2009) </w:t>
            </w:r>
          </w:p>
          <w:p w:rsidR="00000000" w:rsidDel="00000000" w:rsidP="00000000" w:rsidRDefault="00000000" w:rsidRPr="00000000" w14:paraId="00000028">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2016-2020: Editorial Board of </w:t>
            </w:r>
            <w:r w:rsidDel="00000000" w:rsidR="00000000" w:rsidRPr="00000000">
              <w:rPr>
                <w:rFonts w:ascii="Times New Roman" w:cs="Times New Roman" w:eastAsia="Times New Roman" w:hAnsi="Times New Roman"/>
                <w:i w:val="1"/>
                <w:iCs w:val="1"/>
                <w:sz w:val="24"/>
                <w:szCs w:val="24"/>
                <w:rtl w:val="0"/>
              </w:rPr>
              <w:t xml:space="preserve">Digital Library Perspectives</w:t>
            </w:r>
            <w:r w:rsidDel="00000000" w:rsidR="00000000" w:rsidRPr="00000000">
              <w:rPr>
                <w:rFonts w:ascii="Times New Roman" w:cs="Times New Roman" w:eastAsia="Times New Roman" w:hAnsi="Times New Roman"/>
                <w:sz w:val="24"/>
                <w:szCs w:val="24"/>
                <w:rtl w:val="0"/>
              </w:rPr>
              <w:t xml:space="preserve"> (ISSN 2059-5816)</w:t>
            </w:r>
          </w:p>
          <w:p w:rsidR="00000000" w:rsidDel="00000000" w:rsidP="00000000" w:rsidRDefault="00000000" w:rsidRPr="00000000" w14:paraId="00000029">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2016-2023: Editorial Board of </w:t>
            </w:r>
            <w:r w:rsidDel="00000000" w:rsidR="00000000" w:rsidRPr="00000000">
              <w:rPr>
                <w:rFonts w:ascii="Times New Roman" w:cs="Times New Roman" w:eastAsia="Times New Roman" w:hAnsi="Times New Roman"/>
                <w:i w:val="1"/>
                <w:iCs w:val="1"/>
                <w:sz w:val="24"/>
                <w:szCs w:val="24"/>
                <w:rtl w:val="0"/>
              </w:rPr>
              <w:t xml:space="preserve">Bibliotekar (Librarian)</w:t>
            </w:r>
            <w:r w:rsidDel="00000000" w:rsidR="00000000" w:rsidRPr="00000000">
              <w:rPr>
                <w:rFonts w:ascii="Times New Roman" w:cs="Times New Roman" w:eastAsia="Times New Roman" w:hAnsi="Times New Roman"/>
                <w:sz w:val="24"/>
                <w:szCs w:val="24"/>
                <w:rtl w:val="0"/>
              </w:rPr>
              <w:t xml:space="preserve"> (ISSN 0006-1816) </w:t>
            </w:r>
          </w:p>
          <w:p w:rsidR="00000000" w:rsidDel="00000000" w:rsidP="00000000" w:rsidRDefault="00000000" w:rsidRPr="00000000" w14:paraId="0000002A">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2014-2017: Editorial Board of “E-LIS: E-Prints in Library and Information Science“ </w:t>
            </w:r>
          </w:p>
          <w:p w:rsidR="00000000" w:rsidDel="00000000" w:rsidP="00000000" w:rsidRDefault="00000000" w:rsidRPr="00000000" w14:paraId="0000002B">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Visiting Research Fellowship, CENDARI Project, Historical Institute of University of Stuttgart, Library of Contemporary History (BfZ) Stuttgart</w:t>
            </w:r>
          </w:p>
          <w:p w:rsidR="00000000" w:rsidDel="00000000" w:rsidP="00000000" w:rsidRDefault="00000000" w:rsidRPr="00000000" w14:paraId="0000002C">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Research Fellow, Centre for Southeast European Studies, University of Graz</w:t>
            </w:r>
          </w:p>
          <w:p w:rsidR="00000000" w:rsidDel="00000000" w:rsidP="00000000" w:rsidRDefault="00000000" w:rsidRPr="00000000" w14:paraId="0000002D">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2011-2012: Working Group on Digitalization Guidelines for Serbian Libraries expert member</w:t>
            </w:r>
          </w:p>
          <w:p w:rsidR="00000000" w:rsidDel="00000000" w:rsidP="00000000" w:rsidRDefault="00000000" w:rsidRPr="00000000" w14:paraId="0000002E">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Goethe-Institut Fellowship for 2008-2011 program </w:t>
            </w:r>
            <w:r w:rsidDel="00000000" w:rsidR="00000000" w:rsidRPr="00000000">
              <w:rPr>
                <w:rFonts w:ascii="Times New Roman" w:cs="Times New Roman" w:eastAsia="Times New Roman" w:hAnsi="Times New Roman"/>
                <w:i w:val="1"/>
                <w:iCs w:val="1"/>
                <w:sz w:val="24"/>
                <w:szCs w:val="24"/>
                <w:rtl w:val="0"/>
              </w:rPr>
              <w:t xml:space="preserve">Narationen und Konstruktionen von Nationalitaet/Identitaet/Geschichte in Bosnien und Herzegowina, Kroatien und Serbien im 20. u. 21. Jahrhundert</w:t>
            </w:r>
            <w:r w:rsidDel="00000000" w:rsidR="00000000" w:rsidRPr="00000000">
              <w:rPr>
                <w:rFonts w:ascii="Times New Roman" w:cs="Times New Roman" w:eastAsia="Times New Roman" w:hAnsi="Times New Roman"/>
                <w:sz w:val="24"/>
                <w:szCs w:val="24"/>
                <w:rtl w:val="0"/>
              </w:rPr>
              <w:t xml:space="preserve">, Zagreb-Belgrade-Sarajevo-Regensburg</w:t>
            </w:r>
          </w:p>
        </w:tc>
      </w:tr>
      <w:tr>
        <w:trPr>
          <w:cantSplit w:val="0"/>
          <w:tblHeader w:val="0"/>
        </w:trPr>
        <w:tc>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PROFESSIONAL AND ACADEMIC INTEREST</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31">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Humanities, Information Management, E-publications</w:t>
            </w:r>
          </w:p>
          <w:p w:rsidR="00000000" w:rsidDel="00000000" w:rsidP="00000000" w:rsidRDefault="00000000" w:rsidRPr="00000000" w14:paraId="00000032">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Libraries/Archives, Digitization and Digital Preservation</w:t>
            </w:r>
          </w:p>
          <w:p w:rsidR="00000000" w:rsidDel="00000000" w:rsidP="00000000" w:rsidRDefault="00000000" w:rsidRPr="00000000" w14:paraId="00000033">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European History, South East Europe, First World War </w:t>
            </w:r>
          </w:p>
          <w:p w:rsidR="00000000" w:rsidDel="00000000" w:rsidP="00000000" w:rsidRDefault="00000000" w:rsidRPr="00000000" w14:paraId="00000034">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 Memory and Remembrance </w:t>
            </w:r>
          </w:p>
        </w:tc>
      </w:tr>
      <w:tr>
        <w:trPr>
          <w:cantSplit w:val="0"/>
          <w:tblHeader w:val="0"/>
        </w:trPr>
        <w:tc>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SCIENTIFIC AFFILIATION</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37">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2011-present: Polish commision for Balkan Culture and History</w:t>
            </w:r>
          </w:p>
          <w:p w:rsidR="00000000" w:rsidDel="00000000" w:rsidP="00000000" w:rsidRDefault="00000000" w:rsidRPr="00000000" w14:paraId="0000003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2010-present: Alumni, Faculty of „Artes Liberales“, University of Warsaw </w:t>
            </w:r>
          </w:p>
        </w:tc>
      </w:tr>
      <w:tr>
        <w:trPr>
          <w:cantSplit w:val="0"/>
          <w:tblHeader w:val="0"/>
        </w:trPr>
        <w:tc>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BOOKS</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3B">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of Old Serbia and the Shaping of Serbian Identity”, Wydawnictwo DiG, Colloquia Balcanica Vol. 3, ISBN 978-83-7181-929-2, Warszawa, 2015.</w:t>
            </w:r>
          </w:p>
          <w:p w:rsidR="00000000" w:rsidDel="00000000" w:rsidP="00000000" w:rsidRDefault="00000000" w:rsidRPr="00000000" w14:paraId="0000003C">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Under Occupation: the District Cacak 1915-1918". Historical Archives Čačak, 2010, p. 203, ISBN 978-86-80609-43-0 (in Serbian)</w:t>
            </w:r>
          </w:p>
          <w:p w:rsidR="00000000" w:rsidDel="00000000" w:rsidP="00000000" w:rsidRDefault="00000000" w:rsidRPr="00000000" w14:paraId="0000003D">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"Antibiografija noći" (novel, in Serbian), ISBN 86-904771-0-1, Belgrade, 2003. </w:t>
            </w:r>
          </w:p>
        </w:tc>
      </w:tr>
      <w:tr>
        <w:trPr>
          <w:cantSplit w:val="0"/>
          <w:tblHeader w:val="0"/>
        </w:trPr>
        <w:tc>
          <w:tcPr/>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FORTHCOMING PUBLICATIONS</w:t>
            </w:r>
          </w:p>
        </w:tc>
        <w:tc>
          <w:tcPr>
            <w:gridSpan w:val="2"/>
            <w:vAlign w:val="center"/>
          </w:tcPr>
          <w:p w:rsidR="00000000" w:rsidDel="00000000" w:rsidP="00000000" w:rsidRDefault="00000000" w:rsidRPr="00000000" w14:paraId="00000040">
            <w:pPr>
              <w:numPr>
                <w:ilvl w:val="0"/>
                <w:numId w:val="26"/>
              </w:numPr>
              <w:spacing w:after="0" w:afterAutospacing="0" w:line="240" w:lineRule="auto"/>
              <w:ind w:left="720" w:hanging="360"/>
            </w:pPr>
            <w:r w:rsidDel="00000000" w:rsidR="00000000" w:rsidRPr="00000000">
              <w:rPr>
                <w:rFonts w:ascii="Times New Roman" w:cs="Times New Roman" w:eastAsia="Times New Roman" w:hAnsi="Times New Roman"/>
                <w:sz w:val="24"/>
                <w:szCs w:val="24"/>
                <w:rtl w:val="0"/>
              </w:rPr>
              <w:t xml:space="preserve">Bogdan Trifunović, "Old Serbian Books at the Chester Beatty Collection in Dublin: Postwar Fate and the Question of Provenance", Proceedings "Dispersed libraries - (Post)war Fates of Early Printed Book Collections", Brill Academic Publishing, 2026 (under review).</w:t>
            </w:r>
          </w:p>
          <w:p w:rsidR="00000000" w:rsidDel="00000000" w:rsidP="00000000" w:rsidRDefault="00000000" w:rsidRPr="00000000" w14:paraId="00000041">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“Mapping the Old Serbia in European Cartography: Knowledge, Ideology, Collective Memory” (</w:t>
            </w:r>
            <w:r w:rsidDel="00000000" w:rsidR="00000000" w:rsidRPr="00000000">
              <w:rPr>
                <w:rFonts w:ascii="Times New Roman" w:cs="Times New Roman" w:eastAsia="Times New Roman" w:hAnsi="Times New Roman"/>
                <w:sz w:val="24"/>
                <w:szCs w:val="24"/>
                <w:u w:val="single"/>
                <w:rtl w:val="0"/>
              </w:rPr>
              <w:t xml:space="preserve">in progress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“Ottoman Balkans as the Serbian Imagined Orient in the 19th Century Travels”. In: </w:t>
            </w:r>
            <w:r w:rsidDel="00000000" w:rsidR="00000000" w:rsidRPr="00000000">
              <w:rPr>
                <w:rFonts w:ascii="Times New Roman" w:cs="Times New Roman" w:eastAsia="Times New Roman" w:hAnsi="Times New Roman"/>
                <w:i w:val="1"/>
                <w:iCs w:val="1"/>
                <w:sz w:val="24"/>
                <w:szCs w:val="24"/>
                <w:rtl w:val="0"/>
              </w:rPr>
              <w:t xml:space="preserve">Du Grand Tour à l’Orient-Express</w:t>
            </w:r>
            <w:r w:rsidDel="00000000" w:rsidR="00000000" w:rsidRPr="00000000">
              <w:rPr>
                <w:rFonts w:ascii="Times New Roman" w:cs="Times New Roman" w:eastAsia="Times New Roman" w:hAnsi="Times New Roman"/>
                <w:sz w:val="24"/>
                <w:szCs w:val="24"/>
                <w:rtl w:val="0"/>
              </w:rPr>
              <w:t xml:space="preserve">, Paris: Classiques Garnier, 2025 (</w:t>
            </w:r>
            <w:r w:rsidDel="00000000" w:rsidR="00000000" w:rsidRPr="00000000">
              <w:rPr>
                <w:rFonts w:ascii="Times New Roman" w:cs="Times New Roman" w:eastAsia="Times New Roman" w:hAnsi="Times New Roman"/>
                <w:sz w:val="24"/>
                <w:szCs w:val="24"/>
                <w:u w:val="single"/>
                <w:rtl w:val="0"/>
              </w:rPr>
              <w:t xml:space="preserve">accepted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REVIEWED ARTICLES AND CHAPTERS</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(selection, last 10 years)</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46">
            <w:pPr>
              <w:numPr>
                <w:ilvl w:val="0"/>
                <w:numId w:val="2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“From Research to Discovery: Travel as Cultural Mediation from Historical Routes to Digital Pathways”. In: </w:t>
            </w:r>
            <w:r w:rsidDel="00000000" w:rsidR="00000000" w:rsidRPr="00000000">
              <w:rPr>
                <w:rFonts w:ascii="Times New Roman" w:cs="Times New Roman" w:eastAsia="Times New Roman" w:hAnsi="Times New Roman"/>
                <w:i w:val="1"/>
                <w:iCs w:val="1"/>
                <w:sz w:val="24"/>
                <w:szCs w:val="24"/>
                <w:rtl w:val="0"/>
              </w:rPr>
              <w:t xml:space="preserve">Transformative Power of Travelling: From Research to Discovery Experience</w:t>
            </w:r>
            <w:r w:rsidDel="00000000" w:rsidR="00000000" w:rsidRPr="00000000">
              <w:rPr>
                <w:rFonts w:ascii="Times New Roman" w:cs="Times New Roman" w:eastAsia="Times New Roman" w:hAnsi="Times New Roman"/>
                <w:sz w:val="24"/>
                <w:szCs w:val="24"/>
                <w:rtl w:val="0"/>
              </w:rPr>
              <w:t xml:space="preserve">, ed. Bogdan Trifunović, Belgrade: Serbian Library Association, 2025, 7-12,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https://doi.org/10.18485/bds_eroutes.2025.ch1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numPr>
                <w:ilvl w:val="0"/>
                <w:numId w:val="2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“Going Beyond Digital Preservation”. </w:t>
            </w:r>
            <w:r w:rsidDel="00000000" w:rsidR="00000000" w:rsidRPr="00000000">
              <w:rPr>
                <w:rFonts w:ascii="Times New Roman" w:cs="Times New Roman" w:eastAsia="Times New Roman" w:hAnsi="Times New Roman"/>
                <w:i w:val="1"/>
                <w:iCs w:val="1"/>
                <w:sz w:val="24"/>
                <w:szCs w:val="24"/>
                <w:rtl w:val="0"/>
              </w:rPr>
              <w:t xml:space="preserve">Preservation Digital Technology &amp; Culture</w:t>
            </w:r>
            <w:r w:rsidDel="00000000" w:rsidR="00000000" w:rsidRPr="00000000">
              <w:rPr>
                <w:rFonts w:ascii="Times New Roman" w:cs="Times New Roman" w:eastAsia="Times New Roman" w:hAnsi="Times New Roman"/>
                <w:sz w:val="24"/>
                <w:szCs w:val="24"/>
                <w:rtl w:val="0"/>
              </w:rPr>
              <w:t xml:space="preserve">, 53(3), 2024. DOI: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https://doi.org/10.1515/pdtc-2024-2001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Trifunović, B., Vukajlović, A., &amp; Radulović, M. (2022). “Timeline – Uncertain Past 1991-2015. Project of Creation and Promotion of Digital Multimedia Archive through Partnership and Collaboration”. In </w:t>
            </w:r>
            <w:r w:rsidDel="00000000" w:rsidR="00000000" w:rsidRPr="00000000">
              <w:rPr>
                <w:rFonts w:ascii="Times New Roman" w:cs="Times New Roman" w:eastAsia="Times New Roman" w:hAnsi="Times New Roman"/>
                <w:i w:val="1"/>
                <w:iCs w:val="1"/>
                <w:sz w:val="24"/>
                <w:szCs w:val="24"/>
                <w:rtl w:val="0"/>
              </w:rPr>
              <w:t xml:space="preserve">Saradnja biblioteka sa drugim subjektima kulture nauke i obrazovanja</w:t>
            </w:r>
            <w:r w:rsidDel="00000000" w:rsidR="00000000" w:rsidRPr="00000000">
              <w:rPr>
                <w:rFonts w:ascii="Times New Roman" w:cs="Times New Roman" w:eastAsia="Times New Roman" w:hAnsi="Times New Roman"/>
                <w:sz w:val="24"/>
                <w:szCs w:val="24"/>
                <w:rtl w:val="0"/>
              </w:rPr>
              <w:t xml:space="preserve"> (pp. 223-237). Kraljevo. (in Serbian) </w:t>
            </w:r>
          </w:p>
          <w:p w:rsidR="00000000" w:rsidDel="00000000" w:rsidP="00000000" w:rsidRDefault="00000000" w:rsidRPr="00000000" w14:paraId="00000049">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Marija Radulović, Bogdan Trifunović, “Sharing Reading Experiences in the Digital Age: Bookmarker Application in the Context of Social Reading”. Bibliotekar 1/2022, 59-72 (in Serbian) (</w:t>
            </w:r>
            <w:hyperlink r:id="rId17">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“Dreaming of an Empire: Discourse Analysis of Serbian Poetry at the Beginning of the 20th Century”, in: </w:t>
            </w:r>
            <w:r w:rsidDel="00000000" w:rsidR="00000000" w:rsidRPr="00000000">
              <w:rPr>
                <w:rFonts w:ascii="Times New Roman" w:cs="Times New Roman" w:eastAsia="Times New Roman" w:hAnsi="Times New Roman"/>
                <w:i w:val="1"/>
                <w:iCs w:val="1"/>
                <w:sz w:val="24"/>
                <w:szCs w:val="24"/>
                <w:rtl w:val="0"/>
              </w:rPr>
              <w:t xml:space="preserve">Imagined Empires: Tracing Imperial Nationalism in Eastern and Southeastern Europe</w:t>
            </w:r>
            <w:r w:rsidDel="00000000" w:rsidR="00000000" w:rsidRPr="00000000">
              <w:rPr>
                <w:rFonts w:ascii="Times New Roman" w:cs="Times New Roman" w:eastAsia="Times New Roman" w:hAnsi="Times New Roman"/>
                <w:sz w:val="24"/>
                <w:szCs w:val="24"/>
                <w:rtl w:val="0"/>
              </w:rPr>
              <w:t xml:space="preserve">, ed. Dimitris Stamatopoulos, Budapest-New York, CEU Press, 2021, 81-100 (</w:t>
            </w:r>
            <w:hyperlink r:id="rId18">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“Foundation and First Year of Work of the Association of Librarians of Serbia: 1947-1948”, Bibliotekar 2/2017, 9-50 (in Serbian) (</w:t>
            </w:r>
            <w:hyperlink r:id="rId19">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numPr>
                <w:ilvl w:val="0"/>
                <w:numId w:val="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“Libraries Preserving GLAM Collections: could we sustain needs and address growth at the same time?”, IFLA WLIC 2017 (</w:t>
            </w:r>
            <w:hyperlink r:id="rId20">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numPr>
                <w:ilvl w:val="0"/>
                <w:numId w:val="2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“The Image of Russia Among the Serbs 1875-1885”, Colloquia Balkanica, “The Image of Russia in the Balkans”, Vol. 4, ed. Jolanta Sujecka, Warsaw, 2016, 87-98. (</w:t>
            </w:r>
            <w:hyperlink r:id="rId21">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numPr>
                <w:ilvl w:val="0"/>
                <w:numId w:val="2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“Application of XML-TEI in Preservation and Presentation of Cultural Heritage in Digital Form”, Glas biblioteke 22 (2016), 9-18 (in Serbian). </w:t>
            </w:r>
          </w:p>
          <w:p w:rsidR="00000000" w:rsidDel="00000000" w:rsidP="00000000" w:rsidRDefault="00000000" w:rsidRPr="00000000" w14:paraId="0000004F">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“Occupation, Repression and Resistance: Čačak District, Serbia, in 1915–1918”, Balcanica XLVI, Serbian Academy of Sciences and Arts, Belgrade 2015, pp. 151-170, </w:t>
            </w:r>
            <w:hyperlink r:id="rId22">
              <w:r w:rsidDel="00000000" w:rsidR="00000000" w:rsidRPr="00000000">
                <w:rPr>
                  <w:rFonts w:ascii="Times New Roman" w:cs="Times New Roman" w:eastAsia="Times New Roman" w:hAnsi="Times New Roman"/>
                  <w:color w:val="0000ff"/>
                  <w:sz w:val="24"/>
                  <w:szCs w:val="24"/>
                  <w:u w:val="single"/>
                  <w:rtl w:val="0"/>
                </w:rPr>
                <w:t xml:space="preserve">https://doi.org/10.2298/BALC1546151T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“Prisoners of War and Internees (South East Europe)”, in: 1914-1918-online. International Encyclopedia of the First World War, ed. by Ute Daniel, Peter Gatrell, Oliver Janz, Heather Jones, Jennifer Keene, Alan Kramer, and Bill Nasson, issued by Freie Universität Berlin, Berlin 2014-10-08. DOI: </w:t>
            </w:r>
            <w:hyperlink r:id="rId23">
              <w:r w:rsidDel="00000000" w:rsidR="00000000" w:rsidRPr="00000000">
                <w:rPr>
                  <w:rFonts w:ascii="Times New Roman" w:cs="Times New Roman" w:eastAsia="Times New Roman" w:hAnsi="Times New Roman"/>
                  <w:color w:val="0000ff"/>
                  <w:sz w:val="24"/>
                  <w:szCs w:val="24"/>
                  <w:u w:val="single"/>
                  <w:rtl w:val="0"/>
                </w:rPr>
                <w:t xml:space="preserve">http://dx.doi.org/10.15463/ie1418.10132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Marijeta Božović, Bogdan Trifunović, Aleksandar Bošković, “The Arrest of Ratko Mladić Online: Tracing Memory Models across Digital Genres”. Digital Icons: Studies in Russian, Eurasian and Central European New Media, Issue 12. Digital Mnemonics, 2014, 77-104. (</w:t>
            </w:r>
            <w:hyperlink r:id="rId24">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Bogdan Trifunović, "The public-private partnership case study in digitization of audiovisual heritage", OCLC Systems&amp;Services, Vol. 29 Iss: 1, 2013, 30-36 (</w:t>
            </w:r>
            <w:hyperlink r:id="rId25">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PRESENTATIONS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(conferences and by invitation, last 10 years)</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55">
            <w:pPr>
              <w:numPr>
                <w:ilvl w:val="0"/>
                <w:numId w:val="4"/>
              </w:numPr>
              <w:spacing w:after="0" w:afterAutospacing="0" w:line="240" w:lineRule="auto"/>
              <w:ind w:left="720" w:hanging="360"/>
            </w:pPr>
            <w:r w:rsidDel="00000000" w:rsidR="00000000" w:rsidRPr="00000000">
              <w:rPr>
                <w:rFonts w:ascii="Times New Roman" w:cs="Times New Roman" w:eastAsia="Times New Roman" w:hAnsi="Times New Roman"/>
                <w:sz w:val="24"/>
                <w:szCs w:val="24"/>
                <w:rtl w:val="0"/>
              </w:rPr>
              <w:t xml:space="preserve">“GLAM Digital Collections Usage As Trustworthy Wiki-Sources: Western Balkans Case Study” (online), WikiLibCon25, Wikimedia+Libraries International Convention 2025, Mexico City, 15-17 January 2025. (</w:t>
            </w:r>
            <w:hyperlink r:id="rId26">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numPr>
                <w:ilvl w:val="0"/>
                <w:numId w:val="4"/>
              </w:numPr>
              <w:spacing w:after="0" w:afterAutospacing="0" w:line="240" w:lineRule="auto"/>
              <w:ind w:left="720" w:hanging="360"/>
            </w:pPr>
            <w:r w:rsidDel="00000000" w:rsidR="00000000" w:rsidRPr="00000000">
              <w:rPr>
                <w:rFonts w:ascii="Times New Roman" w:cs="Times New Roman" w:eastAsia="Times New Roman" w:hAnsi="Times New Roman"/>
                <w:sz w:val="24"/>
                <w:szCs w:val="24"/>
                <w:rtl w:val="0"/>
              </w:rPr>
              <w:t xml:space="preserve">“Healthcare and Foreign Influence After the First World War: The American Mission in Serbia 1919-1922”, 2nd International Conference on The History of Health: Epidemiology And Health Infrastructure In European History (19th-21st Century), Lisbon, Pharmacy Museum, 9-11 December 2024.</w:t>
            </w:r>
          </w:p>
          <w:p w:rsidR="00000000" w:rsidDel="00000000" w:rsidP="00000000" w:rsidRDefault="00000000" w:rsidRPr="00000000" w14:paraId="00000057">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“Digitization and Digital Preservation of Cultural Heritage in Serbia 2012-2023: Strategy, Projects, and Transformation of Cultural Memory”, European Cultural Memory in It’s Digitalization - Inventing Cultural Memory in the 21st Century?, University of Graz, Austria, 6-7 November 2023. </w:t>
            </w:r>
          </w:p>
          <w:p w:rsidR="00000000" w:rsidDel="00000000" w:rsidP="00000000" w:rsidRDefault="00000000" w:rsidRPr="00000000" w14:paraId="00000058">
            <w:pPr>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and storytelling sources by using Omeka / Curatescape”, </w:t>
            </w:r>
            <w:r w:rsidDel="00000000" w:rsidR="00000000" w:rsidRPr="00000000">
              <w:rPr>
                <w:rFonts w:ascii="Times New Roman" w:cs="Times New Roman" w:eastAsia="Times New Roman" w:hAnsi="Times New Roman"/>
                <w:i w:val="1"/>
                <w:iCs w:val="1"/>
                <w:sz w:val="24"/>
                <w:szCs w:val="24"/>
                <w:rtl w:val="0"/>
              </w:rPr>
              <w:t xml:space="preserve">Digital Approaches to Historical Sources</w:t>
            </w:r>
            <w:r w:rsidDel="00000000" w:rsidR="00000000" w:rsidRPr="00000000">
              <w:rPr>
                <w:rFonts w:ascii="Times New Roman" w:cs="Times New Roman" w:eastAsia="Times New Roman" w:hAnsi="Times New Roman"/>
                <w:sz w:val="24"/>
                <w:szCs w:val="24"/>
                <w:rtl w:val="0"/>
              </w:rPr>
              <w:t xml:space="preserve">, COST Action 22159 Workshop, HAIT Dresden, 23 October 2024.</w:t>
            </w:r>
          </w:p>
          <w:p w:rsidR="00000000" w:rsidDel="00000000" w:rsidP="00000000" w:rsidRDefault="00000000" w:rsidRPr="00000000" w14:paraId="00000059">
            <w:pPr>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technologies to support GLAM: comparing the potential of two software for digital storytelling” (with Antonello Migliozi, Marco Marotta, and Nevena Bečanović), ICARUS Convention #33, Portici-Naples, 16-18 October 2024.</w:t>
            </w:r>
          </w:p>
          <w:p w:rsidR="00000000" w:rsidDel="00000000" w:rsidP="00000000" w:rsidRDefault="00000000" w:rsidRPr="00000000" w14:paraId="0000005A">
            <w:pPr>
              <w:numPr>
                <w:ilvl w:val="0"/>
                <w:numId w:val="2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“Ottoman Balkans as the Serbian Imagined Orient in the 19th Century Travels”, </w:t>
            </w:r>
            <w:r w:rsidDel="00000000" w:rsidR="00000000" w:rsidRPr="00000000">
              <w:rPr>
                <w:rFonts w:ascii="Times New Roman" w:cs="Times New Roman" w:eastAsia="Times New Roman" w:hAnsi="Times New Roman"/>
                <w:i w:val="1"/>
                <w:iCs w:val="1"/>
                <w:sz w:val="24"/>
                <w:szCs w:val="24"/>
                <w:rtl w:val="0"/>
              </w:rPr>
              <w:t xml:space="preserve">Du Grand Tour à l’Orient-Express : curiosité, exploration, sociabilité</w:t>
            </w:r>
            <w:r w:rsidDel="00000000" w:rsidR="00000000" w:rsidRPr="00000000">
              <w:rPr>
                <w:rFonts w:ascii="Times New Roman" w:cs="Times New Roman" w:eastAsia="Times New Roman" w:hAnsi="Times New Roman"/>
                <w:sz w:val="24"/>
                <w:szCs w:val="24"/>
                <w:rtl w:val="0"/>
              </w:rPr>
              <w:t xml:space="preserve">, INALCO Paris, 25-26 March 2024 </w:t>
            </w:r>
          </w:p>
          <w:p w:rsidR="00000000" w:rsidDel="00000000" w:rsidP="00000000" w:rsidRDefault="00000000" w:rsidRPr="00000000" w14:paraId="0000005B">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“E-ROUTES”, </w:t>
            </w:r>
            <w:r w:rsidDel="00000000" w:rsidR="00000000" w:rsidRPr="00000000">
              <w:rPr>
                <w:rFonts w:ascii="Times New Roman" w:cs="Times New Roman" w:eastAsia="Times New Roman" w:hAnsi="Times New Roman"/>
                <w:i w:val="1"/>
                <w:iCs w:val="1"/>
                <w:sz w:val="24"/>
                <w:szCs w:val="24"/>
                <w:rtl w:val="0"/>
              </w:rPr>
              <w:t xml:space="preserve">Enhancing Heritage Experience – Exploring Cultural Routes</w:t>
            </w:r>
            <w:r w:rsidDel="00000000" w:rsidR="00000000" w:rsidRPr="00000000">
              <w:rPr>
                <w:rFonts w:ascii="Times New Roman" w:cs="Times New Roman" w:eastAsia="Times New Roman" w:hAnsi="Times New Roman"/>
                <w:sz w:val="24"/>
                <w:szCs w:val="24"/>
                <w:rtl w:val="0"/>
              </w:rPr>
              <w:t xml:space="preserve">​, Šibenik, 22-25 March 2023 </w:t>
            </w:r>
          </w:p>
          <w:p w:rsidR="00000000" w:rsidDel="00000000" w:rsidP="00000000" w:rsidRDefault="00000000" w:rsidRPr="00000000" w14:paraId="0000005C">
            <w:pPr>
              <w:numPr>
                <w:ilvl w:val="0"/>
                <w:numId w:val="2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 Wars, Digital Genres and Memory Models Online: the Arrest of Ratko Mladić as Case Study“, </w:t>
            </w:r>
            <w:r w:rsidDel="00000000" w:rsidR="00000000" w:rsidRPr="00000000">
              <w:rPr>
                <w:rFonts w:ascii="Times New Roman" w:cs="Times New Roman" w:eastAsia="Times New Roman" w:hAnsi="Times New Roman"/>
                <w:i w:val="1"/>
                <w:iCs w:val="1"/>
                <w:sz w:val="24"/>
                <w:szCs w:val="24"/>
                <w:rtl w:val="0"/>
              </w:rPr>
              <w:t xml:space="preserve">Historicity of the Visuality and Image History: New Forms of Digital and Visual History/Humanities</w:t>
            </w:r>
            <w:r w:rsidDel="00000000" w:rsidR="00000000" w:rsidRPr="00000000">
              <w:rPr>
                <w:rFonts w:ascii="Times New Roman" w:cs="Times New Roman" w:eastAsia="Times New Roman" w:hAnsi="Times New Roman"/>
                <w:sz w:val="24"/>
                <w:szCs w:val="24"/>
                <w:rtl w:val="0"/>
              </w:rPr>
              <w:t xml:space="preserve">, Lviv, 14-15 November 2019 </w:t>
            </w:r>
          </w:p>
          <w:p w:rsidR="00000000" w:rsidDel="00000000" w:rsidP="00000000" w:rsidRDefault="00000000" w:rsidRPr="00000000" w14:paraId="0000005D">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Mapping the Old Serbia in European Cartography: Knowledge, Ideology, Collective Memory</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Leibniz Institute for East and Southeast European Studies, Regensburg, 27 June 2018, </w:t>
            </w:r>
          </w:p>
          <w:p w:rsidR="00000000" w:rsidDel="00000000" w:rsidP="00000000" w:rsidRDefault="00000000" w:rsidRPr="00000000" w14:paraId="0000005E">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 Preserving GLAM Collections: can we sustain needs and address growth at the same time”, 83rd IFLA WLIC, Wroclaw, 23 August 2017, </w:t>
            </w:r>
          </w:p>
          <w:p w:rsidR="00000000" w:rsidDel="00000000" w:rsidP="00000000" w:rsidRDefault="00000000" w:rsidRPr="00000000" w14:paraId="0000005F">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the UN's Sustainable Development Goals with International Open Access Initiatives“, ALA 2017 IRRT pre-conference, Chicago, 23 June 2017, </w:t>
            </w:r>
          </w:p>
          <w:p w:rsidR="00000000" w:rsidDel="00000000" w:rsidP="00000000" w:rsidRDefault="00000000" w:rsidRPr="00000000" w14:paraId="00000060">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of Library Material Digitization in Serbia: possibilities, needs, case studies”, </w:t>
            </w:r>
            <w:r w:rsidDel="00000000" w:rsidR="00000000" w:rsidRPr="00000000">
              <w:rPr>
                <w:rFonts w:ascii="Times New Roman" w:cs="Times New Roman" w:eastAsia="Times New Roman" w:hAnsi="Times New Roman"/>
                <w:i w:val="1"/>
                <w:iCs w:val="1"/>
                <w:sz w:val="24"/>
                <w:szCs w:val="24"/>
                <w:rtl w:val="0"/>
              </w:rPr>
              <w:t xml:space="preserve">New Horizons of Digitization in Serbia</w:t>
            </w:r>
            <w:r w:rsidDel="00000000" w:rsidR="00000000" w:rsidRPr="00000000">
              <w:rPr>
                <w:rFonts w:ascii="Times New Roman" w:cs="Times New Roman" w:eastAsia="Times New Roman" w:hAnsi="Times New Roman"/>
                <w:sz w:val="24"/>
                <w:szCs w:val="24"/>
                <w:rtl w:val="0"/>
              </w:rPr>
              <w:t xml:space="preserve">, University Library Belgrade, 23 January 2017, </w:t>
            </w:r>
          </w:p>
          <w:p w:rsidR="00000000" w:rsidDel="00000000" w:rsidP="00000000" w:rsidRDefault="00000000" w:rsidRPr="00000000" w14:paraId="00000061">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 and the Text Encoding Initative: Encoding Textual Sources and Manuscripts for Preservation and Presentation”, Service According the User’s Needs in 21st Century: The Application of ICT in Libraries, City Library Belgrade, 10-11 December 2015. </w:t>
            </w:r>
          </w:p>
          <w:p w:rsidR="00000000" w:rsidDel="00000000" w:rsidP="00000000" w:rsidRDefault="00000000" w:rsidRPr="00000000" w14:paraId="00000062">
            <w:pPr>
              <w:numPr>
                <w:ilvl w:val="0"/>
                <w:numId w:val="2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Historiography with XML: Enhancing Scholarship and Crossing Disciplinary Boundaries”, CENDARI Guest Lecture, University of Stuttgart, 11 June 2014. </w:t>
            </w:r>
          </w:p>
        </w:tc>
      </w:tr>
      <w:tr>
        <w:trPr>
          <w:cantSplit w:val="0"/>
          <w:tblHeader w:val="0"/>
        </w:trPr>
        <w:tc>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AWARDS AND RECOGNITIONS</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65">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Award “Blagodarje” by the Association of Writers of Serbia for 2023</w:t>
            </w:r>
          </w:p>
          <w:p w:rsidR="00000000" w:rsidDel="00000000" w:rsidP="00000000" w:rsidRDefault="00000000" w:rsidRPr="00000000" w14:paraId="00000066">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Award “Zapis” by the Serbian Library Association for permanent contribution to the library and information sector in Serbia</w:t>
            </w:r>
          </w:p>
          <w:p w:rsidR="00000000" w:rsidDel="00000000" w:rsidP="00000000" w:rsidRDefault="00000000" w:rsidRPr="00000000" w14:paraId="00000067">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Award “Golden Badge” by the Cultural and Educational Congregation of Serbia for the achievements in culture and cultural heritage preservation </w:t>
            </w:r>
          </w:p>
          <w:p w:rsidR="00000000" w:rsidDel="00000000" w:rsidP="00000000" w:rsidRDefault="00000000" w:rsidRPr="00000000" w14:paraId="00000068">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PhD grant by the Foundation for Polish Science 2010-2014, for the MPD doctoral program at the Faculty of “Artes Liberales”, University of Warsaw. </w:t>
            </w:r>
          </w:p>
          <w:p w:rsidR="00000000" w:rsidDel="00000000" w:rsidP="00000000" w:rsidRDefault="00000000" w:rsidRPr="00000000" w14:paraId="00000069">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2010-2011: The American Society for Information Science and Technology (ASIS&amp;T) membership award. </w:t>
            </w:r>
          </w:p>
          <w:p w:rsidR="00000000" w:rsidDel="00000000" w:rsidP="00000000" w:rsidRDefault="00000000" w:rsidRPr="00000000" w14:paraId="0000006A">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place at the Poster Session, XI Libraries in the Digital Age (LIDA) 2010 Conference, University of Zadar, Croatia, 24-28 May 2010, for presenting poster titled "Should public libraries invest [more] in digital preservation? The Public Library Cacak case study" </w:t>
            </w:r>
          </w:p>
          <w:p w:rsidR="00000000" w:rsidDel="00000000" w:rsidP="00000000" w:rsidRDefault="00000000" w:rsidRPr="00000000" w14:paraId="0000006B">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Library Project 2006-2009", awarded in June 2009 by the Association of Serbian Libraries, for “Digital Library of Čačak” project</w:t>
            </w:r>
          </w:p>
          <w:p w:rsidR="00000000" w:rsidDel="00000000" w:rsidP="00000000" w:rsidRDefault="00000000" w:rsidRPr="00000000" w14:paraId="0000006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month research stay at the National Library of the Czech Republic in Prague, November 2008, Digital Preservation Europe Exchange Program </w:t>
            </w:r>
          </w:p>
        </w:tc>
      </w:tr>
      <w:tr>
        <w:trPr>
          <w:cantSplit w:val="0"/>
          <w:tblHeader w:val="0"/>
        </w:trPr>
        <w:tc>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PROJECTS (active and recent)</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6F">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E-ROUTES: Time travel routes through Europe</w:t>
            </w:r>
            <w:r w:rsidDel="00000000" w:rsidR="00000000" w:rsidRPr="00000000">
              <w:rPr>
                <w:rFonts w:ascii="Times New Roman" w:cs="Times New Roman" w:eastAsia="Times New Roman" w:hAnsi="Times New Roman"/>
                <w:sz w:val="24"/>
                <w:szCs w:val="24"/>
                <w:rtl w:val="0"/>
              </w:rPr>
              <w:t xml:space="preserve"> – Creative Europe Programme of the European Union (Call: CREA-CULT-2021-COOP), duration 36 months (2022-2025), project coordinator and lead, </w:t>
            </w:r>
            <w:hyperlink r:id="rId27">
              <w:r w:rsidDel="00000000" w:rsidR="00000000" w:rsidRPr="00000000">
                <w:rPr>
                  <w:rFonts w:ascii="Times New Roman" w:cs="Times New Roman" w:eastAsia="Times New Roman" w:hAnsi="Times New Roman"/>
                  <w:color w:val="0000ff"/>
                  <w:sz w:val="24"/>
                  <w:szCs w:val="24"/>
                  <w:u w:val="single"/>
                  <w:rtl w:val="0"/>
                </w:rPr>
                <w:t xml:space="preserve">e-routes.eu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Water care in a Creative</w:t>
            </w:r>
            <w:r w:rsidDel="00000000" w:rsidR="00000000" w:rsidRPr="00000000">
              <w:rPr>
                <w:rFonts w:ascii="Times New Roman" w:cs="Times New Roman" w:eastAsia="Times New Roman" w:hAnsi="Times New Roman"/>
                <w:sz w:val="24"/>
                <w:szCs w:val="24"/>
                <w:rtl w:val="0"/>
              </w:rPr>
              <w:t xml:space="preserve"> Way, project supported by the European Cultural Foundation (2024) </w:t>
            </w:r>
          </w:p>
          <w:p w:rsidR="00000000" w:rsidDel="00000000" w:rsidP="00000000" w:rsidRDefault="00000000" w:rsidRPr="00000000" w14:paraId="00000071">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Bukmarker: my reading e-diary</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0000ff"/>
                  <w:sz w:val="24"/>
                  <w:szCs w:val="24"/>
                  <w:u w:val="single"/>
                  <w:rtl w:val="0"/>
                </w:rPr>
                <w:t xml:space="preserve">bukmarker.app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Poetry Museum</w:t>
            </w:r>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color w:val="0000ff"/>
                  <w:sz w:val="24"/>
                  <w:szCs w:val="24"/>
                  <w:u w:val="single"/>
                  <w:rtl w:val="0"/>
                </w:rPr>
                <w:t xml:space="preserve">https://www.muzejpoezije.rs/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 AND EXPERIENCE IN ICT</w:t>
            </w:r>
            <w:r w:rsidDel="00000000" w:rsidR="00000000" w:rsidRPr="00000000">
              <w:rPr>
                <w:rFonts w:ascii="Times New Roman" w:cs="Times New Roman" w:eastAsia="Times New Roman" w:hAnsi="Times New Roman"/>
                <w:sz w:val="24"/>
                <w:szCs w:val="24"/>
                <w:rtl w:val="0"/>
              </w:rPr>
              <w:t xml:space="preserve"> </w:t>
            </w:r>
          </w:p>
        </w:tc>
        <w:tc>
          <w:tcPr>
            <w:gridSpan w:val="2"/>
            <w:vAlign w:val="center"/>
          </w:tcPr>
          <w:p w:rsidR="00000000" w:rsidDel="00000000" w:rsidP="00000000" w:rsidRDefault="00000000" w:rsidRPr="00000000" w14:paraId="00000075">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Management Systems: Wordpress, Drupal, Omeka</w:t>
            </w:r>
          </w:p>
          <w:p w:rsidR="00000000" w:rsidDel="00000000" w:rsidP="00000000" w:rsidRDefault="00000000" w:rsidRPr="00000000" w14:paraId="00000076">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Repositories: ResCarta, DSpace, Fedora Commons, Islandora </w:t>
            </w:r>
          </w:p>
          <w:p w:rsidR="00000000" w:rsidDel="00000000" w:rsidP="00000000" w:rsidRDefault="00000000" w:rsidRPr="00000000" w14:paraId="00000077">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Humanities: XML-TEI, Voyant Tools, Gephi, XML databases, AI tools and platforms application</w:t>
            </w:r>
          </w:p>
          <w:p w:rsidR="00000000" w:rsidDel="00000000" w:rsidP="00000000" w:rsidRDefault="00000000" w:rsidRPr="00000000" w14:paraId="0000007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Preservation: Metadata, Dublin Core, Web Archiving</w:t>
            </w:r>
          </w:p>
        </w:tc>
      </w:tr>
    </w:tbl>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9611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9611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9611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9611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9611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9611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9611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9611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9611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96112"/>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F9611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9611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9611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9611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9611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9611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9611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9611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9611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9611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F9611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9611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96112"/>
    <w:rPr>
      <w:i w:val="1"/>
      <w:iCs w:val="1"/>
      <w:color w:val="404040" w:themeColor="text1" w:themeTint="0000BF"/>
    </w:rPr>
  </w:style>
  <w:style w:type="paragraph" w:styleId="ListParagraph">
    <w:name w:val="List Paragraph"/>
    <w:basedOn w:val="Normal"/>
    <w:uiPriority w:val="34"/>
    <w:qFormat w:val="1"/>
    <w:rsid w:val="00F96112"/>
    <w:pPr>
      <w:ind w:left="720"/>
      <w:contextualSpacing w:val="1"/>
    </w:pPr>
  </w:style>
  <w:style w:type="character" w:styleId="IntenseEmphasis">
    <w:name w:val="Intense Emphasis"/>
    <w:basedOn w:val="DefaultParagraphFont"/>
    <w:uiPriority w:val="21"/>
    <w:qFormat w:val="1"/>
    <w:rsid w:val="00F96112"/>
    <w:rPr>
      <w:i w:val="1"/>
      <w:iCs w:val="1"/>
      <w:color w:val="0f4761" w:themeColor="accent1" w:themeShade="0000BF"/>
    </w:rPr>
  </w:style>
  <w:style w:type="paragraph" w:styleId="IntenseQuote">
    <w:name w:val="Intense Quote"/>
    <w:basedOn w:val="Normal"/>
    <w:next w:val="Normal"/>
    <w:link w:val="IntenseQuoteChar"/>
    <w:uiPriority w:val="30"/>
    <w:qFormat w:val="1"/>
    <w:rsid w:val="00F9611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96112"/>
    <w:rPr>
      <w:i w:val="1"/>
      <w:iCs w:val="1"/>
      <w:color w:val="0f4761" w:themeColor="accent1" w:themeShade="0000BF"/>
    </w:rPr>
  </w:style>
  <w:style w:type="character" w:styleId="IntenseReference">
    <w:name w:val="Intense Reference"/>
    <w:basedOn w:val="DefaultParagraphFont"/>
    <w:uiPriority w:val="32"/>
    <w:qFormat w:val="1"/>
    <w:rsid w:val="00F96112"/>
    <w:rPr>
      <w:b w:val="1"/>
      <w:bCs w:val="1"/>
      <w:smallCaps w:val="1"/>
      <w:color w:val="0f4761" w:themeColor="accent1" w:themeShade="0000BF"/>
      <w:spacing w:val="5"/>
    </w:rPr>
  </w:style>
  <w:style w:type="character" w:styleId="Hyperlink">
    <w:name w:val="Hyperlink"/>
    <w:basedOn w:val="DefaultParagraphFont"/>
    <w:uiPriority w:val="99"/>
    <w:unhideWhenUsed w:val="1"/>
    <w:rsid w:val="00686C49"/>
    <w:rPr>
      <w:color w:val="467886" w:themeColor="hyperlink"/>
      <w:u w:val="single"/>
    </w:rPr>
  </w:style>
  <w:style w:type="character" w:styleId="UnresolvedMention">
    <w:name w:val="Unresolved Mention"/>
    <w:basedOn w:val="DefaultParagraphFont"/>
    <w:uiPriority w:val="99"/>
    <w:semiHidden w:val="1"/>
    <w:unhideWhenUsed w:val="1"/>
    <w:rsid w:val="00686C49"/>
    <w:rPr>
      <w:color w:val="605e5c"/>
      <w:shd w:color="auto" w:fill="e1dfdd" w:val="clear"/>
    </w:rPr>
  </w:style>
  <w:style w:type="table" w:styleId="a"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library.ifla.org/1614/1/210-trifunovic-en.pdf" TargetMode="External"/><Relationship Id="rId22" Type="http://schemas.openxmlformats.org/officeDocument/2006/relationships/hyperlink" Target="https://doi.org/10.2298/BALC1546151T" TargetMode="External"/><Relationship Id="rId21" Type="http://schemas.openxmlformats.org/officeDocument/2006/relationships/hyperlink" Target="https://al.uw.edu.pl/book/the-image-of-russia-in-the-balkans/" TargetMode="External"/><Relationship Id="rId24" Type="http://schemas.openxmlformats.org/officeDocument/2006/relationships/hyperlink" Target="http://www.digitalicons.org/wp-content/uploads/issue12/files/2014/11/DI12_4_Bozovic.pdf" TargetMode="External"/><Relationship Id="rId23" Type="http://schemas.openxmlformats.org/officeDocument/2006/relationships/hyperlink" Target="http://dx.doi.org/10.15463/ie1418.101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trifunovic@gmail.com" TargetMode="External"/><Relationship Id="rId26" Type="http://schemas.openxmlformats.org/officeDocument/2006/relationships/hyperlink" Target="https://commons.wikimedia.org/wiki/File:Bogdan-Trifunovic-GLAM-resources-and-Wikipedia-final.pdf" TargetMode="External"/><Relationship Id="rId25" Type="http://schemas.openxmlformats.org/officeDocument/2006/relationships/hyperlink" Target="http://www.emeraldinsight.com/doi/abs/10.1108/10650751311294537" TargetMode="External"/><Relationship Id="rId28" Type="http://schemas.openxmlformats.org/officeDocument/2006/relationships/hyperlink" Target="https://bukmarker.app/" TargetMode="External"/><Relationship Id="rId27" Type="http://schemas.openxmlformats.org/officeDocument/2006/relationships/hyperlink" Target="http://www.e-routes.eu"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uzejpoezije.rs/" TargetMode="External"/><Relationship Id="rId7" Type="http://schemas.openxmlformats.org/officeDocument/2006/relationships/image" Target="media/image1.jpg"/><Relationship Id="rId8" Type="http://schemas.openxmlformats.org/officeDocument/2006/relationships/hyperlink" Target="mailto:info@kreativalab.org" TargetMode="External"/><Relationship Id="rId11" Type="http://schemas.openxmlformats.org/officeDocument/2006/relationships/hyperlink" Target="http://www.linkedin.com/in/bogdantrifunovic/" TargetMode="External"/><Relationship Id="rId10" Type="http://schemas.openxmlformats.org/officeDocument/2006/relationships/hyperlink" Target="https://kreativalab.org/bogdan-trifunovic/" TargetMode="External"/><Relationship Id="rId13" Type="http://schemas.openxmlformats.org/officeDocument/2006/relationships/hyperlink" Target="https://e-routes.eu/wp-content/uploads/2025/07/E-ROUTES-Proceedings-final.pdf" TargetMode="External"/><Relationship Id="rId12" Type="http://schemas.openxmlformats.org/officeDocument/2006/relationships/hyperlink" Target="https://www.ifla.org/units/dhds/committee/" TargetMode="External"/><Relationship Id="rId15" Type="http://schemas.openxmlformats.org/officeDocument/2006/relationships/hyperlink" Target="https://doi.org/10.18485/bds_eroutes.2025.ch1" TargetMode="External"/><Relationship Id="rId14" Type="http://schemas.openxmlformats.org/officeDocument/2006/relationships/hyperlink" Target="https://e-routes.eu/wp-content/uploads/2025/07/E-ROUTES-Proceedings-final.pdf" TargetMode="External"/><Relationship Id="rId17" Type="http://schemas.openxmlformats.org/officeDocument/2006/relationships/hyperlink" Target="https://bibliotekar.bds.rs/index.php/1/article/view/bibliotekar-2022-64-1-3/pdf" TargetMode="External"/><Relationship Id="rId16" Type="http://schemas.openxmlformats.org/officeDocument/2006/relationships/hyperlink" Target="https://doi.org/10.1515/pdtc-2024-2001" TargetMode="External"/><Relationship Id="rId19" Type="http://schemas.openxmlformats.org/officeDocument/2006/relationships/hyperlink" Target="https://bibliotekar.bds.rs/index.php/1/article/view/bibliotekar-2-2017-1/pdf" TargetMode="External"/><Relationship Id="rId18" Type="http://schemas.openxmlformats.org/officeDocument/2006/relationships/hyperlink" Target="https://www.jstor.org/stable/10.7829/j.ctv1bvndh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uCYgN6PxoOsMufplTmsOAZ/3A==">CgMxLjA4AHIhMTZGLUlWaGhIcDNmMEtLZGZIUnUzLWE2RlV1OGp0MzZz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2025-01-01T12:05:00Z</dcterms:created>
  <dc:creator>Dis Cacak</dc:creator>
</cp:coreProperties>
</file>