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279"/>
      </w:tblGrid>
      <w:tr w:rsidR="006660DA" w:rsidRPr="00A65452" w14:paraId="699B6A72" w14:textId="77777777" w:rsidTr="003C777F">
        <w:trPr>
          <w:cantSplit/>
          <w:tblHeader/>
        </w:trPr>
        <w:tc>
          <w:tcPr>
            <w:tcW w:w="9067" w:type="dxa"/>
            <w:gridSpan w:val="2"/>
            <w:shd w:val="clear" w:color="auto" w:fill="auto"/>
          </w:tcPr>
          <w:p w14:paraId="2587E651" w14:textId="16129584" w:rsidR="006660DA" w:rsidRPr="004A36FA" w:rsidRDefault="006146C8" w:rsidP="007830D0">
            <w:pPr>
              <w:pStyle w:val="Heading1"/>
              <w:rPr>
                <w:i/>
                <w:iCs w:val="0"/>
              </w:rPr>
            </w:pPr>
            <w:r w:rsidRPr="004A36FA">
              <w:rPr>
                <w:i/>
                <w:iCs w:val="0"/>
              </w:rPr>
              <w:t>Ekhane</w:t>
            </w:r>
          </w:p>
        </w:tc>
      </w:tr>
      <w:tr w:rsidR="006660DA" w:rsidRPr="00B03E31" w14:paraId="69E359EF" w14:textId="77777777" w:rsidTr="003C777F">
        <w:trPr>
          <w:cantSplit/>
        </w:trPr>
        <w:tc>
          <w:tcPr>
            <w:tcW w:w="4788" w:type="dxa"/>
            <w:shd w:val="clear" w:color="auto" w:fill="auto"/>
          </w:tcPr>
          <w:p w14:paraId="7F8C21AA" w14:textId="3D254594" w:rsidR="006660DA" w:rsidRDefault="006660DA" w:rsidP="004A36FA">
            <w:pPr>
              <w:pStyle w:val="Heading2"/>
            </w:pPr>
            <w:r w:rsidRPr="00B03E31">
              <w:t>Identity</w:t>
            </w:r>
          </w:p>
          <w:p w14:paraId="2608ED28" w14:textId="3E64A9FD" w:rsidR="00194232" w:rsidRPr="00194232" w:rsidRDefault="00194232" w:rsidP="00FC50D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194232">
              <w:rPr>
                <w:rFonts w:ascii="Arial" w:hAnsi="Arial" w:cs="Arial"/>
                <w:i/>
                <w:iCs/>
                <w:sz w:val="22"/>
                <w:szCs w:val="22"/>
              </w:rPr>
              <w:t>Ekhane</w:t>
            </w:r>
            <w:r>
              <w:rPr>
                <w:rFonts w:ascii="Arial" w:hAnsi="Arial" w:cs="Arial"/>
                <w:sz w:val="22"/>
                <w:szCs w:val="22"/>
              </w:rPr>
              <w:t xml:space="preserve"> is an alternative place for your waste</w:t>
            </w:r>
            <w:r w:rsidR="00471E8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A2DA7">
              <w:rPr>
                <w:rFonts w:ascii="Arial" w:hAnsi="Arial" w:cs="Arial"/>
                <w:sz w:val="22"/>
                <w:szCs w:val="22"/>
              </w:rPr>
              <w:t xml:space="preserve">which allows you to have choice </w:t>
            </w:r>
            <w:r w:rsidR="00E16039">
              <w:rPr>
                <w:rFonts w:ascii="Arial" w:hAnsi="Arial" w:cs="Arial"/>
                <w:sz w:val="22"/>
                <w:szCs w:val="22"/>
              </w:rPr>
              <w:t xml:space="preserve">on how to </w:t>
            </w:r>
            <w:r w:rsidR="00FA2DA7">
              <w:rPr>
                <w:rFonts w:ascii="Arial" w:hAnsi="Arial" w:cs="Arial"/>
                <w:sz w:val="22"/>
                <w:szCs w:val="22"/>
              </w:rPr>
              <w:t>dispose your</w:t>
            </w:r>
            <w:r w:rsidR="00E16039">
              <w:rPr>
                <w:rFonts w:ascii="Arial" w:hAnsi="Arial" w:cs="Arial"/>
                <w:sz w:val="22"/>
                <w:szCs w:val="22"/>
              </w:rPr>
              <w:t xml:space="preserve"> waste</w:t>
            </w:r>
            <w:r w:rsidR="00FA2DA7">
              <w:rPr>
                <w:rFonts w:ascii="Arial" w:hAnsi="Arial" w:cs="Arial"/>
                <w:sz w:val="22"/>
                <w:szCs w:val="22"/>
              </w:rPr>
              <w:t xml:space="preserve"> in a more sustainable way</w:t>
            </w:r>
            <w:r w:rsidR="00E16039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79" w:type="dxa"/>
            <w:shd w:val="clear" w:color="auto" w:fill="auto"/>
          </w:tcPr>
          <w:p w14:paraId="1CAC8AAD" w14:textId="2AA0298B" w:rsidR="004A36FA" w:rsidRDefault="006660DA" w:rsidP="00194232">
            <w:pPr>
              <w:pStyle w:val="Heading2"/>
            </w:pPr>
            <w:r w:rsidRPr="003C777F">
              <w:t>Problem</w:t>
            </w:r>
            <w:r w:rsidR="003C777F" w:rsidRPr="003C777F">
              <w:t>s</w:t>
            </w:r>
          </w:p>
          <w:p w14:paraId="66C7232E" w14:textId="2879C3C4" w:rsidR="003C777F" w:rsidRPr="00932D90" w:rsidRDefault="003C777F" w:rsidP="00FC50D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32D90">
              <w:rPr>
                <w:rFonts w:ascii="Arial" w:hAnsi="Arial" w:cs="Arial"/>
                <w:color w:val="000000"/>
                <w:sz w:val="22"/>
                <w:szCs w:val="22"/>
              </w:rPr>
              <w:t xml:space="preserve">No </w:t>
            </w:r>
            <w:r w:rsidR="000569D0">
              <w:rPr>
                <w:rFonts w:ascii="Arial" w:hAnsi="Arial" w:cs="Arial"/>
                <w:color w:val="000000"/>
                <w:sz w:val="22"/>
                <w:szCs w:val="22"/>
              </w:rPr>
              <w:t xml:space="preserve">waste </w:t>
            </w:r>
            <w:r w:rsidRPr="00932D90">
              <w:rPr>
                <w:rFonts w:ascii="Arial" w:hAnsi="Arial" w:cs="Arial"/>
                <w:color w:val="000000"/>
                <w:sz w:val="22"/>
                <w:szCs w:val="22"/>
              </w:rPr>
              <w:t>segregation </w:t>
            </w:r>
            <w:r w:rsidR="00932D90">
              <w:rPr>
                <w:rFonts w:ascii="Arial" w:hAnsi="Arial" w:cs="Arial"/>
                <w:color w:val="000000"/>
                <w:sz w:val="22"/>
                <w:szCs w:val="22"/>
              </w:rPr>
              <w:t>&amp; overburden</w:t>
            </w:r>
            <w:r w:rsidR="000569D0">
              <w:rPr>
                <w:rFonts w:ascii="Arial" w:hAnsi="Arial" w:cs="Arial"/>
                <w:color w:val="000000"/>
                <w:sz w:val="22"/>
                <w:szCs w:val="22"/>
              </w:rPr>
              <w:t>ed</w:t>
            </w:r>
            <w:r w:rsidR="00932D90">
              <w:rPr>
                <w:rFonts w:ascii="Arial" w:hAnsi="Arial" w:cs="Arial"/>
                <w:color w:val="000000"/>
                <w:sz w:val="22"/>
                <w:szCs w:val="22"/>
              </w:rPr>
              <w:t xml:space="preserve"> landfills;</w:t>
            </w:r>
          </w:p>
          <w:p w14:paraId="36BE70D9" w14:textId="563402D3" w:rsidR="003C777F" w:rsidRPr="00932D90" w:rsidRDefault="003C777F" w:rsidP="00FC50D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32D90">
              <w:rPr>
                <w:rFonts w:ascii="Arial" w:hAnsi="Arial" w:cs="Arial"/>
                <w:color w:val="000000"/>
                <w:sz w:val="22"/>
                <w:szCs w:val="22"/>
              </w:rPr>
              <w:t>Uncollected waste</w:t>
            </w:r>
            <w:r w:rsidR="00932D90">
              <w:rPr>
                <w:rFonts w:ascii="Arial" w:hAnsi="Arial" w:cs="Arial"/>
                <w:color w:val="000000"/>
                <w:sz w:val="22"/>
                <w:szCs w:val="22"/>
              </w:rPr>
              <w:t xml:space="preserve"> &amp; illegal dumping;</w:t>
            </w:r>
          </w:p>
          <w:p w14:paraId="00A8E199" w14:textId="245D40F4" w:rsidR="006660DA" w:rsidRPr="00932D90" w:rsidRDefault="003C777F" w:rsidP="00FC50D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32D90">
              <w:rPr>
                <w:rFonts w:ascii="Arial" w:hAnsi="Arial" w:cs="Arial"/>
                <w:color w:val="000000"/>
                <w:sz w:val="22"/>
                <w:szCs w:val="22"/>
              </w:rPr>
              <w:t>Inefficient waste collection system</w:t>
            </w:r>
            <w:r w:rsidR="00932D90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6660DA" w:rsidRPr="00B03E31" w14:paraId="05C29C10" w14:textId="77777777" w:rsidTr="003C777F">
        <w:trPr>
          <w:cantSplit/>
        </w:trPr>
        <w:tc>
          <w:tcPr>
            <w:tcW w:w="4788" w:type="dxa"/>
            <w:shd w:val="clear" w:color="auto" w:fill="auto"/>
          </w:tcPr>
          <w:p w14:paraId="51FE1E3C" w14:textId="77777777" w:rsidR="006660DA" w:rsidRPr="00B03E31" w:rsidRDefault="006660DA" w:rsidP="007830D0">
            <w:pPr>
              <w:pStyle w:val="Heading2"/>
            </w:pPr>
            <w:r w:rsidRPr="00B03E31">
              <w:t>Our solution</w:t>
            </w:r>
          </w:p>
          <w:p w14:paraId="1CDAC522" w14:textId="6C1BD409" w:rsidR="006660DA" w:rsidRPr="00060F87" w:rsidRDefault="00060F87" w:rsidP="00060F87">
            <w:pPr>
              <w:pStyle w:val="NoSpacing"/>
              <w:jc w:val="both"/>
              <w:rPr>
                <w:rFonts w:ascii="Arial" w:hAnsi="Arial" w:cs="Arial"/>
                <w:b/>
                <w:i/>
                <w:sz w:val="32"/>
                <w:szCs w:val="32"/>
              </w:rPr>
            </w:pPr>
            <w:proofErr w:type="spellStart"/>
            <w:r w:rsidRPr="00060F87">
              <w:rPr>
                <w:rFonts w:ascii="Arial" w:hAnsi="Arial" w:cs="Arial"/>
                <w:i/>
                <w:iCs/>
                <w:sz w:val="22"/>
                <w:szCs w:val="22"/>
              </w:rPr>
              <w:t>Ekhane</w:t>
            </w:r>
            <w:proofErr w:type="spellEnd"/>
            <w:r w:rsidRPr="00060F8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060F87">
              <w:rPr>
                <w:rFonts w:ascii="Arial" w:hAnsi="Arial" w:cs="Arial"/>
                <w:sz w:val="22"/>
                <w:szCs w:val="22"/>
              </w:rPr>
              <w:t xml:space="preserve">s a web </w:t>
            </w:r>
            <w:r w:rsidR="00FA2DA7" w:rsidRPr="00060F87">
              <w:rPr>
                <w:rFonts w:ascii="Arial" w:hAnsi="Arial" w:cs="Arial"/>
                <w:sz w:val="22"/>
                <w:szCs w:val="22"/>
              </w:rPr>
              <w:t>platform</w:t>
            </w:r>
            <w:r w:rsidRPr="00060F87">
              <w:rPr>
                <w:rFonts w:ascii="Arial" w:hAnsi="Arial" w:cs="Arial"/>
                <w:sz w:val="22"/>
                <w:szCs w:val="22"/>
              </w:rPr>
              <w:t>, which connect</w:t>
            </w:r>
            <w:r w:rsidR="00FA2DA7">
              <w:rPr>
                <w:rFonts w:ascii="Arial" w:hAnsi="Arial" w:cs="Arial"/>
                <w:sz w:val="22"/>
                <w:szCs w:val="22"/>
              </w:rPr>
              <w:t>s</w:t>
            </w:r>
            <w:r w:rsidRPr="00060F87">
              <w:rPr>
                <w:rFonts w:ascii="Arial" w:hAnsi="Arial" w:cs="Arial"/>
                <w:sz w:val="22"/>
                <w:szCs w:val="22"/>
              </w:rPr>
              <w:t xml:space="preserve"> the waste producer (</w:t>
            </w:r>
            <w:proofErr w:type="gramStart"/>
            <w:r w:rsidRPr="00060F87">
              <w:rPr>
                <w:rFonts w:ascii="Arial" w:hAnsi="Arial" w:cs="Arial"/>
                <w:sz w:val="22"/>
                <w:szCs w:val="22"/>
              </w:rPr>
              <w:t>e.g.</w:t>
            </w:r>
            <w:proofErr w:type="gramEnd"/>
            <w:r w:rsidRPr="00060F87">
              <w:rPr>
                <w:rFonts w:ascii="Arial" w:hAnsi="Arial" w:cs="Arial"/>
                <w:sz w:val="22"/>
                <w:szCs w:val="22"/>
              </w:rPr>
              <w:t xml:space="preserve"> households) with the waste collectors (e.g. </w:t>
            </w:r>
            <w:r w:rsidR="00AA5480" w:rsidRPr="00AA5480">
              <w:rPr>
                <w:rFonts w:ascii="Arial" w:hAnsi="Arial" w:cs="Arial"/>
                <w:i/>
                <w:sz w:val="22"/>
                <w:szCs w:val="22"/>
              </w:rPr>
              <w:t>b</w:t>
            </w:r>
            <w:r w:rsidRPr="00060F87">
              <w:rPr>
                <w:rFonts w:ascii="Arial" w:hAnsi="Arial" w:cs="Arial"/>
                <w:i/>
                <w:iCs/>
                <w:sz w:val="22"/>
                <w:szCs w:val="22"/>
              </w:rPr>
              <w:t>hangariwalas</w:t>
            </w:r>
            <w:r w:rsidRPr="00060F87">
              <w:rPr>
                <w:rFonts w:ascii="Arial" w:hAnsi="Arial" w:cs="Arial"/>
                <w:sz w:val="22"/>
                <w:szCs w:val="22"/>
              </w:rPr>
              <w:t>) in order for the waste to be delivered to the proper stakeholders: startups/NGOs, corporates/</w:t>
            </w:r>
            <w:r w:rsidR="000776E8" w:rsidRPr="00060F87">
              <w:rPr>
                <w:rFonts w:ascii="Arial" w:hAnsi="Arial" w:cs="Arial"/>
                <w:sz w:val="22"/>
                <w:szCs w:val="22"/>
              </w:rPr>
              <w:t>companies or</w:t>
            </w:r>
            <w:r w:rsidRPr="00060F87">
              <w:rPr>
                <w:rFonts w:ascii="Arial" w:hAnsi="Arial" w:cs="Arial"/>
                <w:sz w:val="22"/>
                <w:szCs w:val="22"/>
              </w:rPr>
              <w:t xml:space="preserve"> individual recyclers (for biodegradable waste in future), etc. within the waste management ecosystem, which are able to purchase </w:t>
            </w:r>
            <w:r w:rsidR="00707FD6" w:rsidRPr="00060F87">
              <w:rPr>
                <w:rFonts w:ascii="Arial" w:hAnsi="Arial" w:cs="Arial"/>
                <w:sz w:val="22"/>
                <w:szCs w:val="22"/>
              </w:rPr>
              <w:t xml:space="preserve">and reuse </w:t>
            </w:r>
            <w:r w:rsidRPr="00060F87">
              <w:rPr>
                <w:rFonts w:ascii="Arial" w:hAnsi="Arial" w:cs="Arial"/>
                <w:sz w:val="22"/>
                <w:szCs w:val="22"/>
              </w:rPr>
              <w:t>waste</w:t>
            </w:r>
            <w:r w:rsidR="00707FD6">
              <w:rPr>
                <w:rFonts w:ascii="Arial" w:hAnsi="Arial" w:cs="Arial"/>
                <w:sz w:val="22"/>
                <w:szCs w:val="22"/>
              </w:rPr>
              <w:t xml:space="preserve"> granting financial incentives for waste producers</w:t>
            </w:r>
            <w:r w:rsidRPr="00060F8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4279" w:type="dxa"/>
            <w:shd w:val="clear" w:color="auto" w:fill="auto"/>
          </w:tcPr>
          <w:p w14:paraId="0FC95AF5" w14:textId="382BFAF2" w:rsidR="006660DA" w:rsidRDefault="006660DA" w:rsidP="007830D0">
            <w:pPr>
              <w:pStyle w:val="Heading2"/>
            </w:pPr>
            <w:r w:rsidRPr="00B03E31">
              <w:t>Target market</w:t>
            </w:r>
          </w:p>
          <w:p w14:paraId="397F6CD8" w14:textId="77777777" w:rsidR="001F70D7" w:rsidRDefault="00AA5480" w:rsidP="001F70D7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val="en-GB" w:eastAsia="zh-CN"/>
              </w:rPr>
            </w:pPr>
            <w:r w:rsidRPr="00AA5480">
              <w:rPr>
                <w:rFonts w:ascii="Arial" w:hAnsi="Arial" w:cs="Arial"/>
                <w:sz w:val="22"/>
                <w:szCs w:val="22"/>
                <w:lang w:val="en-GB" w:eastAsia="zh-CN"/>
              </w:rPr>
              <w:t>Households or individuals who dispose their waste</w:t>
            </w:r>
            <w:r>
              <w:rPr>
                <w:rFonts w:ascii="Arial" w:hAnsi="Arial" w:cs="Arial"/>
                <w:sz w:val="22"/>
                <w:szCs w:val="22"/>
                <w:lang w:val="en-GB" w:eastAsia="zh-CN"/>
              </w:rPr>
              <w:t xml:space="preserve"> (B2C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zh-CN"/>
              </w:rPr>
              <w:t>)</w:t>
            </w:r>
            <w:r w:rsidRPr="00AA5480">
              <w:rPr>
                <w:rFonts w:ascii="Arial" w:hAnsi="Arial" w:cs="Arial"/>
                <w:sz w:val="22"/>
                <w:szCs w:val="22"/>
                <w:lang w:val="en-GB" w:eastAsia="zh-CN"/>
              </w:rPr>
              <w:t>;</w:t>
            </w:r>
            <w:proofErr w:type="gramEnd"/>
          </w:p>
          <w:p w14:paraId="42B74928" w14:textId="5CFCF8EA" w:rsidR="001F70D7" w:rsidRDefault="00CD2A3C" w:rsidP="001F70D7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val="en-GB" w:eastAsia="zh-CN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  <w:lang w:val="en-GB" w:eastAsia="zh-CN"/>
              </w:rPr>
              <w:t>B</w:t>
            </w:r>
            <w:r w:rsidR="00AA5480" w:rsidRPr="00AA5480">
              <w:rPr>
                <w:rFonts w:ascii="Arial" w:hAnsi="Arial" w:cs="Arial"/>
                <w:i/>
                <w:iCs/>
                <w:sz w:val="22"/>
                <w:szCs w:val="22"/>
                <w:lang w:val="en-GB" w:eastAsia="zh-CN"/>
              </w:rPr>
              <w:t>hangariwalas</w:t>
            </w:r>
            <w:r w:rsidR="00AA5480" w:rsidRPr="00AA5480">
              <w:rPr>
                <w:rFonts w:ascii="Arial" w:hAnsi="Arial" w:cs="Arial"/>
                <w:sz w:val="22"/>
                <w:szCs w:val="22"/>
                <w:vertAlign w:val="superscript"/>
                <w:lang w:val="en-GB" w:eastAsia="zh-CN"/>
              </w:rPr>
              <w:t xml:space="preserve"> </w:t>
            </w:r>
            <w:r w:rsidR="00AA5480">
              <w:rPr>
                <w:rFonts w:ascii="Arial" w:hAnsi="Arial" w:cs="Arial"/>
                <w:sz w:val="22"/>
                <w:szCs w:val="22"/>
                <w:lang w:val="en-GB" w:eastAsia="zh-CN"/>
              </w:rPr>
              <w:t xml:space="preserve">and other </w:t>
            </w:r>
            <w:r w:rsidR="00AA5480" w:rsidRPr="00AA5480">
              <w:rPr>
                <w:rFonts w:ascii="Arial" w:hAnsi="Arial" w:cs="Arial"/>
                <w:sz w:val="22"/>
                <w:szCs w:val="22"/>
                <w:lang w:val="en-GB" w:eastAsia="zh-CN"/>
              </w:rPr>
              <w:t>waste collectors (B2C</w:t>
            </w:r>
            <w:r w:rsidR="000776E8" w:rsidRPr="00AA5480">
              <w:rPr>
                <w:rFonts w:ascii="Arial" w:hAnsi="Arial" w:cs="Arial"/>
                <w:sz w:val="22"/>
                <w:szCs w:val="22"/>
                <w:lang w:val="en-GB" w:eastAsia="zh-CN"/>
              </w:rPr>
              <w:t>)</w:t>
            </w:r>
            <w:r w:rsidR="000776E8">
              <w:rPr>
                <w:rFonts w:ascii="Arial" w:hAnsi="Arial" w:cs="Arial"/>
                <w:sz w:val="22"/>
                <w:szCs w:val="22"/>
                <w:lang w:val="en-GB" w:eastAsia="zh-CN"/>
              </w:rPr>
              <w:t>.</w:t>
            </w:r>
            <w:r w:rsidR="00AA5480">
              <w:rPr>
                <w:rFonts w:ascii="Arial" w:hAnsi="Arial" w:cs="Arial"/>
                <w:sz w:val="22"/>
                <w:szCs w:val="22"/>
                <w:lang w:val="en-GB" w:eastAsia="zh-CN"/>
              </w:rPr>
              <w:t xml:space="preserve"> </w:t>
            </w:r>
          </w:p>
          <w:p w14:paraId="68B85843" w14:textId="5E0AF83F" w:rsidR="00AA5480" w:rsidRDefault="00CD2A3C" w:rsidP="001F70D7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zh-CN"/>
              </w:rPr>
              <w:t>E</w:t>
            </w:r>
            <w:r w:rsidR="00AA5480" w:rsidRPr="00AA5480">
              <w:rPr>
                <w:rFonts w:ascii="Arial" w:hAnsi="Arial" w:cs="Arial"/>
                <w:sz w:val="22"/>
                <w:szCs w:val="22"/>
                <w:lang w:val="en-GB" w:eastAsia="zh-CN"/>
              </w:rPr>
              <w:t>ntities that purchase waste</w:t>
            </w:r>
            <w:r w:rsidR="00AA5480">
              <w:rPr>
                <w:rFonts w:ascii="Arial" w:hAnsi="Arial" w:cs="Arial"/>
                <w:sz w:val="22"/>
                <w:szCs w:val="22"/>
                <w:lang w:val="en-GB" w:eastAsia="zh-CN"/>
              </w:rPr>
              <w:t xml:space="preserve"> – </w:t>
            </w:r>
            <w:r w:rsidR="00AA5480" w:rsidRPr="00AA5480">
              <w:rPr>
                <w:rFonts w:ascii="Arial" w:hAnsi="Arial" w:cs="Arial"/>
                <w:sz w:val="22"/>
                <w:szCs w:val="22"/>
                <w:lang w:val="en-GB" w:eastAsia="zh-CN"/>
              </w:rPr>
              <w:t xml:space="preserve">recycling </w:t>
            </w:r>
            <w:r w:rsidR="000776E8" w:rsidRPr="00AA5480">
              <w:rPr>
                <w:rFonts w:ascii="Arial" w:hAnsi="Arial" w:cs="Arial"/>
                <w:sz w:val="22"/>
                <w:szCs w:val="22"/>
                <w:lang w:val="en-GB" w:eastAsia="zh-CN"/>
              </w:rPr>
              <w:t>companies</w:t>
            </w:r>
            <w:r w:rsidR="000776E8">
              <w:rPr>
                <w:rFonts w:ascii="Arial" w:hAnsi="Arial" w:cs="Arial"/>
                <w:sz w:val="22"/>
                <w:szCs w:val="22"/>
                <w:lang w:val="en-GB" w:eastAsia="zh-CN"/>
              </w:rPr>
              <w:t xml:space="preserve">, </w:t>
            </w:r>
            <w:r w:rsidR="000776E8" w:rsidRPr="00AA5480">
              <w:rPr>
                <w:rFonts w:ascii="Arial" w:hAnsi="Arial" w:cs="Arial"/>
                <w:sz w:val="22"/>
                <w:szCs w:val="22"/>
                <w:lang w:val="en-GB" w:eastAsia="zh-CN"/>
              </w:rPr>
              <w:t>start</w:t>
            </w:r>
            <w:r w:rsidR="00AA5480" w:rsidRPr="00AA5480">
              <w:rPr>
                <w:rFonts w:ascii="Arial" w:hAnsi="Arial" w:cs="Arial"/>
                <w:sz w:val="22"/>
                <w:szCs w:val="22"/>
                <w:lang w:val="en-GB" w:eastAsia="zh-CN"/>
              </w:rPr>
              <w:t xml:space="preserve">-ups and NGOs </w:t>
            </w:r>
            <w:r w:rsidR="00AA5480">
              <w:rPr>
                <w:rFonts w:ascii="Arial" w:hAnsi="Arial" w:cs="Arial"/>
                <w:sz w:val="22"/>
                <w:szCs w:val="22"/>
                <w:lang w:val="en-GB" w:eastAsia="zh-CN"/>
              </w:rPr>
              <w:t>(B2B</w:t>
            </w:r>
            <w:proofErr w:type="gramStart"/>
            <w:r w:rsidR="00AA5480">
              <w:rPr>
                <w:rFonts w:ascii="Arial" w:hAnsi="Arial" w:cs="Arial"/>
                <w:sz w:val="22"/>
                <w:szCs w:val="22"/>
                <w:lang w:val="en-GB" w:eastAsia="zh-CN"/>
              </w:rPr>
              <w:t>)</w:t>
            </w:r>
            <w:r w:rsidR="00A44626">
              <w:rPr>
                <w:rFonts w:ascii="Arial" w:hAnsi="Arial" w:cs="Arial"/>
                <w:sz w:val="22"/>
                <w:szCs w:val="22"/>
                <w:lang w:val="en-GB" w:eastAsia="zh-CN"/>
              </w:rPr>
              <w:t>;</w:t>
            </w:r>
            <w:proofErr w:type="gramEnd"/>
          </w:p>
          <w:p w14:paraId="5FB1F88C" w14:textId="75040E13" w:rsidR="001F70D7" w:rsidRPr="00AA5480" w:rsidRDefault="001F70D7" w:rsidP="001F70D7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2"/>
                <w:szCs w:val="22"/>
                <w:lang w:val="en-GB" w:eastAsia="zh-CN"/>
              </w:rPr>
            </w:pPr>
            <w:r>
              <w:rPr>
                <w:rFonts w:ascii="Arial" w:hAnsi="Arial" w:cs="Arial"/>
                <w:sz w:val="22"/>
                <w:szCs w:val="22"/>
                <w:lang w:val="en-GB" w:eastAsia="zh-CN"/>
              </w:rPr>
              <w:t xml:space="preserve">(potentially) </w:t>
            </w:r>
            <w:r w:rsidR="00A44626">
              <w:rPr>
                <w:rFonts w:ascii="Arial" w:hAnsi="Arial" w:cs="Arial"/>
                <w:sz w:val="22"/>
                <w:szCs w:val="22"/>
                <w:lang w:val="en-GB" w:eastAsia="zh-CN"/>
              </w:rPr>
              <w:t xml:space="preserve">Government (B2G). </w:t>
            </w:r>
          </w:p>
          <w:p w14:paraId="3AB325EC" w14:textId="038F711A" w:rsidR="006660DA" w:rsidRPr="00B03E31" w:rsidRDefault="006660DA" w:rsidP="00AA5480">
            <w:pPr>
              <w:pStyle w:val="NoSpacing"/>
              <w:jc w:val="both"/>
              <w:rPr>
                <w:rFonts w:ascii="Arial" w:hAnsi="Arial" w:cs="Arial"/>
                <w:b/>
                <w:i/>
                <w:sz w:val="32"/>
                <w:szCs w:val="32"/>
              </w:rPr>
            </w:pPr>
          </w:p>
        </w:tc>
      </w:tr>
      <w:tr w:rsidR="006660DA" w:rsidRPr="00B03E31" w14:paraId="529253B8" w14:textId="77777777" w:rsidTr="003C777F">
        <w:trPr>
          <w:cantSplit/>
        </w:trPr>
        <w:tc>
          <w:tcPr>
            <w:tcW w:w="4788" w:type="dxa"/>
            <w:shd w:val="clear" w:color="auto" w:fill="auto"/>
          </w:tcPr>
          <w:p w14:paraId="15E9D6AD" w14:textId="043D1B4D" w:rsidR="006660DA" w:rsidRPr="004C2535" w:rsidRDefault="006660DA" w:rsidP="007830D0">
            <w:pPr>
              <w:pStyle w:val="Heading2"/>
            </w:pPr>
            <w:r w:rsidRPr="004C2535">
              <w:t>The competition</w:t>
            </w:r>
          </w:p>
          <w:p w14:paraId="46DD5B8D" w14:textId="4A3EB400" w:rsidR="006660DA" w:rsidRPr="002456AA" w:rsidRDefault="004C2535" w:rsidP="004C2535">
            <w:pPr>
              <w:pStyle w:val="NoSpacing"/>
              <w:jc w:val="both"/>
              <w:rPr>
                <w:rFonts w:ascii="Arial" w:hAnsi="Arial" w:cs="Arial"/>
                <w:b/>
                <w:i/>
                <w:sz w:val="32"/>
                <w:szCs w:val="3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Lack of any other digital solution supporting the waste management system </w:t>
            </w:r>
            <w:r w:rsidR="00504732">
              <w:rPr>
                <w:rFonts w:ascii="Arial" w:hAnsi="Arial" w:cs="Arial"/>
                <w:sz w:val="22"/>
                <w:szCs w:val="22"/>
              </w:rPr>
              <w:t>in</w:t>
            </w:r>
            <w:r>
              <w:rPr>
                <w:rFonts w:ascii="Arial" w:hAnsi="Arial" w:cs="Arial"/>
                <w:sz w:val="22"/>
                <w:szCs w:val="22"/>
              </w:rPr>
              <w:t xml:space="preserve"> Dhak</w:t>
            </w:r>
            <w:r w:rsidR="003F1122">
              <w:rPr>
                <w:rFonts w:ascii="Arial" w:hAnsi="Arial" w:cs="Arial"/>
                <w:sz w:val="22"/>
                <w:szCs w:val="22"/>
              </w:rPr>
              <w:t xml:space="preserve">a, </w:t>
            </w:r>
            <w:r w:rsidR="00AB1AA6">
              <w:rPr>
                <w:rFonts w:ascii="Arial" w:hAnsi="Arial" w:cs="Arial"/>
                <w:sz w:val="22"/>
                <w:szCs w:val="22"/>
              </w:rPr>
              <w:t xml:space="preserve">lack of opportunities for inhabitants to have more control over the </w:t>
            </w:r>
            <w:r w:rsidR="00504732">
              <w:rPr>
                <w:rFonts w:ascii="Arial" w:hAnsi="Arial" w:cs="Arial"/>
                <w:sz w:val="22"/>
                <w:szCs w:val="22"/>
              </w:rPr>
              <w:t>‘</w:t>
            </w:r>
            <w:r w:rsidR="00AB1AA6">
              <w:rPr>
                <w:rFonts w:ascii="Arial" w:hAnsi="Arial" w:cs="Arial"/>
                <w:sz w:val="22"/>
                <w:szCs w:val="22"/>
              </w:rPr>
              <w:t>afterlife</w:t>
            </w:r>
            <w:r w:rsidR="00504732">
              <w:rPr>
                <w:rFonts w:ascii="Arial" w:hAnsi="Arial" w:cs="Arial"/>
                <w:sz w:val="22"/>
                <w:szCs w:val="22"/>
              </w:rPr>
              <w:t>’</w:t>
            </w:r>
            <w:r w:rsidR="00AB1AA6">
              <w:rPr>
                <w:rFonts w:ascii="Arial" w:hAnsi="Arial" w:cs="Arial"/>
                <w:sz w:val="22"/>
                <w:szCs w:val="22"/>
              </w:rPr>
              <w:t xml:space="preserve"> of waste </w:t>
            </w:r>
            <w:r w:rsidR="003F1122">
              <w:rPr>
                <w:rFonts w:ascii="Arial" w:hAnsi="Arial" w:cs="Arial"/>
                <w:sz w:val="22"/>
                <w:szCs w:val="22"/>
              </w:rPr>
              <w:t>and the government</w:t>
            </w:r>
            <w:r w:rsidR="000569D0">
              <w:rPr>
                <w:rFonts w:ascii="Arial" w:hAnsi="Arial" w:cs="Arial"/>
                <w:sz w:val="22"/>
                <w:szCs w:val="22"/>
              </w:rPr>
              <w:t>’s</w:t>
            </w:r>
            <w:r w:rsidR="003F1122">
              <w:rPr>
                <w:rFonts w:ascii="Arial" w:hAnsi="Arial" w:cs="Arial"/>
                <w:sz w:val="22"/>
                <w:szCs w:val="22"/>
              </w:rPr>
              <w:t xml:space="preserve"> plan to increase the level of waste segregation </w:t>
            </w:r>
            <w:r w:rsidR="00AB1AA6">
              <w:rPr>
                <w:rFonts w:ascii="Arial" w:hAnsi="Arial" w:cs="Arial"/>
                <w:sz w:val="22"/>
                <w:szCs w:val="22"/>
              </w:rPr>
              <w:t xml:space="preserve">create a promising market for </w:t>
            </w:r>
            <w:r w:rsidR="00AB1AA6" w:rsidRPr="00AB1AA6">
              <w:rPr>
                <w:rFonts w:ascii="Arial" w:hAnsi="Arial" w:cs="Arial"/>
                <w:i/>
                <w:iCs/>
                <w:sz w:val="22"/>
                <w:szCs w:val="22"/>
              </w:rPr>
              <w:t>Ekhane</w:t>
            </w:r>
            <w:r w:rsidR="00AB1AA6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  <w:tc>
          <w:tcPr>
            <w:tcW w:w="4279" w:type="dxa"/>
            <w:shd w:val="clear" w:color="auto" w:fill="auto"/>
          </w:tcPr>
          <w:p w14:paraId="350E0C9C" w14:textId="77777777" w:rsidR="006660DA" w:rsidRPr="00180558" w:rsidRDefault="006660DA" w:rsidP="007830D0">
            <w:pPr>
              <w:pStyle w:val="Heading2"/>
            </w:pPr>
            <w:r w:rsidRPr="00180558">
              <w:t>Revenue streams</w:t>
            </w:r>
          </w:p>
          <w:p w14:paraId="37FC807D" w14:textId="1AF52507" w:rsidR="000569D0" w:rsidRPr="000569D0" w:rsidRDefault="000569D0" w:rsidP="00180558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bCs/>
                <w:iCs/>
                <w:sz w:val="22"/>
                <w:szCs w:val="22"/>
              </w:rPr>
            </w:pPr>
            <w:r w:rsidRPr="000569D0">
              <w:rPr>
                <w:rFonts w:ascii="Arial" w:hAnsi="Arial" w:cs="Arial"/>
                <w:bCs/>
                <w:iCs/>
                <w:sz w:val="22"/>
                <w:szCs w:val="22"/>
              </w:rPr>
              <w:t>Waste Value</w:t>
            </w:r>
          </w:p>
          <w:p w14:paraId="33AC6E3A" w14:textId="628C35E5" w:rsidR="00180558" w:rsidRPr="00180558" w:rsidRDefault="00180558" w:rsidP="00180558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b/>
                <w:i/>
                <w:sz w:val="32"/>
                <w:szCs w:val="3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Advertisements on the </w:t>
            </w:r>
            <w:proofErr w:type="gramStart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>website;</w:t>
            </w:r>
            <w:proofErr w:type="gramEnd"/>
          </w:p>
          <w:p w14:paraId="3000E339" w14:textId="77777777" w:rsidR="00932D90" w:rsidRPr="00932D90" w:rsidRDefault="00180558" w:rsidP="00932D90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b/>
                <w:i/>
                <w:sz w:val="32"/>
                <w:szCs w:val="3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Commission fee from business </w:t>
            </w:r>
            <w:proofErr w:type="gramStart"/>
            <w:r>
              <w:rPr>
                <w:rFonts w:ascii="Arial" w:hAnsi="Arial" w:cs="Arial"/>
                <w:bCs/>
                <w:sz w:val="22"/>
                <w:szCs w:val="22"/>
              </w:rPr>
              <w:t>partners</w:t>
            </w:r>
            <w:r w:rsidR="00932D90">
              <w:rPr>
                <w:rFonts w:ascii="Arial" w:hAnsi="Arial" w:cs="Arial"/>
                <w:bCs/>
                <w:sz w:val="22"/>
                <w:szCs w:val="22"/>
              </w:rPr>
              <w:t>;</w:t>
            </w:r>
            <w:proofErr w:type="gramEnd"/>
          </w:p>
          <w:p w14:paraId="77069516" w14:textId="1A819CA8" w:rsidR="00180558" w:rsidRPr="00932D90" w:rsidRDefault="00932D90" w:rsidP="00932D90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b/>
                <w:i/>
                <w:sz w:val="32"/>
                <w:szCs w:val="32"/>
              </w:rPr>
            </w:pPr>
            <w:r>
              <w:rPr>
                <w:rFonts w:ascii="Arial" w:hAnsi="Arial" w:cs="Arial"/>
                <w:sz w:val="22"/>
                <w:szCs w:val="22"/>
              </w:rPr>
              <w:t>(later) Events fee and advertisement fee during the events</w:t>
            </w:r>
            <w:r w:rsidR="00A954C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6660DA" w:rsidRPr="00B03E31" w14:paraId="34E8A6CF" w14:textId="77777777" w:rsidTr="003C777F">
        <w:trPr>
          <w:cantSplit/>
        </w:trPr>
        <w:tc>
          <w:tcPr>
            <w:tcW w:w="4788" w:type="dxa"/>
            <w:shd w:val="clear" w:color="auto" w:fill="auto"/>
          </w:tcPr>
          <w:p w14:paraId="52A294E1" w14:textId="27E647D4" w:rsidR="006660DA" w:rsidRDefault="006660DA" w:rsidP="00FC68B6">
            <w:pPr>
              <w:pStyle w:val="Heading2"/>
              <w:jc w:val="both"/>
            </w:pPr>
            <w:r w:rsidRPr="00B03E31">
              <w:t>Marketing activities</w:t>
            </w:r>
          </w:p>
          <w:p w14:paraId="4236702D" w14:textId="067DCB47" w:rsidR="006660DA" w:rsidRPr="00060F87" w:rsidRDefault="00F126F1" w:rsidP="00FC68B6">
            <w:pPr>
              <w:pStyle w:val="NoSpacing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Initially, </w:t>
            </w:r>
            <w:r w:rsidRPr="00F126F1">
              <w:rPr>
                <w:rFonts w:ascii="Arial" w:hAnsi="Arial" w:cs="Arial"/>
                <w:i/>
                <w:iCs/>
                <w:sz w:val="22"/>
                <w:szCs w:val="22"/>
              </w:rPr>
              <w:t>Ekhane</w:t>
            </w:r>
            <w:r>
              <w:rPr>
                <w:rFonts w:ascii="Arial" w:hAnsi="Arial" w:cs="Arial"/>
                <w:sz w:val="22"/>
                <w:szCs w:val="22"/>
              </w:rPr>
              <w:t xml:space="preserve"> will </w:t>
            </w:r>
            <w:r w:rsidR="00543613">
              <w:rPr>
                <w:rFonts w:ascii="Arial" w:hAnsi="Arial" w:cs="Arial"/>
                <w:sz w:val="22"/>
                <w:szCs w:val="22"/>
              </w:rPr>
              <w:t xml:space="preserve">introduce its services through posters and leaflets and </w:t>
            </w:r>
            <w:r>
              <w:rPr>
                <w:rFonts w:ascii="Arial" w:hAnsi="Arial" w:cs="Arial"/>
                <w:sz w:val="22"/>
                <w:szCs w:val="22"/>
              </w:rPr>
              <w:t xml:space="preserve">utilize its website to </w:t>
            </w:r>
            <w:r w:rsidR="006660DA" w:rsidRPr="00060F87">
              <w:rPr>
                <w:rFonts w:ascii="Arial" w:hAnsi="Arial" w:cs="Arial"/>
                <w:sz w:val="22"/>
                <w:szCs w:val="22"/>
              </w:rPr>
              <w:t>communicate with customers</w:t>
            </w:r>
            <w:r>
              <w:rPr>
                <w:rFonts w:ascii="Arial" w:hAnsi="Arial" w:cs="Arial"/>
                <w:sz w:val="22"/>
                <w:szCs w:val="22"/>
              </w:rPr>
              <w:t xml:space="preserve"> (through ‘blog’ section)</w:t>
            </w:r>
            <w:r w:rsidR="00FF7191">
              <w:rPr>
                <w:rFonts w:ascii="Arial" w:hAnsi="Arial" w:cs="Arial"/>
                <w:sz w:val="22"/>
                <w:szCs w:val="22"/>
              </w:rPr>
              <w:t xml:space="preserve">, and at the later stage its own </w:t>
            </w:r>
            <w:r w:rsidR="00FF7191" w:rsidRPr="00060F87">
              <w:rPr>
                <w:rFonts w:ascii="Arial" w:hAnsi="Arial" w:cs="Arial"/>
                <w:sz w:val="22"/>
                <w:szCs w:val="22"/>
              </w:rPr>
              <w:t>social media,</w:t>
            </w:r>
            <w:r w:rsidR="00FF719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FF7191">
              <w:rPr>
                <w:rFonts w:ascii="Arial" w:hAnsi="Arial" w:cs="Arial"/>
                <w:sz w:val="22"/>
                <w:szCs w:val="22"/>
              </w:rPr>
              <w:t>e.g.</w:t>
            </w:r>
            <w:proofErr w:type="gramEnd"/>
            <w:r w:rsidR="00FF7191">
              <w:rPr>
                <w:rFonts w:ascii="Arial" w:hAnsi="Arial" w:cs="Arial"/>
                <w:sz w:val="22"/>
                <w:szCs w:val="22"/>
              </w:rPr>
              <w:t xml:space="preserve"> Facebook, LinkedIn. As business grows, </w:t>
            </w:r>
            <w:r w:rsidR="00FF7191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Ekhane </w:t>
            </w:r>
            <w:r w:rsidR="00FF7191">
              <w:rPr>
                <w:rFonts w:ascii="Arial" w:hAnsi="Arial" w:cs="Arial"/>
                <w:sz w:val="22"/>
                <w:szCs w:val="22"/>
              </w:rPr>
              <w:t>will organize events promoting</w:t>
            </w:r>
            <w:r w:rsidR="00ED7FC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F7191">
              <w:rPr>
                <w:rFonts w:ascii="Arial" w:hAnsi="Arial" w:cs="Arial"/>
                <w:sz w:val="22"/>
                <w:szCs w:val="22"/>
              </w:rPr>
              <w:t>sustainable way of life</w:t>
            </w:r>
            <w:r w:rsidR="00ED7FCF">
              <w:rPr>
                <w:rFonts w:ascii="Arial" w:hAnsi="Arial" w:cs="Arial"/>
                <w:sz w:val="22"/>
                <w:szCs w:val="22"/>
              </w:rPr>
              <w:t xml:space="preserve"> and its services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  <w:tc>
          <w:tcPr>
            <w:tcW w:w="4279" w:type="dxa"/>
            <w:shd w:val="clear" w:color="auto" w:fill="auto"/>
          </w:tcPr>
          <w:p w14:paraId="3D7A5287" w14:textId="6A41BA60" w:rsidR="006660DA" w:rsidRPr="00644521" w:rsidRDefault="006660DA" w:rsidP="007830D0">
            <w:pPr>
              <w:pStyle w:val="Heading2"/>
            </w:pPr>
            <w:r w:rsidRPr="00644521">
              <w:t>Expenses</w:t>
            </w:r>
          </w:p>
          <w:p w14:paraId="18BCD944" w14:textId="30E39B69" w:rsidR="006660DA" w:rsidRPr="00AA7DC6" w:rsidRDefault="00BC3E4A" w:rsidP="00644521"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Marketing</w:t>
            </w:r>
            <w:r w:rsidR="00644521">
              <w:rPr>
                <w:rFonts w:ascii="Arial" w:hAnsi="Arial" w:cs="Arial"/>
                <w:sz w:val="22"/>
                <w:szCs w:val="22"/>
              </w:rPr>
              <w:t>;</w:t>
            </w:r>
            <w:proofErr w:type="gramEnd"/>
          </w:p>
          <w:p w14:paraId="2CEC2274" w14:textId="4B074BF9" w:rsidR="00A7251E" w:rsidRPr="00644521" w:rsidRDefault="00A7251E" w:rsidP="00A7251E"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Wages for </w:t>
            </w:r>
            <w:r w:rsidRPr="00AA5480">
              <w:rPr>
                <w:rFonts w:ascii="Arial" w:hAnsi="Arial" w:cs="Arial"/>
                <w:i/>
                <w:iCs/>
                <w:sz w:val="22"/>
                <w:szCs w:val="22"/>
                <w:lang w:val="en-GB" w:eastAsia="zh-CN"/>
              </w:rPr>
              <w:t>bhangariwalas</w:t>
            </w:r>
            <w:r>
              <w:rPr>
                <w:rFonts w:ascii="Arial" w:hAnsi="Arial" w:cs="Arial"/>
                <w:sz w:val="22"/>
                <w:szCs w:val="22"/>
                <w:lang w:val="en-GB" w:eastAsia="zh-CN"/>
              </w:rPr>
              <w:t xml:space="preserve"> and </w:t>
            </w:r>
            <w:r w:rsidR="00BC3E4A">
              <w:rPr>
                <w:rFonts w:ascii="Arial" w:hAnsi="Arial" w:cs="Arial"/>
                <w:sz w:val="22"/>
                <w:szCs w:val="22"/>
                <w:lang w:val="en-GB" w:eastAsia="zh-CN"/>
              </w:rPr>
              <w:t>new</w:t>
            </w:r>
            <w:r>
              <w:rPr>
                <w:rFonts w:ascii="Arial" w:hAnsi="Arial" w:cs="Arial"/>
                <w:sz w:val="22"/>
                <w:szCs w:val="22"/>
                <w:lang w:val="en-GB" w:eastAsia="zh-CN"/>
              </w:rPr>
              <w:t xml:space="preserve"> waste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 w:eastAsia="zh-CN"/>
              </w:rPr>
              <w:t>collectors;</w:t>
            </w:r>
            <w:proofErr w:type="gramEnd"/>
          </w:p>
          <w:p w14:paraId="1FE7BF7A" w14:textId="1AD022B8" w:rsidR="006660DA" w:rsidRPr="0020178B" w:rsidRDefault="00A7251E" w:rsidP="00644521"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Pr="00AF6664">
              <w:rPr>
                <w:rFonts w:ascii="Arial" w:hAnsi="Arial" w:cs="Arial"/>
                <w:sz w:val="22"/>
                <w:szCs w:val="22"/>
              </w:rPr>
              <w:t>quipping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F6664">
              <w:rPr>
                <w:rFonts w:ascii="Arial" w:hAnsi="Arial" w:cs="Arial"/>
                <w:sz w:val="22"/>
                <w:szCs w:val="22"/>
              </w:rPr>
              <w:t xml:space="preserve">new waste collectors </w:t>
            </w:r>
            <w:r w:rsidR="00AF6664" w:rsidRPr="00AF6664">
              <w:rPr>
                <w:rFonts w:ascii="Arial" w:hAnsi="Arial" w:cs="Arial"/>
                <w:sz w:val="22"/>
                <w:szCs w:val="22"/>
              </w:rPr>
              <w:t>with litter weigher</w:t>
            </w:r>
            <w:r w:rsidR="00AF6664">
              <w:rPr>
                <w:rFonts w:ascii="Arial" w:hAnsi="Arial" w:cs="Arial"/>
                <w:sz w:val="22"/>
                <w:szCs w:val="22"/>
              </w:rPr>
              <w:t>s</w:t>
            </w:r>
            <w:r w:rsidR="008360CA">
              <w:rPr>
                <w:rFonts w:ascii="Arial" w:hAnsi="Arial" w:cs="Arial"/>
                <w:sz w:val="22"/>
                <w:szCs w:val="22"/>
              </w:rPr>
              <w:t xml:space="preserve"> and </w:t>
            </w:r>
            <w:proofErr w:type="gramStart"/>
            <w:r w:rsidR="008360CA">
              <w:rPr>
                <w:rFonts w:ascii="Arial" w:hAnsi="Arial" w:cs="Arial"/>
                <w:sz w:val="22"/>
                <w:szCs w:val="22"/>
              </w:rPr>
              <w:t>bicycles</w:t>
            </w:r>
            <w:r w:rsidR="00AF6664">
              <w:rPr>
                <w:rFonts w:ascii="Arial" w:hAnsi="Arial" w:cs="Arial"/>
                <w:sz w:val="22"/>
                <w:szCs w:val="22"/>
              </w:rPr>
              <w:t>;</w:t>
            </w:r>
            <w:proofErr w:type="gramEnd"/>
          </w:p>
          <w:p w14:paraId="5875F265" w14:textId="1651F6A6" w:rsidR="0020178B" w:rsidRPr="00AA7DC6" w:rsidRDefault="00BC3E4A" w:rsidP="00644521">
            <w:pPr>
              <w:pStyle w:val="NoSpacing"/>
              <w:numPr>
                <w:ilvl w:val="0"/>
                <w:numId w:val="8"/>
              </w:numPr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Fees for utilization of the secondary transfer </w:t>
            </w:r>
            <w:proofErr w:type="gramStart"/>
            <w:r>
              <w:rPr>
                <w:rFonts w:ascii="Arial" w:hAnsi="Arial" w:cs="Arial"/>
                <w:bCs/>
                <w:iCs/>
                <w:sz w:val="22"/>
                <w:szCs w:val="22"/>
              </w:rPr>
              <w:t>stations;</w:t>
            </w:r>
            <w:proofErr w:type="gramEnd"/>
          </w:p>
          <w:p w14:paraId="18A96086" w14:textId="515A3861" w:rsidR="006660DA" w:rsidRPr="00B03E31" w:rsidRDefault="00543613" w:rsidP="00644521">
            <w:pPr>
              <w:pStyle w:val="NoSpacing"/>
              <w:numPr>
                <w:ilvl w:val="0"/>
                <w:numId w:val="8"/>
              </w:numPr>
              <w:jc w:val="both"/>
              <w:rPr>
                <w:b/>
                <w:i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(later) </w:t>
            </w:r>
            <w:r w:rsidR="00F75268">
              <w:rPr>
                <w:rFonts w:ascii="Arial" w:hAnsi="Arial" w:cs="Arial"/>
                <w:bCs/>
                <w:iCs/>
                <w:sz w:val="22"/>
                <w:szCs w:val="22"/>
              </w:rPr>
              <w:t>Events organization-related costs (</w:t>
            </w:r>
            <w:r w:rsidR="00F75268" w:rsidRPr="00F75268">
              <w:rPr>
                <w:rFonts w:ascii="Arial" w:hAnsi="Arial" w:cs="Arial"/>
                <w:bCs/>
                <w:iCs/>
                <w:sz w:val="22"/>
                <w:szCs w:val="22"/>
              </w:rPr>
              <w:t>depending on type and scale</w:t>
            </w:r>
            <w:r w:rsidR="00F75268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of an event).</w:t>
            </w:r>
          </w:p>
        </w:tc>
      </w:tr>
      <w:tr w:rsidR="006660DA" w:rsidRPr="00B03E31" w14:paraId="103C4DB9" w14:textId="77777777" w:rsidTr="003C777F">
        <w:trPr>
          <w:cantSplit/>
        </w:trPr>
        <w:tc>
          <w:tcPr>
            <w:tcW w:w="4788" w:type="dxa"/>
            <w:shd w:val="clear" w:color="auto" w:fill="auto"/>
          </w:tcPr>
          <w:p w14:paraId="6F4C67B6" w14:textId="459E2507" w:rsidR="00B66EB8" w:rsidRDefault="006660DA" w:rsidP="00B66EB8">
            <w:pPr>
              <w:pStyle w:val="Heading2"/>
            </w:pPr>
            <w:r w:rsidRPr="00B03E31">
              <w:t>Team and key roles</w:t>
            </w:r>
          </w:p>
          <w:p w14:paraId="498CBC42" w14:textId="65F11189" w:rsidR="00B66EB8" w:rsidRPr="00332D47" w:rsidRDefault="00B66EB8" w:rsidP="00332D47"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332D47">
              <w:rPr>
                <w:rFonts w:ascii="Arial" w:hAnsi="Arial" w:cs="Arial"/>
                <w:sz w:val="22"/>
                <w:szCs w:val="22"/>
              </w:rPr>
              <w:t xml:space="preserve">Technical </w:t>
            </w:r>
            <w:proofErr w:type="spellStart"/>
            <w:r w:rsidR="000776E8" w:rsidRPr="00332D47">
              <w:rPr>
                <w:rFonts w:ascii="Arial" w:hAnsi="Arial" w:cs="Arial"/>
                <w:sz w:val="22"/>
                <w:szCs w:val="22"/>
              </w:rPr>
              <w:t>Subteam</w:t>
            </w:r>
            <w:proofErr w:type="spellEnd"/>
            <w:r w:rsidR="000776E8" w:rsidRPr="00332D47">
              <w:rPr>
                <w:rFonts w:ascii="Arial" w:hAnsi="Arial" w:cs="Arial"/>
                <w:sz w:val="22"/>
                <w:szCs w:val="22"/>
              </w:rPr>
              <w:t>:</w:t>
            </w:r>
            <w:r w:rsidRPr="00332D47">
              <w:rPr>
                <w:rFonts w:ascii="Arial" w:hAnsi="Arial" w:cs="Arial"/>
                <w:sz w:val="22"/>
                <w:szCs w:val="22"/>
              </w:rPr>
              <w:t xml:space="preserve"> Yusuke Kaga, Valentino Jehaut, Nimra </w:t>
            </w:r>
            <w:proofErr w:type="gramStart"/>
            <w:r w:rsidRPr="00332D47">
              <w:rPr>
                <w:rFonts w:ascii="Arial" w:hAnsi="Arial" w:cs="Arial"/>
                <w:sz w:val="22"/>
                <w:szCs w:val="22"/>
              </w:rPr>
              <w:t>Perveen</w:t>
            </w:r>
            <w:r w:rsidR="00332D47">
              <w:rPr>
                <w:rFonts w:ascii="Arial" w:hAnsi="Arial" w:cs="Arial"/>
                <w:sz w:val="22"/>
                <w:szCs w:val="22"/>
              </w:rPr>
              <w:t>;</w:t>
            </w:r>
            <w:proofErr w:type="gramEnd"/>
            <w:r w:rsidRPr="00332D47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</w:p>
          <w:p w14:paraId="7C581F6F" w14:textId="33D49A04" w:rsidR="00B66EB8" w:rsidRPr="00332D47" w:rsidRDefault="00B66EB8" w:rsidP="00332D47"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2D47">
              <w:rPr>
                <w:rFonts w:ascii="Arial" w:hAnsi="Arial" w:cs="Arial"/>
                <w:sz w:val="22"/>
                <w:szCs w:val="22"/>
                <w:lang w:val="en-GB"/>
              </w:rPr>
              <w:t xml:space="preserve">Research </w:t>
            </w:r>
            <w:r w:rsidR="000776E8" w:rsidRPr="00332D47">
              <w:rPr>
                <w:rFonts w:ascii="Arial" w:hAnsi="Arial" w:cs="Arial"/>
                <w:sz w:val="22"/>
                <w:szCs w:val="22"/>
                <w:lang w:val="en-GB"/>
              </w:rPr>
              <w:t>Sub team:</w:t>
            </w:r>
            <w:r w:rsidRPr="00332D47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332D47">
              <w:rPr>
                <w:rFonts w:ascii="Arial" w:hAnsi="Arial" w:cs="Arial"/>
                <w:sz w:val="22"/>
                <w:szCs w:val="22"/>
                <w:lang w:val="en-GB"/>
              </w:rPr>
              <w:t xml:space="preserve">Anna Wierzbicka, Ramya </w:t>
            </w:r>
            <w:proofErr w:type="gramStart"/>
            <w:r w:rsidRPr="00332D47">
              <w:rPr>
                <w:rFonts w:ascii="Arial" w:hAnsi="Arial" w:cs="Arial"/>
                <w:sz w:val="22"/>
                <w:szCs w:val="22"/>
                <w:lang w:val="en-GB"/>
              </w:rPr>
              <w:t>Khare</w:t>
            </w:r>
            <w:r w:rsidR="00332D47">
              <w:rPr>
                <w:rFonts w:ascii="Arial" w:hAnsi="Arial" w:cs="Arial"/>
                <w:sz w:val="22"/>
                <w:szCs w:val="22"/>
                <w:lang w:val="en-GB"/>
              </w:rPr>
              <w:t>;</w:t>
            </w:r>
            <w:proofErr w:type="gramEnd"/>
          </w:p>
          <w:p w14:paraId="218AAA40" w14:textId="650EA78F" w:rsidR="006660DA" w:rsidRPr="007A2EF0" w:rsidRDefault="000776E8" w:rsidP="00332D47">
            <w:pPr>
              <w:pStyle w:val="NoSpacing"/>
              <w:numPr>
                <w:ilvl w:val="0"/>
                <w:numId w:val="13"/>
              </w:numPr>
              <w:jc w:val="both"/>
              <w:rPr>
                <w:rFonts w:ascii="Arial" w:hAnsi="Arial" w:cs="Arial"/>
                <w:bCs/>
              </w:rPr>
            </w:pPr>
            <w:r w:rsidRPr="00332D47">
              <w:rPr>
                <w:rFonts w:ascii="Arial" w:hAnsi="Arial" w:cs="Arial"/>
                <w:bCs/>
                <w:sz w:val="22"/>
                <w:szCs w:val="22"/>
              </w:rPr>
              <w:t>Advisor:</w:t>
            </w:r>
            <w:r w:rsidR="007A2EF0" w:rsidRPr="00332D4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A2EF0" w:rsidRPr="00332D47">
              <w:rPr>
                <w:rFonts w:ascii="Arial" w:hAnsi="Arial" w:cs="Arial"/>
                <w:bCs/>
                <w:sz w:val="22"/>
                <w:szCs w:val="22"/>
              </w:rPr>
              <w:t>Tahreem Shah</w:t>
            </w:r>
            <w:r w:rsidR="00332D47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4279" w:type="dxa"/>
            <w:shd w:val="clear" w:color="auto" w:fill="auto"/>
          </w:tcPr>
          <w:p w14:paraId="5FB220BB" w14:textId="2E2D72F4" w:rsidR="006660DA" w:rsidRPr="001B0B96" w:rsidRDefault="006660DA" w:rsidP="007830D0">
            <w:pPr>
              <w:pStyle w:val="Heading2"/>
            </w:pPr>
            <w:r w:rsidRPr="0002224B">
              <w:rPr>
                <w:highlight w:val="yellow"/>
              </w:rPr>
              <w:t>Milestones</w:t>
            </w:r>
            <w:r w:rsidR="000569D0">
              <w:t xml:space="preserve"> - Targeted</w:t>
            </w:r>
          </w:p>
          <w:p w14:paraId="41F85381" w14:textId="73B46A7B" w:rsidR="00E366C0" w:rsidRPr="00E366C0" w:rsidRDefault="00E366C0" w:rsidP="00E366C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366C0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1 year after being fully operational, at least </w:t>
            </w:r>
            <w:r w:rsidRPr="000569D0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GB"/>
              </w:rPr>
              <w:t>5</w:t>
            </w:r>
            <w:r w:rsidRPr="00E366C0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547811">
              <w:rPr>
                <w:rFonts w:ascii="Arial" w:hAnsi="Arial" w:cs="Arial"/>
                <w:color w:val="000000"/>
                <w:sz w:val="22"/>
                <w:szCs w:val="22"/>
                <w:highlight w:val="yellow"/>
                <w:lang w:val="en-GB"/>
              </w:rPr>
              <w:t>beneficiaries</w:t>
            </w:r>
            <w:r w:rsidRPr="00E366C0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100 connections, 10% increase in collected </w:t>
            </w:r>
            <w:proofErr w:type="gramStart"/>
            <w:r w:rsidRPr="00E366C0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waste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;</w:t>
            </w:r>
            <w:proofErr w:type="gramEnd"/>
          </w:p>
          <w:p w14:paraId="6EA86450" w14:textId="6B65D6CF" w:rsidR="00E366C0" w:rsidRPr="00E366C0" w:rsidRDefault="00E366C0" w:rsidP="00E366C0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E366C0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3-5 years: increasing the efficiency of collection process by introducing new collectors &amp; </w:t>
            </w:r>
            <w:proofErr w:type="gramStart"/>
            <w:r w:rsidRPr="00E366C0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routes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;</w:t>
            </w:r>
            <w:proofErr w:type="gramEnd"/>
          </w:p>
          <w:p w14:paraId="4F9E8AB6" w14:textId="3CEEB338" w:rsidR="006660DA" w:rsidRPr="00E366C0" w:rsidRDefault="00E366C0" w:rsidP="00E366C0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  <w:b/>
                <w:i/>
                <w:lang w:val="en-GB"/>
              </w:rPr>
            </w:pPr>
            <w:r w:rsidRPr="00E366C0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48% of all waste to be recycled in Dhaka by 2032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.</w:t>
            </w:r>
          </w:p>
        </w:tc>
      </w:tr>
    </w:tbl>
    <w:p w14:paraId="2CD8EE30" w14:textId="77777777" w:rsidR="006660DA" w:rsidRDefault="006660DA" w:rsidP="009F1CEA"/>
    <w:sectPr w:rsidR="00666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1530D" w14:textId="77777777" w:rsidR="005E4D73" w:rsidRDefault="005E4D73" w:rsidP="003C777F">
      <w:r>
        <w:separator/>
      </w:r>
    </w:p>
  </w:endnote>
  <w:endnote w:type="continuationSeparator" w:id="0">
    <w:p w14:paraId="67CA679B" w14:textId="77777777" w:rsidR="005E4D73" w:rsidRDefault="005E4D73" w:rsidP="003C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SansPro-It">
    <w:altName w:val="Times New Roman"/>
    <w:panose1 w:val="020B0503030403090204"/>
    <w:charset w:val="00"/>
    <w:family w:val="auto"/>
    <w:pitch w:val="variable"/>
    <w:sig w:usb0="20000007" w:usb1="00000001" w:usb2="00000000" w:usb3="00000000" w:csb0="000001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27074" w14:textId="77777777" w:rsidR="005E4D73" w:rsidRDefault="005E4D73" w:rsidP="003C777F">
      <w:r>
        <w:separator/>
      </w:r>
    </w:p>
  </w:footnote>
  <w:footnote w:type="continuationSeparator" w:id="0">
    <w:p w14:paraId="5D868055" w14:textId="77777777" w:rsidR="005E4D73" w:rsidRDefault="005E4D73" w:rsidP="003C7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E42"/>
    <w:multiLevelType w:val="hybridMultilevel"/>
    <w:tmpl w:val="766EFDF6"/>
    <w:lvl w:ilvl="0" w:tplc="8834B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74BC6"/>
    <w:multiLevelType w:val="hybridMultilevel"/>
    <w:tmpl w:val="459E34BA"/>
    <w:lvl w:ilvl="0" w:tplc="8834B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17953"/>
    <w:multiLevelType w:val="hybridMultilevel"/>
    <w:tmpl w:val="ABEE78B8"/>
    <w:lvl w:ilvl="0" w:tplc="8834B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54E3B"/>
    <w:multiLevelType w:val="multilevel"/>
    <w:tmpl w:val="FCF86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5099B"/>
    <w:multiLevelType w:val="multilevel"/>
    <w:tmpl w:val="848A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31C98"/>
    <w:multiLevelType w:val="multilevel"/>
    <w:tmpl w:val="5AE8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C37DC"/>
    <w:multiLevelType w:val="hybridMultilevel"/>
    <w:tmpl w:val="953209C4"/>
    <w:lvl w:ilvl="0" w:tplc="8834B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31B56"/>
    <w:multiLevelType w:val="hybridMultilevel"/>
    <w:tmpl w:val="AB68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F7D45"/>
    <w:multiLevelType w:val="multilevel"/>
    <w:tmpl w:val="23AA8A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846E9D"/>
    <w:multiLevelType w:val="hybridMultilevel"/>
    <w:tmpl w:val="E436A70A"/>
    <w:lvl w:ilvl="0" w:tplc="CDFE3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415EF"/>
    <w:multiLevelType w:val="multilevel"/>
    <w:tmpl w:val="4582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F65882"/>
    <w:multiLevelType w:val="multilevel"/>
    <w:tmpl w:val="72E4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742BF"/>
    <w:multiLevelType w:val="multilevel"/>
    <w:tmpl w:val="AAB2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4"/>
  </w:num>
  <w:num w:numId="7">
    <w:abstractNumId w:val="11"/>
  </w:num>
  <w:num w:numId="8">
    <w:abstractNumId w:val="9"/>
  </w:num>
  <w:num w:numId="9">
    <w:abstractNumId w:val="2"/>
  </w:num>
  <w:num w:numId="10">
    <w:abstractNumId w:val="1"/>
  </w:num>
  <w:num w:numId="11">
    <w:abstractNumId w:val="5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DA"/>
    <w:rsid w:val="0002224B"/>
    <w:rsid w:val="000569D0"/>
    <w:rsid w:val="00060F87"/>
    <w:rsid w:val="000776E8"/>
    <w:rsid w:val="00180558"/>
    <w:rsid w:val="00194232"/>
    <w:rsid w:val="001B0B96"/>
    <w:rsid w:val="001F70D7"/>
    <w:rsid w:val="0020178B"/>
    <w:rsid w:val="002456AA"/>
    <w:rsid w:val="00332D47"/>
    <w:rsid w:val="003756DA"/>
    <w:rsid w:val="003826FD"/>
    <w:rsid w:val="003A1095"/>
    <w:rsid w:val="003C777F"/>
    <w:rsid w:val="003D19FD"/>
    <w:rsid w:val="003F1122"/>
    <w:rsid w:val="00471E80"/>
    <w:rsid w:val="004A1F39"/>
    <w:rsid w:val="004A36FA"/>
    <w:rsid w:val="004C2535"/>
    <w:rsid w:val="00504732"/>
    <w:rsid w:val="00543613"/>
    <w:rsid w:val="00547811"/>
    <w:rsid w:val="005B7C9C"/>
    <w:rsid w:val="005C36A1"/>
    <w:rsid w:val="005E4D73"/>
    <w:rsid w:val="006146C8"/>
    <w:rsid w:val="00630336"/>
    <w:rsid w:val="00644521"/>
    <w:rsid w:val="006660DA"/>
    <w:rsid w:val="00707FD6"/>
    <w:rsid w:val="007A2EF0"/>
    <w:rsid w:val="008360CA"/>
    <w:rsid w:val="008733B7"/>
    <w:rsid w:val="008E55B4"/>
    <w:rsid w:val="00932D90"/>
    <w:rsid w:val="009F1CEA"/>
    <w:rsid w:val="00A44626"/>
    <w:rsid w:val="00A7251E"/>
    <w:rsid w:val="00A81F30"/>
    <w:rsid w:val="00A954CA"/>
    <w:rsid w:val="00AA5480"/>
    <w:rsid w:val="00AA7DC6"/>
    <w:rsid w:val="00AB1AA6"/>
    <w:rsid w:val="00AF6664"/>
    <w:rsid w:val="00B66EB8"/>
    <w:rsid w:val="00BC3E4A"/>
    <w:rsid w:val="00CD2A3C"/>
    <w:rsid w:val="00DE66DD"/>
    <w:rsid w:val="00DE6773"/>
    <w:rsid w:val="00E16039"/>
    <w:rsid w:val="00E366C0"/>
    <w:rsid w:val="00E826ED"/>
    <w:rsid w:val="00E920DE"/>
    <w:rsid w:val="00ED7FCF"/>
    <w:rsid w:val="00F03AB4"/>
    <w:rsid w:val="00F126F1"/>
    <w:rsid w:val="00F17A86"/>
    <w:rsid w:val="00F56F89"/>
    <w:rsid w:val="00F75268"/>
    <w:rsid w:val="00FA2DA7"/>
    <w:rsid w:val="00FC50D2"/>
    <w:rsid w:val="00FC68B6"/>
    <w:rsid w:val="00FE6092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8E95"/>
  <w15:chartTrackingRefBased/>
  <w15:docId w15:val="{CFFF8A2C-4980-422E-BA91-4045A9AF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0DA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/>
    </w:rPr>
  </w:style>
  <w:style w:type="paragraph" w:styleId="Heading1">
    <w:name w:val="heading 1"/>
    <w:basedOn w:val="Caption"/>
    <w:next w:val="Normal"/>
    <w:link w:val="Heading1Char"/>
    <w:uiPriority w:val="9"/>
    <w:qFormat/>
    <w:rsid w:val="006660DA"/>
    <w:pPr>
      <w:spacing w:before="120" w:after="120"/>
      <w:outlineLvl w:val="0"/>
    </w:pPr>
    <w:rPr>
      <w:rFonts w:ascii="Arial" w:hAnsi="Arial" w:cs="Arial"/>
      <w:b/>
      <w:i w:val="0"/>
      <w:sz w:val="36"/>
      <w:szCs w:val="36"/>
    </w:rPr>
  </w:style>
  <w:style w:type="paragraph" w:styleId="Heading2">
    <w:name w:val="heading 2"/>
    <w:basedOn w:val="Caption"/>
    <w:next w:val="Normal"/>
    <w:link w:val="Heading2Char"/>
    <w:uiPriority w:val="9"/>
    <w:qFormat/>
    <w:rsid w:val="006660DA"/>
    <w:pPr>
      <w:spacing w:before="100"/>
      <w:jc w:val="left"/>
      <w:outlineLvl w:val="1"/>
    </w:pPr>
    <w:rPr>
      <w:rFonts w:ascii="Arial" w:hAnsi="Arial" w:cs="Arial"/>
      <w:b/>
      <w:i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0DA"/>
    <w:rPr>
      <w:rFonts w:ascii="Arial" w:eastAsia="Calibri" w:hAnsi="Arial" w:cs="Arial"/>
      <w:b/>
      <w:iCs/>
      <w:color w:val="000000"/>
      <w:sz w:val="36"/>
      <w:szCs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660DA"/>
    <w:rPr>
      <w:rFonts w:ascii="Arial" w:eastAsia="Calibri" w:hAnsi="Arial" w:cs="Arial"/>
      <w:b/>
      <w:iCs/>
      <w:color w:val="000000"/>
      <w:sz w:val="24"/>
      <w:szCs w:val="24"/>
      <w:lang w:val="en-US" w:eastAsia="en-US"/>
    </w:rPr>
  </w:style>
  <w:style w:type="paragraph" w:styleId="Caption">
    <w:name w:val="caption"/>
    <w:basedOn w:val="Normal"/>
    <w:uiPriority w:val="99"/>
    <w:qFormat/>
    <w:rsid w:val="006660DA"/>
    <w:pPr>
      <w:widowControl w:val="0"/>
      <w:suppressAutoHyphens/>
      <w:autoSpaceDE w:val="0"/>
      <w:autoSpaceDN w:val="0"/>
      <w:adjustRightInd w:val="0"/>
      <w:spacing w:line="320" w:lineRule="atLeast"/>
      <w:jc w:val="center"/>
      <w:textAlignment w:val="center"/>
    </w:pPr>
    <w:rPr>
      <w:rFonts w:ascii="SourceSansPro-It" w:hAnsi="SourceSansPro-It" w:cs="SourceSansPro-It"/>
      <w:i/>
      <w:iCs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3C777F"/>
    <w:pPr>
      <w:spacing w:before="100" w:beforeAutospacing="1" w:after="100" w:afterAutospacing="1"/>
    </w:pPr>
    <w:rPr>
      <w:rFonts w:ascii="Times New Roman" w:eastAsia="Times New Roman" w:hAnsi="Times New Roman"/>
      <w:lang w:val="pl-PL" w:eastAsia="zh-CN"/>
    </w:rPr>
  </w:style>
  <w:style w:type="paragraph" w:styleId="NoSpacing">
    <w:name w:val="No Spacing"/>
    <w:uiPriority w:val="1"/>
    <w:qFormat/>
    <w:rsid w:val="003C777F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C777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7F"/>
    <w:rPr>
      <w:rFonts w:ascii="Calibri" w:eastAsia="Calibri" w:hAnsi="Calibri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C777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77F"/>
    <w:rPr>
      <w:rFonts w:ascii="Calibri" w:eastAsia="Calibri" w:hAnsi="Calibri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Wierzbicka</dc:creator>
  <cp:keywords/>
  <dc:description/>
  <cp:lastModifiedBy>Ramya Khare</cp:lastModifiedBy>
  <cp:revision>66</cp:revision>
  <dcterms:created xsi:type="dcterms:W3CDTF">2021-12-12T14:52:00Z</dcterms:created>
  <dcterms:modified xsi:type="dcterms:W3CDTF">2021-12-21T18:44:00Z</dcterms:modified>
</cp:coreProperties>
</file>