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4CF0" w14:textId="6221D737" w:rsidR="002659DA" w:rsidRPr="00E36140" w:rsidRDefault="006C037D" w:rsidP="002659DA">
      <w:pPr>
        <w:jc w:val="center"/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sectPr w:rsidR="002659DA" w:rsidRPr="00E36140" w:rsidSect="002659DA">
          <w:footerReference w:type="even" r:id="rId7"/>
          <w:footerReference w:type="default" r:id="rId8"/>
          <w:pgSz w:w="12240" w:h="15840"/>
          <w:pgMar w:top="720" w:right="1440" w:bottom="864" w:left="1440" w:header="5760" w:footer="576" w:gutter="0"/>
          <w:cols w:space="720"/>
          <w:docGrid w:linePitch="360"/>
        </w:sectPr>
      </w:pPr>
      <w:r w:rsidRPr="00E36140">
        <w:rPr>
          <w:rFonts w:ascii="Trebuchet MS" w:hAnsi="Trebuchet MS"/>
          <w:b/>
          <w:bCs/>
          <w:color w:val="000000" w:themeColor="text1"/>
          <w:sz w:val="28"/>
          <w:szCs w:val="28"/>
        </w:rPr>
        <w:t>Chad A. Greene, Ph.D.</w:t>
      </w:r>
    </w:p>
    <w:p w14:paraId="5072056E" w14:textId="77777777" w:rsidR="002659DA" w:rsidRPr="00E36140" w:rsidRDefault="006C037D" w:rsidP="002659DA">
      <w:pPr>
        <w:jc w:val="center"/>
        <w:rPr>
          <w:rFonts w:ascii="Trebuchet MS" w:hAnsi="Trebuchet MS"/>
          <w:b/>
          <w:bCs/>
          <w:color w:val="B3011B"/>
          <w:sz w:val="22"/>
          <w:szCs w:val="22"/>
        </w:rPr>
      </w:pPr>
      <w:r w:rsidRPr="00E36140">
        <w:rPr>
          <w:rFonts w:ascii="Trebuchet MS" w:hAnsi="Trebuchet MS"/>
          <w:b/>
          <w:bCs/>
          <w:color w:val="B3011B"/>
          <w:sz w:val="22"/>
          <w:szCs w:val="22"/>
        </w:rPr>
        <w:t>NASA / Jet Propulsion Laboratory</w:t>
      </w:r>
    </w:p>
    <w:p w14:paraId="0C440277" w14:textId="3E255467" w:rsidR="006C037D" w:rsidRPr="00E36140" w:rsidRDefault="006F2585" w:rsidP="00AB3455">
      <w:pPr>
        <w:jc w:val="center"/>
        <w:rPr>
          <w:sz w:val="21"/>
          <w:szCs w:val="21"/>
        </w:rPr>
      </w:pPr>
      <w:hyperlink r:id="rId9" w:history="1">
        <w:r w:rsidR="002659DA" w:rsidRPr="00E36140">
          <w:rPr>
            <w:rStyle w:val="Hyperlink"/>
            <w:color w:val="066A99"/>
            <w:sz w:val="21"/>
            <w:szCs w:val="21"/>
            <w:u w:val="none"/>
          </w:rPr>
          <w:t>chad@chadagreene.com</w:t>
        </w:r>
      </w:hyperlink>
      <w:r w:rsidR="002659DA" w:rsidRPr="00E36140">
        <w:rPr>
          <w:color w:val="066A99"/>
          <w:sz w:val="21"/>
          <w:szCs w:val="21"/>
        </w:rPr>
        <w:t xml:space="preserve"> </w:t>
      </w:r>
      <w:r w:rsidR="002659DA" w:rsidRPr="00E36140">
        <w:rPr>
          <w:sz w:val="21"/>
          <w:szCs w:val="21"/>
        </w:rPr>
        <w:t xml:space="preserve">| </w:t>
      </w:r>
      <w:hyperlink r:id="rId10" w:history="1">
        <w:r w:rsidR="002659DA" w:rsidRPr="00E36140">
          <w:rPr>
            <w:rStyle w:val="Hyperlink"/>
            <w:color w:val="066A99"/>
            <w:sz w:val="21"/>
            <w:szCs w:val="21"/>
            <w:u w:val="none"/>
          </w:rPr>
          <w:t>github.com/</w:t>
        </w:r>
        <w:proofErr w:type="spellStart"/>
        <w:r w:rsidR="002659DA" w:rsidRPr="00E36140">
          <w:rPr>
            <w:rStyle w:val="Hyperlink"/>
            <w:color w:val="066A99"/>
            <w:sz w:val="21"/>
            <w:szCs w:val="21"/>
            <w:u w:val="none"/>
          </w:rPr>
          <w:t>chadagreene</w:t>
        </w:r>
        <w:proofErr w:type="spellEnd"/>
      </w:hyperlink>
    </w:p>
    <w:p w14:paraId="54517447" w14:textId="77777777" w:rsidR="002659DA" w:rsidRPr="00E36140" w:rsidRDefault="002659DA" w:rsidP="002659DA">
      <w:pPr>
        <w:jc w:val="center"/>
        <w:rPr>
          <w:rFonts w:cstheme="minorHAnsi"/>
          <w:color w:val="0B120B"/>
          <w:sz w:val="20"/>
          <w:szCs w:val="20"/>
        </w:rPr>
      </w:pPr>
    </w:p>
    <w:p w14:paraId="0C8B70FA" w14:textId="281F501F" w:rsidR="002659DA" w:rsidRPr="00E36140" w:rsidRDefault="002659DA" w:rsidP="002659DA">
      <w:pPr>
        <w:jc w:val="center"/>
        <w:rPr>
          <w:rFonts w:ascii="Trebuchet MS" w:hAnsi="Trebuchet MS"/>
          <w:b/>
          <w:bCs/>
          <w:color w:val="0B120B"/>
          <w:sz w:val="26"/>
          <w:szCs w:val="26"/>
        </w:rPr>
        <w:sectPr w:rsidR="002659DA" w:rsidRPr="00E36140" w:rsidSect="002659DA">
          <w:type w:val="continuous"/>
          <w:pgSz w:w="12240" w:h="15840"/>
          <w:pgMar w:top="720" w:right="1440" w:bottom="864" w:left="1440" w:header="5760" w:footer="576" w:gutter="0"/>
          <w:cols w:space="720"/>
          <w:docGrid w:linePitch="360"/>
        </w:sectPr>
      </w:pPr>
    </w:p>
    <w:p w14:paraId="50A24FAB" w14:textId="77777777" w:rsidR="00C033EA" w:rsidRPr="00E36140" w:rsidRDefault="00C033EA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Education</w:t>
      </w:r>
    </w:p>
    <w:p w14:paraId="7DD73ABE" w14:textId="4E295D1C" w:rsidR="00C033EA" w:rsidRPr="00E36140" w:rsidRDefault="00C033EA" w:rsidP="006F431B">
      <w:pPr>
        <w:spacing w:after="40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Ph.D.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2017</w:t>
      </w:r>
      <w:r w:rsidR="00E955F4" w:rsidRPr="00E36140">
        <w:rPr>
          <w:rFonts w:ascii="Cambria" w:hAnsi="Cambria"/>
          <w:color w:val="000000" w:themeColor="text1"/>
          <w:sz w:val="21"/>
          <w:szCs w:val="21"/>
        </w:rPr>
        <w:t>,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Geological Sciences, </w:t>
      </w:r>
      <w:r w:rsidR="004875E9" w:rsidRPr="00E36140">
        <w:rPr>
          <w:rFonts w:ascii="Cambria" w:hAnsi="Cambria"/>
          <w:i/>
          <w:iCs/>
          <w:color w:val="000000" w:themeColor="text1"/>
          <w:sz w:val="21"/>
          <w:szCs w:val="21"/>
        </w:rPr>
        <w:t xml:space="preserve">The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University of Texas</w:t>
      </w:r>
      <w:r w:rsidR="004875E9" w:rsidRPr="00E36140">
        <w:rPr>
          <w:rFonts w:ascii="Cambria" w:hAnsi="Cambria"/>
          <w:i/>
          <w:iCs/>
          <w:color w:val="000000" w:themeColor="text1"/>
          <w:sz w:val="21"/>
          <w:szCs w:val="21"/>
        </w:rPr>
        <w:t xml:space="preserve"> at Austin</w:t>
      </w:r>
    </w:p>
    <w:p w14:paraId="44F5933E" w14:textId="7FD903A4" w:rsidR="00C033EA" w:rsidRPr="00E36140" w:rsidRDefault="00C033EA" w:rsidP="006F431B">
      <w:pPr>
        <w:spacing w:after="40"/>
        <w:rPr>
          <w:rStyle w:val="FollowedHyperlink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M.S.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2010, Mechanical Engineering, </w:t>
      </w:r>
      <w:r w:rsidR="004875E9" w:rsidRPr="00E36140">
        <w:rPr>
          <w:rFonts w:ascii="Cambria" w:hAnsi="Cambria"/>
          <w:i/>
          <w:iCs/>
          <w:color w:val="000000" w:themeColor="text1"/>
          <w:sz w:val="21"/>
          <w:szCs w:val="21"/>
        </w:rPr>
        <w:t xml:space="preserve">The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University of Texas</w:t>
      </w:r>
      <w:r w:rsidR="004875E9" w:rsidRPr="00E36140">
        <w:rPr>
          <w:rFonts w:ascii="Cambria" w:hAnsi="Cambria"/>
          <w:i/>
          <w:iCs/>
          <w:color w:val="000000" w:themeColor="text1"/>
          <w:sz w:val="21"/>
          <w:szCs w:val="21"/>
        </w:rPr>
        <w:t xml:space="preserve"> at Austin</w:t>
      </w:r>
    </w:p>
    <w:p w14:paraId="1C1E940F" w14:textId="10915418" w:rsidR="00C033EA" w:rsidRPr="00E36140" w:rsidRDefault="00C033EA" w:rsidP="006F431B">
      <w:pPr>
        <w:spacing w:after="40"/>
        <w:rPr>
          <w:rFonts w:ascii="Cambria" w:hAnsi="Cambria"/>
          <w:color w:val="000000" w:themeColor="text1"/>
          <w:sz w:val="8"/>
          <w:szCs w:val="8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B.S.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="004875E9" w:rsidRPr="00E36140">
        <w:rPr>
          <w:rFonts w:ascii="Cambria" w:hAnsi="Cambria"/>
          <w:color w:val="000000" w:themeColor="text1"/>
          <w:sz w:val="21"/>
          <w:szCs w:val="21"/>
        </w:rPr>
        <w:t>2007,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Mechanical Engineering</w:t>
      </w:r>
      <w:r w:rsidR="004875E9" w:rsidRPr="00E36140">
        <w:rPr>
          <w:rFonts w:ascii="Cambria" w:hAnsi="Cambria"/>
          <w:color w:val="000000" w:themeColor="text1"/>
          <w:sz w:val="21"/>
          <w:szCs w:val="21"/>
        </w:rPr>
        <w:t xml:space="preserve"> with honors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Virginia Commonwealth University</w:t>
      </w:r>
      <w:r w:rsidR="00DF6CA2" w:rsidRPr="00E36140">
        <w:rPr>
          <w:rFonts w:ascii="Cambria" w:hAnsi="Cambria"/>
          <w:i/>
          <w:iCs/>
          <w:color w:val="000000" w:themeColor="text1"/>
          <w:sz w:val="21"/>
          <w:szCs w:val="21"/>
        </w:rPr>
        <w:br/>
      </w:r>
    </w:p>
    <w:p w14:paraId="7AAC9B23" w14:textId="77777777" w:rsidR="00865016" w:rsidRPr="00E36140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Professional Experience</w:t>
      </w:r>
    </w:p>
    <w:p w14:paraId="751525C3" w14:textId="22B78905" w:rsidR="00DF6CA2" w:rsidRPr="00E36140" w:rsidRDefault="00865016" w:rsidP="00865016">
      <w:pPr>
        <w:rPr>
          <w:rFonts w:ascii="Cambria" w:hAnsi="Cambria"/>
          <w:color w:val="000000" w:themeColor="text1"/>
          <w:sz w:val="8"/>
          <w:szCs w:val="8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Dr. Greene is a </w:t>
      </w:r>
      <w:r w:rsidR="00B364B2" w:rsidRPr="00E36140">
        <w:rPr>
          <w:rFonts w:ascii="Cambria" w:hAnsi="Cambria"/>
          <w:color w:val="000000" w:themeColor="text1"/>
          <w:sz w:val="21"/>
          <w:szCs w:val="21"/>
        </w:rPr>
        <w:t>remote sensing and machine learning specialist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in the Sea Level and Ice group under the Earth Science Section at JPL/Caltech, where he is a member of the NASA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MEaSUREs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 ITS_LIVE Earth data development team. He has conducted multiple seasons of airborne geophysical surveys in Antarctica and has carried out ship-based science in the Arctic, the Gulf of Mexico, and the Baltic Sea. </w:t>
      </w:r>
      <w:r w:rsidR="004F72E4">
        <w:rPr>
          <w:rFonts w:ascii="Cambria" w:hAnsi="Cambria"/>
          <w:color w:val="000000" w:themeColor="text1"/>
          <w:sz w:val="21"/>
          <w:szCs w:val="21"/>
        </w:rPr>
        <w:t>Dr.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is a prolific coder with a passion for thorough documentation, creator of many MATLAB toolboxes, and he serves on the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Mathworks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 Community Advisory Board. He has also served as editor of the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Proceedings of the National Academy of Sciences</w:t>
      </w:r>
      <w:r w:rsidRPr="00E36140">
        <w:rPr>
          <w:rFonts w:ascii="Cambria" w:hAnsi="Cambria"/>
          <w:color w:val="000000" w:themeColor="text1"/>
          <w:sz w:val="21"/>
          <w:szCs w:val="21"/>
        </w:rPr>
        <w:t>.</w:t>
      </w:r>
      <w:r w:rsidR="00DF6CA2" w:rsidRPr="00E36140">
        <w:rPr>
          <w:rFonts w:ascii="Cambria" w:hAnsi="Cambria"/>
          <w:color w:val="000000" w:themeColor="text1"/>
          <w:sz w:val="21"/>
          <w:szCs w:val="21"/>
        </w:rPr>
        <w:br/>
      </w:r>
    </w:p>
    <w:p w14:paraId="00EC409C" w14:textId="77777777" w:rsidR="003E5624" w:rsidRPr="00E36140" w:rsidRDefault="003E5624" w:rsidP="003E5624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Peer-Reviewed Publications</w:t>
      </w:r>
    </w:p>
    <w:p w14:paraId="027740E5" w14:textId="7F8F5CDF" w:rsidR="003E5624" w:rsidRPr="006110A7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Greene,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A.S. Gardner, N-J Schlegel, A.D. Fraser. Antarctic calving loss rivals ice shelf thinning, </w:t>
      </w:r>
      <w:r>
        <w:rPr>
          <w:rFonts w:ascii="Cambria" w:hAnsi="Cambria"/>
          <w:i/>
          <w:iCs/>
          <w:color w:val="000000" w:themeColor="text1"/>
          <w:sz w:val="21"/>
          <w:szCs w:val="21"/>
        </w:rPr>
        <w:t>Nature</w:t>
      </w:r>
      <w:r w:rsidR="006110A7">
        <w:rPr>
          <w:rFonts w:ascii="Cambria" w:hAnsi="Cambria"/>
          <w:i/>
          <w:iCs/>
          <w:color w:val="000000" w:themeColor="text1"/>
          <w:sz w:val="21"/>
          <w:szCs w:val="21"/>
        </w:rPr>
        <w:t xml:space="preserve">, </w:t>
      </w:r>
      <w:r w:rsidR="006110A7">
        <w:rPr>
          <w:rFonts w:ascii="Cambria" w:hAnsi="Cambria"/>
          <w:color w:val="000000" w:themeColor="text1"/>
          <w:sz w:val="21"/>
          <w:szCs w:val="21"/>
        </w:rPr>
        <w:t>(in revision).</w:t>
      </w:r>
    </w:p>
    <w:p w14:paraId="340148B7" w14:textId="174F8B49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F. Paolo, A.S. Gardner,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</w:t>
      </w:r>
      <w:r>
        <w:rPr>
          <w:rFonts w:ascii="Cambria" w:hAnsi="Cambria"/>
          <w:color w:val="000000" w:themeColor="text1"/>
          <w:sz w:val="21"/>
          <w:szCs w:val="21"/>
        </w:rPr>
        <w:t>and others.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Recent slowdown in rates of West Antarctic ice shelf thinning, </w:t>
      </w:r>
      <w:r w:rsidR="006110A7">
        <w:rPr>
          <w:rFonts w:ascii="Cambria" w:hAnsi="Cambria"/>
          <w:i/>
          <w:iCs/>
          <w:color w:val="000000" w:themeColor="text1"/>
          <w:sz w:val="21"/>
          <w:szCs w:val="21"/>
        </w:rPr>
        <w:t>Nature Geoscience</w:t>
      </w:r>
      <w:r w:rsidR="006110A7">
        <w:rPr>
          <w:rFonts w:ascii="Cambria" w:hAnsi="Cambria"/>
          <w:color w:val="000000" w:themeColor="text1"/>
          <w:sz w:val="21"/>
          <w:szCs w:val="21"/>
        </w:rPr>
        <w:t xml:space="preserve"> (in review).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</w:p>
    <w:p w14:paraId="304F6A4F" w14:textId="328131A0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>Y. Nakayama,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 C.A. Greene, </w:t>
      </w:r>
      <w:r>
        <w:rPr>
          <w:rFonts w:ascii="Cambria" w:hAnsi="Cambria"/>
          <w:color w:val="000000" w:themeColor="text1"/>
          <w:sz w:val="21"/>
          <w:szCs w:val="21"/>
        </w:rPr>
        <w:t>and others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hyperlink r:id="rId11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Antarctic Slope Current modulates ocean heat intrusions towards Totten Glacier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Geophysical Research Letters</w:t>
      </w:r>
      <w:r w:rsidRPr="00E36140">
        <w:rPr>
          <w:rFonts w:ascii="Cambria" w:hAnsi="Cambria"/>
          <w:color w:val="000000" w:themeColor="text1"/>
          <w:sz w:val="21"/>
          <w:szCs w:val="21"/>
        </w:rPr>
        <w:t>, 2021.</w:t>
      </w:r>
    </w:p>
    <w:p w14:paraId="71AE3160" w14:textId="77777777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A.S. Gardner, L.C. Andrews. </w:t>
      </w:r>
      <w:hyperlink r:id="rId12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Detecting seasonal ice dynamics in satellite images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The Cryosphere</w:t>
      </w:r>
      <w:r w:rsidRPr="00E36140">
        <w:rPr>
          <w:rFonts w:ascii="Cambria" w:hAnsi="Cambria"/>
          <w:color w:val="000000" w:themeColor="text1"/>
          <w:sz w:val="21"/>
          <w:szCs w:val="21"/>
        </w:rPr>
        <w:t>, 2020.</w:t>
      </w:r>
    </w:p>
    <w:p w14:paraId="42A91BCF" w14:textId="07418CBE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W. Wei, D.D. </w:t>
      </w:r>
      <w:proofErr w:type="gramStart"/>
      <w:r w:rsidRPr="00E36140">
        <w:rPr>
          <w:rFonts w:ascii="Cambria" w:hAnsi="Cambria"/>
          <w:color w:val="000000" w:themeColor="text1"/>
          <w:sz w:val="21"/>
          <w:szCs w:val="21"/>
        </w:rPr>
        <w:t>Blankenship,</w:t>
      </w:r>
      <w:r w:rsidR="006110A7">
        <w:rPr>
          <w:rFonts w:ascii="Cambria" w:hAnsi="Cambria"/>
          <w:color w:val="000000" w:themeColor="text1"/>
          <w:sz w:val="21"/>
          <w:szCs w:val="21"/>
        </w:rPr>
        <w:t>…</w:t>
      </w:r>
      <w:proofErr w:type="gramEnd"/>
      <w:r w:rsidR="00926846">
        <w:rPr>
          <w:rFonts w:ascii="Cambria" w:hAnsi="Cambria"/>
          <w:color w:val="000000" w:themeColor="text1"/>
          <w:sz w:val="21"/>
          <w:szCs w:val="21"/>
        </w:rPr>
        <w:t>,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</w:t>
      </w:r>
      <w:r>
        <w:rPr>
          <w:rFonts w:ascii="Cambria" w:hAnsi="Cambria"/>
          <w:color w:val="000000" w:themeColor="text1"/>
          <w:sz w:val="21"/>
          <w:szCs w:val="21"/>
        </w:rPr>
        <w:t>and others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hyperlink r:id="rId13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Getz Ice Shelf melt enhanced by freshwater</w:t>
        </w:r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 xml:space="preserve"> </w:t>
        </w:r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discharge from beneath the West Antarctic Ice Sheet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The Cryosphere</w:t>
      </w:r>
      <w:r w:rsidRPr="00E36140">
        <w:rPr>
          <w:rFonts w:ascii="Cambria" w:hAnsi="Cambria"/>
          <w:color w:val="000000" w:themeColor="text1"/>
          <w:sz w:val="21"/>
          <w:szCs w:val="21"/>
        </w:rPr>
        <w:t>, 2020.</w:t>
      </w:r>
    </w:p>
    <w:p w14:paraId="6C9CB408" w14:textId="619F2CA9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K.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Thirumalai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K.A. Kearney, </w:t>
      </w:r>
      <w:r w:rsidR="006110A7">
        <w:rPr>
          <w:rFonts w:ascii="Cambria" w:hAnsi="Cambria"/>
          <w:color w:val="000000" w:themeColor="text1"/>
          <w:sz w:val="21"/>
          <w:szCs w:val="21"/>
        </w:rPr>
        <w:t>and others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hyperlink r:id="rId14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The Climate Data Toolbox for MATLAB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Geochemistry, Geophysics, Geosystems</w:t>
      </w:r>
      <w:r w:rsidRPr="00E36140">
        <w:rPr>
          <w:rFonts w:ascii="Cambria" w:hAnsi="Cambria"/>
          <w:color w:val="000000" w:themeColor="text1"/>
          <w:sz w:val="21"/>
          <w:szCs w:val="21"/>
        </w:rPr>
        <w:t>, 2019.</w:t>
      </w:r>
    </w:p>
    <w:p w14:paraId="52B37CF5" w14:textId="77777777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&amp; K.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Thirumalai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hyperlink r:id="rId15" w:history="1">
        <w:r w:rsidRPr="00E36140">
          <w:rPr>
            <w:rStyle w:val="Hyperlink"/>
            <w:rFonts w:ascii="Cambria" w:hAnsi="Cambria"/>
            <w:color w:val="000000" w:themeColor="text1"/>
            <w:sz w:val="21"/>
            <w:szCs w:val="21"/>
            <w:u w:val="none"/>
          </w:rPr>
          <w:t>It’s time to shift emphasis away from code sharing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Eos</w:t>
      </w:r>
      <w:r w:rsidRPr="00E36140">
        <w:rPr>
          <w:rFonts w:ascii="Cambria" w:hAnsi="Cambria"/>
          <w:color w:val="000000" w:themeColor="text1"/>
          <w:sz w:val="21"/>
          <w:szCs w:val="21"/>
        </w:rPr>
        <w:t>, 2019.</w:t>
      </w:r>
    </w:p>
    <w:p w14:paraId="4ACDAC21" w14:textId="55EB2866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="00926846">
        <w:rPr>
          <w:rFonts w:ascii="Cambria" w:hAnsi="Cambria"/>
          <w:color w:val="000000" w:themeColor="text1"/>
          <w:sz w:val="21"/>
          <w:szCs w:val="21"/>
        </w:rPr>
        <w:t>and others</w:t>
      </w:r>
      <w:r w:rsidRPr="00E36140">
        <w:rPr>
          <w:rFonts w:ascii="Cambria" w:hAnsi="Cambria"/>
          <w:color w:val="066A99"/>
          <w:sz w:val="21"/>
          <w:szCs w:val="21"/>
        </w:rPr>
        <w:t xml:space="preserve">. </w:t>
      </w:r>
      <w:hyperlink r:id="rId16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Seasonal dynamics of Totten Ice Shelf controlled by sea ice buttressing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The Cryosphere</w:t>
      </w:r>
      <w:r w:rsidRPr="00E36140">
        <w:rPr>
          <w:rFonts w:ascii="Cambria" w:hAnsi="Cambria"/>
          <w:color w:val="000000" w:themeColor="text1"/>
          <w:sz w:val="21"/>
          <w:szCs w:val="21"/>
        </w:rPr>
        <w:t>, 2018.</w:t>
      </w:r>
    </w:p>
    <w:p w14:paraId="4F5141C2" w14:textId="3979B409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C.F. Dow, W.S. Lee, J.S. Greenbaum,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</w:t>
      </w:r>
      <w:r>
        <w:rPr>
          <w:rFonts w:ascii="Cambria" w:hAnsi="Cambria"/>
          <w:color w:val="000000" w:themeColor="text1"/>
          <w:sz w:val="21"/>
          <w:szCs w:val="21"/>
        </w:rPr>
        <w:t>and others</w:t>
      </w:r>
      <w:r w:rsidRPr="00E36140">
        <w:rPr>
          <w:rFonts w:ascii="Cambria" w:hAnsi="Cambria"/>
          <w:color w:val="000000" w:themeColor="text1"/>
          <w:sz w:val="21"/>
          <w:szCs w:val="21"/>
        </w:rPr>
        <w:t>.</w:t>
      </w:r>
      <w:r w:rsidRPr="00E36140">
        <w:rPr>
          <w:rFonts w:ascii="Cambria" w:hAnsi="Cambria"/>
          <w:color w:val="066A99"/>
          <w:sz w:val="21"/>
          <w:szCs w:val="21"/>
        </w:rPr>
        <w:t xml:space="preserve"> </w:t>
      </w:r>
      <w:hyperlink r:id="rId17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Basal channels drive active surface hydrology and transverse ice-shelf fracture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Science Advances</w:t>
      </w:r>
      <w:r w:rsidRPr="00E36140">
        <w:rPr>
          <w:rFonts w:ascii="Cambria" w:hAnsi="Cambria"/>
          <w:color w:val="000000" w:themeColor="text1"/>
          <w:sz w:val="21"/>
          <w:szCs w:val="21"/>
        </w:rPr>
        <w:t>, 2018.</w:t>
      </w:r>
    </w:p>
    <w:p w14:paraId="7B548C29" w14:textId="77777777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&amp; D.D. Blankenship</w:t>
      </w:r>
      <w:r w:rsidRPr="00E36140">
        <w:rPr>
          <w:rFonts w:ascii="Cambria" w:hAnsi="Cambria"/>
          <w:color w:val="066A99"/>
          <w:sz w:val="21"/>
          <w:szCs w:val="21"/>
        </w:rPr>
        <w:t xml:space="preserve">. </w:t>
      </w:r>
      <w:hyperlink r:id="rId18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A Method of Repeat Photoclinometry for Detecting Kilometer-Scale Ice Sheet Surface Evolution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IEEE Transactions on Geoscience and Remote Sensing</w:t>
      </w:r>
      <w:r w:rsidRPr="00E36140">
        <w:rPr>
          <w:rFonts w:ascii="Cambria" w:hAnsi="Cambria"/>
          <w:color w:val="000000" w:themeColor="text1"/>
          <w:sz w:val="21"/>
          <w:szCs w:val="21"/>
        </w:rPr>
        <w:t>, 2018.</w:t>
      </w:r>
    </w:p>
    <w:p w14:paraId="7591F52E" w14:textId="1A375DFF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</w:t>
      </w:r>
      <w:r w:rsidR="00926846">
        <w:rPr>
          <w:rFonts w:ascii="Cambria" w:hAnsi="Cambria"/>
          <w:color w:val="000000" w:themeColor="text1"/>
          <w:sz w:val="21"/>
          <w:szCs w:val="21"/>
        </w:rPr>
        <w:t>and others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hyperlink r:id="rId19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Wind causes Totten Ice Shelf melt and acceleration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Science Advances</w:t>
      </w:r>
      <w:r w:rsidRPr="00E36140">
        <w:rPr>
          <w:rFonts w:ascii="Cambria" w:hAnsi="Cambria"/>
          <w:color w:val="000000" w:themeColor="text1"/>
          <w:sz w:val="21"/>
          <w:szCs w:val="21"/>
        </w:rPr>
        <w:t>, 2017.</w:t>
      </w:r>
    </w:p>
    <w:p w14:paraId="7B77E250" w14:textId="77777777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D.E.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Gwyther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D.D. Blankenship. </w:t>
      </w:r>
      <w:hyperlink r:id="rId20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 xml:space="preserve">Antarctic Mapping Tools for </w:t>
        </w:r>
        <w:proofErr w:type="spellStart"/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Matlab</w:t>
        </w:r>
        <w:proofErr w:type="spellEnd"/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Computers &amp; Geosciences</w:t>
      </w:r>
      <w:r w:rsidRPr="00E36140">
        <w:rPr>
          <w:rFonts w:ascii="Cambria" w:hAnsi="Cambria"/>
          <w:color w:val="000000" w:themeColor="text1"/>
          <w:sz w:val="21"/>
          <w:szCs w:val="21"/>
        </w:rPr>
        <w:t>, 2017.</w:t>
      </w:r>
    </w:p>
    <w:p w14:paraId="413219F6" w14:textId="591DBF53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K.M. </w:t>
      </w:r>
      <w:proofErr w:type="spellStart"/>
      <w:r w:rsidRPr="00E36140">
        <w:rPr>
          <w:rFonts w:ascii="Cambria" w:hAnsi="Cambria"/>
          <w:color w:val="000000" w:themeColor="text1"/>
          <w:sz w:val="21"/>
          <w:szCs w:val="21"/>
        </w:rPr>
        <w:t>Thyng</w:t>
      </w:r>
      <w:proofErr w:type="spellEnd"/>
      <w:r w:rsidRPr="00E36140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</w:t>
      </w:r>
      <w:r w:rsidR="006110A7">
        <w:rPr>
          <w:rFonts w:ascii="Cambria" w:hAnsi="Cambria"/>
          <w:color w:val="000000" w:themeColor="text1"/>
          <w:sz w:val="21"/>
          <w:szCs w:val="21"/>
        </w:rPr>
        <w:t>and others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hyperlink r:id="rId21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True colors of oceanography: Guidelines for effective and accurate colormap selection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Oceanography</w:t>
      </w:r>
      <w:r w:rsidRPr="00E36140">
        <w:rPr>
          <w:rFonts w:ascii="Cambria" w:hAnsi="Cambria"/>
          <w:color w:val="000000" w:themeColor="text1"/>
          <w:sz w:val="21"/>
          <w:szCs w:val="21"/>
        </w:rPr>
        <w:t>, 2016.</w:t>
      </w:r>
    </w:p>
    <w:p w14:paraId="3A1AD8CB" w14:textId="77777777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C.J. Wilson, P.S. Wilson,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K.H. Dunton. </w:t>
      </w:r>
      <w:hyperlink r:id="rId22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Seagrass meadows provide an acoustic refuge for estuarine fish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Marine Ecology Progress Series</w:t>
      </w:r>
      <w:r w:rsidRPr="00E36140">
        <w:rPr>
          <w:rFonts w:ascii="Cambria" w:hAnsi="Cambria"/>
          <w:color w:val="000000" w:themeColor="text1"/>
          <w:sz w:val="21"/>
          <w:szCs w:val="21"/>
        </w:rPr>
        <w:t>, 2013.</w:t>
      </w:r>
    </w:p>
    <w:p w14:paraId="32FBC933" w14:textId="77777777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&amp; P.S. Wilson. </w:t>
      </w:r>
      <w:hyperlink r:id="rId23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Laboratory investigation of a passive acoustic method for measurement of underwater gas seep ebullition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Journal of the Acoustical Society of America</w:t>
      </w:r>
      <w:r w:rsidRPr="00E36140">
        <w:rPr>
          <w:rFonts w:ascii="Cambria" w:hAnsi="Cambria"/>
          <w:color w:val="000000" w:themeColor="text1"/>
          <w:sz w:val="21"/>
          <w:szCs w:val="21"/>
        </w:rPr>
        <w:t>, 2011.</w:t>
      </w:r>
    </w:p>
    <w:p w14:paraId="0062811F" w14:textId="77777777" w:rsidR="003E5624" w:rsidRPr="00E36140" w:rsidRDefault="003E5624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color w:val="000000" w:themeColor="text1"/>
          <w:sz w:val="21"/>
          <w:szCs w:val="21"/>
        </w:rPr>
        <w:t xml:space="preserve">C.J. Wilson, P.S. Wilson, 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C.A. Greene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K.H. Dunton. </w:t>
      </w:r>
      <w:hyperlink r:id="rId24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Seagrass leaves in 3-D: Using computed tomography and low-frequency acoustics to investigate the material properties of seagrass tissue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  <w:r w:rsidRPr="00E36140">
        <w:rPr>
          <w:rFonts w:ascii="Cambria" w:hAnsi="Cambria"/>
          <w:i/>
          <w:iCs/>
          <w:color w:val="000000" w:themeColor="text1"/>
          <w:sz w:val="21"/>
          <w:szCs w:val="21"/>
        </w:rPr>
        <w:t>Journal of Experimental Marine Biology and Ecology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, 2010. </w:t>
      </w:r>
    </w:p>
    <w:p w14:paraId="667BDA72" w14:textId="77777777" w:rsidR="00926846" w:rsidRDefault="00926846">
      <w:pPr>
        <w:rPr>
          <w:rFonts w:ascii="Cambria" w:hAnsi="Cambria"/>
          <w:b/>
          <w:bCs/>
          <w:smallCaps/>
          <w:color w:val="B3011B"/>
          <w:sz w:val="21"/>
          <w:szCs w:val="21"/>
        </w:rPr>
      </w:pPr>
      <w:r>
        <w:rPr>
          <w:rFonts w:ascii="Cambria" w:hAnsi="Cambria"/>
          <w:b/>
          <w:bCs/>
          <w:smallCaps/>
          <w:color w:val="B3011B"/>
          <w:sz w:val="21"/>
          <w:szCs w:val="21"/>
        </w:rPr>
        <w:br w:type="page"/>
      </w:r>
    </w:p>
    <w:p w14:paraId="47E23FB3" w14:textId="0733BA39" w:rsidR="00865016" w:rsidRPr="00E36140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lastRenderedPageBreak/>
        <w:t>Employment History</w:t>
      </w:r>
    </w:p>
    <w:p w14:paraId="4DB28E5E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NASA Jet Propulsion Laboratory </w:t>
      </w:r>
      <w:r w:rsidRPr="00E36140">
        <w:rPr>
          <w:rFonts w:ascii="Cambria" w:hAnsi="Cambria"/>
          <w:color w:val="000000" w:themeColor="text1"/>
          <w:sz w:val="21"/>
          <w:szCs w:val="21"/>
        </w:rPr>
        <w:t>Pasadena, CA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Postdoctoral Research Fellow: Feb. 2019 to present</w:t>
      </w:r>
    </w:p>
    <w:p w14:paraId="560C8BE8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Institute for Geophysics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Austin, TX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Research Engineering/Scientist: Sept. 2015 to Feb. 2019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Graduate Research &amp; Teaching Assistant:  Aug. 2011 to Sept. 2015</w:t>
      </w:r>
    </w:p>
    <w:p w14:paraId="3A60225E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Applied Research Laboratories </w:t>
      </w:r>
      <w:r w:rsidRPr="00E36140">
        <w:rPr>
          <w:rFonts w:ascii="Cambria" w:hAnsi="Cambria"/>
          <w:color w:val="000000" w:themeColor="text1"/>
          <w:sz w:val="21"/>
          <w:szCs w:val="21"/>
        </w:rPr>
        <w:t>Austin, TX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Graduate Research Assistant: Jun. 2007 to Aug. 2011</w:t>
      </w:r>
    </w:p>
    <w:p w14:paraId="151336E2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Virginia Commonwealth University </w:t>
      </w:r>
      <w:r w:rsidRPr="00E36140">
        <w:rPr>
          <w:rFonts w:ascii="Cambria" w:hAnsi="Cambria"/>
          <w:color w:val="000000" w:themeColor="text1"/>
          <w:sz w:val="21"/>
          <w:szCs w:val="21"/>
        </w:rPr>
        <w:t>Richmond, VA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 xml:space="preserve">Teaching Assistant: Jan. 2007 to May 2007 </w:t>
      </w:r>
    </w:p>
    <w:p w14:paraId="53DADDA9" w14:textId="3FD704B0" w:rsidR="00DF6CA2" w:rsidRPr="00E36140" w:rsidRDefault="00865016" w:rsidP="00DF6CA2">
      <w:pPr>
        <w:spacing w:after="40"/>
        <w:ind w:left="144" w:hanging="144"/>
        <w:rPr>
          <w:rFonts w:ascii="Cambria" w:hAnsi="Cambria"/>
          <w:color w:val="000000" w:themeColor="text1"/>
          <w:sz w:val="8"/>
          <w:szCs w:val="8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Federal Reserve Bank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Richmond, VA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Currency Systems Engineer Intern: May 2006 to Aug. 2006</w:t>
      </w:r>
    </w:p>
    <w:p w14:paraId="530E83CF" w14:textId="77777777" w:rsidR="00926846" w:rsidRPr="00E36140" w:rsidRDefault="00926846" w:rsidP="00926846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Field Work</w:t>
      </w:r>
    </w:p>
    <w:p w14:paraId="6EE3797B" w14:textId="77777777" w:rsidR="00926846" w:rsidRPr="00E36140" w:rsidRDefault="00926846" w:rsidP="0092684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Casey Station </w:t>
      </w:r>
      <w:r w:rsidRPr="00E36140">
        <w:rPr>
          <w:rFonts w:ascii="Cambria" w:hAnsi="Cambria"/>
          <w:color w:val="000000" w:themeColor="text1"/>
          <w:sz w:val="21"/>
          <w:szCs w:val="21"/>
        </w:rPr>
        <w:t>Wilkes Land, Antarctica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 xml:space="preserve">Airborne surveys: Dec. 2017 to Feb 2018 </w:t>
      </w:r>
    </w:p>
    <w:p w14:paraId="27B8695C" w14:textId="77777777" w:rsidR="00926846" w:rsidRPr="00E36140" w:rsidRDefault="00926846" w:rsidP="0092684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Byrd Field Camp </w:t>
      </w:r>
      <w:r w:rsidRPr="00E36140">
        <w:rPr>
          <w:rFonts w:ascii="Cambria" w:hAnsi="Cambria"/>
          <w:color w:val="000000" w:themeColor="text1"/>
          <w:sz w:val="21"/>
          <w:szCs w:val="21"/>
        </w:rPr>
        <w:t>Marie Byrd Land, Antarctica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Airborne surveys: Dec. 2012 to Feb 2013</w:t>
      </w:r>
    </w:p>
    <w:p w14:paraId="68AEA3B2" w14:textId="77777777" w:rsidR="00926846" w:rsidRPr="00E36140" w:rsidRDefault="00926846" w:rsidP="0092684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Gulf of Mexico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Port Aransas, TX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 xml:space="preserve">Marine acoustic habitat measurements: 2009 to 2011 </w:t>
      </w:r>
    </w:p>
    <w:p w14:paraId="0ECAC320" w14:textId="77777777" w:rsidR="00926846" w:rsidRPr="00E36140" w:rsidRDefault="00926846" w:rsidP="0092684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Lake Travis </w:t>
      </w:r>
      <w:r w:rsidRPr="00E36140">
        <w:rPr>
          <w:rFonts w:ascii="Cambria" w:hAnsi="Cambria"/>
          <w:color w:val="000000" w:themeColor="text1"/>
          <w:sz w:val="21"/>
          <w:szCs w:val="21"/>
        </w:rPr>
        <w:t>Austin, TX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 xml:space="preserve">Underwater sound abatement tests: 2009 to 2010 </w:t>
      </w:r>
    </w:p>
    <w:p w14:paraId="13AC65D7" w14:textId="77777777" w:rsidR="00926846" w:rsidRPr="00E36140" w:rsidRDefault="00926846" w:rsidP="0092684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proofErr w:type="spellStart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Eckernförde</w:t>
      </w:r>
      <w:proofErr w:type="spellEnd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 Bay </w:t>
      </w:r>
      <w:r w:rsidRPr="00E36140">
        <w:rPr>
          <w:rFonts w:ascii="Cambria" w:hAnsi="Cambria"/>
          <w:color w:val="000000" w:themeColor="text1"/>
          <w:sz w:val="21"/>
          <w:szCs w:val="21"/>
        </w:rPr>
        <w:t>Kiel, Germany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 xml:space="preserve">Sediment acoustics survey: Jun 2010 to Jul 2020 </w:t>
      </w:r>
    </w:p>
    <w:p w14:paraId="57CB99F5" w14:textId="77777777" w:rsidR="00926846" w:rsidRPr="00E36140" w:rsidRDefault="00926846" w:rsidP="0092684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Stennis Space Center </w:t>
      </w:r>
      <w:r w:rsidRPr="00E36140">
        <w:rPr>
          <w:rFonts w:ascii="Cambria" w:hAnsi="Cambria"/>
          <w:color w:val="000000" w:themeColor="text1"/>
          <w:sz w:val="21"/>
          <w:szCs w:val="21"/>
        </w:rPr>
        <w:t>Hancock, MS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Sediment acoustics experiments: Jun 2008 &amp; May 2010</w:t>
      </w:r>
    </w:p>
    <w:p w14:paraId="38DE3654" w14:textId="77777777" w:rsidR="00926846" w:rsidRPr="00E36140" w:rsidRDefault="00926846" w:rsidP="0092684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Beaufort Sea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Arctic Ocean </w:t>
      </w:r>
      <w:r w:rsidRPr="00E36140">
        <w:rPr>
          <w:rFonts w:ascii="Cambria" w:hAnsi="Cambria"/>
          <w:color w:val="000000" w:themeColor="text1"/>
          <w:sz w:val="21"/>
          <w:szCs w:val="21"/>
        </w:rPr>
        <w:br/>
        <w:t>USCG Polar Sea expedition Sept 2009 to Oct 2009</w:t>
      </w:r>
    </w:p>
    <w:p w14:paraId="4E8C4226" w14:textId="77777777" w:rsidR="00865016" w:rsidRPr="00E36140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Awards, Accreditations, &amp; Accomplishments</w:t>
      </w:r>
    </w:p>
    <w:p w14:paraId="75D279F4" w14:textId="58953730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NASA Postdoctoral Program Fellowship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2019–present </w:t>
      </w:r>
    </w:p>
    <w:p w14:paraId="269D70CA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National Science Foundation Early Career Scientist Award </w:t>
      </w:r>
      <w:r w:rsidRPr="00E36140">
        <w:rPr>
          <w:rFonts w:ascii="Cambria" w:hAnsi="Cambria"/>
          <w:color w:val="000000" w:themeColor="text1"/>
          <w:sz w:val="21"/>
          <w:szCs w:val="21"/>
        </w:rPr>
        <w:t>June 2018</w:t>
      </w:r>
    </w:p>
    <w:p w14:paraId="00FCC5A3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NASA Young Investigator Award </w:t>
      </w:r>
      <w:r w:rsidRPr="00E36140">
        <w:rPr>
          <w:rFonts w:ascii="Cambria" w:hAnsi="Cambria"/>
          <w:color w:val="000000" w:themeColor="text1"/>
          <w:sz w:val="21"/>
          <w:szCs w:val="21"/>
        </w:rPr>
        <w:t>July 2016</w:t>
      </w:r>
    </w:p>
    <w:p w14:paraId="7C369FEE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Univ. of Texas Institute for Geophysics Outstanding Graduate Student Award </w:t>
      </w:r>
      <w:r w:rsidRPr="00E36140">
        <w:rPr>
          <w:rFonts w:ascii="Cambria" w:hAnsi="Cambria"/>
          <w:color w:val="000000" w:themeColor="text1"/>
          <w:sz w:val="21"/>
          <w:szCs w:val="21"/>
        </w:rPr>
        <w:t>May 2016</w:t>
      </w:r>
    </w:p>
    <w:p w14:paraId="56A2639F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proofErr w:type="spellStart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Mathworks</w:t>
      </w:r>
      <w:proofErr w:type="spellEnd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 (MATLAB) Award for Outstanding Contributions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2015 </w:t>
      </w:r>
    </w:p>
    <w:p w14:paraId="2ED4C160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proofErr w:type="spellStart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Mathworks</w:t>
      </w:r>
      <w:proofErr w:type="spellEnd"/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 File Exchange Pick-of-the-Week </w:t>
      </w:r>
      <w:r w:rsidRPr="00E36140">
        <w:rPr>
          <w:rFonts w:ascii="Cambria" w:hAnsi="Cambria"/>
          <w:color w:val="000000" w:themeColor="text1"/>
          <w:sz w:val="21"/>
          <w:szCs w:val="21"/>
        </w:rPr>
        <w:t>July 2012, July 2013, July 2014</w:t>
      </w:r>
    </w:p>
    <w:p w14:paraId="330B47F5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United States Congressional Antarctic Service Medal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2013 </w:t>
      </w:r>
    </w:p>
    <w:p w14:paraId="52D451CD" w14:textId="555FE11B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Univ. of Texas College of Engineering Fellowship </w:t>
      </w:r>
      <w:r w:rsidRPr="00E36140">
        <w:rPr>
          <w:rFonts w:ascii="Cambria" w:hAnsi="Cambria"/>
          <w:color w:val="000000" w:themeColor="text1"/>
          <w:sz w:val="21"/>
          <w:szCs w:val="21"/>
        </w:rPr>
        <w:t>2007–2008.</w:t>
      </w:r>
    </w:p>
    <w:p w14:paraId="36531079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NCEES Fundamentals of Engineering Exam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passed 2007 </w:t>
      </w:r>
    </w:p>
    <w:p w14:paraId="2BABB41F" w14:textId="24A57538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Wright Merit Scholarship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2002–2007 </w:t>
      </w:r>
    </w:p>
    <w:p w14:paraId="7529CBA5" w14:textId="4C023C8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Virginia Commonwealth University Dean’s List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2003–2005 </w:t>
      </w:r>
    </w:p>
    <w:p w14:paraId="5F767698" w14:textId="79F5703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Virginia Commonwealth University Honors Program </w:t>
      </w:r>
      <w:r w:rsidRPr="00E36140">
        <w:rPr>
          <w:rFonts w:ascii="Cambria" w:hAnsi="Cambria"/>
          <w:color w:val="000000" w:themeColor="text1"/>
          <w:sz w:val="21"/>
          <w:szCs w:val="21"/>
        </w:rPr>
        <w:t>2002–2005</w:t>
      </w:r>
    </w:p>
    <w:p w14:paraId="5EB09695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Bicycled self-supported over 4200 miles from Oregon to North Carolina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2005 </w:t>
      </w:r>
    </w:p>
    <w:p w14:paraId="378DCB83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Eagle Scout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2002 </w:t>
      </w:r>
    </w:p>
    <w:p w14:paraId="5A88C662" w14:textId="47515C52" w:rsidR="00DF6CA2" w:rsidRPr="00E36140" w:rsidRDefault="00865016" w:rsidP="00DF6CA2">
      <w:pPr>
        <w:spacing w:after="40"/>
        <w:ind w:left="144" w:hanging="144"/>
        <w:rPr>
          <w:rFonts w:ascii="Cambria" w:hAnsi="Cambria"/>
          <w:color w:val="000000" w:themeColor="text1"/>
          <w:sz w:val="8"/>
          <w:szCs w:val="8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>Virginia State Certified Emergency Medical Technician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 2002</w:t>
      </w:r>
    </w:p>
    <w:p w14:paraId="0BDACE91" w14:textId="77777777" w:rsidR="00865016" w:rsidRPr="00E36140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E36140">
        <w:rPr>
          <w:rFonts w:ascii="Cambria" w:hAnsi="Cambria"/>
          <w:b/>
          <w:bCs/>
          <w:smallCaps/>
          <w:color w:val="B3011B"/>
          <w:sz w:val="21"/>
          <w:szCs w:val="21"/>
        </w:rPr>
        <w:t>In the News</w:t>
      </w:r>
    </w:p>
    <w:p w14:paraId="64333CCF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Scientific American </w:t>
      </w:r>
      <w:r w:rsidRPr="00E36140">
        <w:rPr>
          <w:rFonts w:ascii="Cambria" w:hAnsi="Cambria"/>
          <w:color w:val="000000" w:themeColor="text1"/>
          <w:sz w:val="21"/>
          <w:szCs w:val="21"/>
        </w:rPr>
        <w:t xml:space="preserve">2018: </w:t>
      </w:r>
      <w:hyperlink r:id="rId25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Why Are Glaciers Melting from the Bottom? It’s Complicated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</w:p>
    <w:p w14:paraId="1CB0AA84" w14:textId="77777777" w:rsidR="00865016" w:rsidRPr="00E36140" w:rsidRDefault="00865016" w:rsidP="00865016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Scientific American </w:t>
      </w:r>
      <w:r w:rsidRPr="00E36140">
        <w:rPr>
          <w:rFonts w:ascii="Cambria" w:hAnsi="Cambria"/>
          <w:color w:val="000000" w:themeColor="text1"/>
          <w:sz w:val="21"/>
          <w:szCs w:val="21"/>
        </w:rPr>
        <w:t>2017:</w:t>
      </w: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 </w:t>
      </w:r>
      <w:hyperlink r:id="rId26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How Wind Might Nudge a Sleeping Giant in Antarctica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</w:p>
    <w:p w14:paraId="45683160" w14:textId="5EDD6389" w:rsidR="00865016" w:rsidRPr="003E5624" w:rsidRDefault="00865016" w:rsidP="003E5624">
      <w:pPr>
        <w:spacing w:after="40"/>
        <w:ind w:left="144" w:hanging="144"/>
        <w:rPr>
          <w:rFonts w:ascii="Cambria" w:hAnsi="Cambria"/>
          <w:color w:val="000000" w:themeColor="text1"/>
          <w:sz w:val="21"/>
          <w:szCs w:val="21"/>
        </w:rPr>
      </w:pPr>
      <w:r w:rsidRPr="00E36140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Wired </w:t>
      </w:r>
      <w:r w:rsidRPr="00E36140">
        <w:rPr>
          <w:rFonts w:ascii="Cambria" w:hAnsi="Cambria"/>
          <w:color w:val="000000" w:themeColor="text1"/>
          <w:sz w:val="21"/>
          <w:szCs w:val="21"/>
        </w:rPr>
        <w:t>2017:</w:t>
      </w:r>
      <w:r w:rsidRPr="00E36140">
        <w:rPr>
          <w:rFonts w:ascii="Cambria" w:hAnsi="Cambria"/>
          <w:color w:val="066A99"/>
          <w:sz w:val="21"/>
          <w:szCs w:val="21"/>
        </w:rPr>
        <w:t xml:space="preserve"> </w:t>
      </w:r>
      <w:hyperlink r:id="rId27" w:history="1">
        <w:r w:rsidRPr="00E36140">
          <w:rPr>
            <w:rStyle w:val="Hyperlink"/>
            <w:rFonts w:ascii="Cambria" w:hAnsi="Cambria"/>
            <w:color w:val="066A99"/>
            <w:sz w:val="21"/>
            <w:szCs w:val="21"/>
            <w:u w:val="none"/>
          </w:rPr>
          <w:t>For Scientists Predicting Sea Level Rise, Wind is the Biggest Unknown</w:t>
        </w:r>
      </w:hyperlink>
      <w:r w:rsidRPr="00E36140">
        <w:rPr>
          <w:rFonts w:ascii="Cambria" w:hAnsi="Cambria"/>
          <w:color w:val="000000" w:themeColor="text1"/>
          <w:sz w:val="21"/>
          <w:szCs w:val="21"/>
        </w:rPr>
        <w:t xml:space="preserve">. </w:t>
      </w:r>
    </w:p>
    <w:p w14:paraId="17FA60C7" w14:textId="229DCD1E" w:rsidR="00C033EA" w:rsidRPr="00E36140" w:rsidRDefault="00C033EA" w:rsidP="00192AEE">
      <w:pPr>
        <w:rPr>
          <w:rFonts w:ascii="Cambria" w:hAnsi="Cambria"/>
          <w:color w:val="0B120B"/>
          <w:sz w:val="21"/>
          <w:szCs w:val="21"/>
        </w:rPr>
      </w:pPr>
    </w:p>
    <w:sectPr w:rsidR="00C033EA" w:rsidRPr="00E36140" w:rsidSect="002659DA">
      <w:type w:val="continuous"/>
      <w:pgSz w:w="12240" w:h="15840"/>
      <w:pgMar w:top="720" w:right="1440" w:bottom="864" w:left="1440" w:header="576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1E748" w14:textId="77777777" w:rsidR="00F75B7E" w:rsidRDefault="00F75B7E">
      <w:r>
        <w:separator/>
      </w:r>
    </w:p>
  </w:endnote>
  <w:endnote w:type="continuationSeparator" w:id="0">
    <w:p w14:paraId="0161EE47" w14:textId="77777777" w:rsidR="00F75B7E" w:rsidRDefault="00F7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0A7E" w14:textId="77777777" w:rsidR="000F7B69" w:rsidRDefault="0086245F" w:rsidP="004E71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0B7F68" w14:textId="77777777" w:rsidR="000F7B69" w:rsidRDefault="00F75B7E" w:rsidP="008F58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1896" w14:textId="1149A396" w:rsidR="00A77CAB" w:rsidRPr="00663D42" w:rsidRDefault="00CB74E8" w:rsidP="00A77CAB">
    <w:pPr>
      <w:pStyle w:val="Footer"/>
      <w:jc w:val="center"/>
      <w:rPr>
        <w:rFonts w:ascii="Trebuchet MS" w:hAnsi="Trebuchet MS"/>
        <w:i/>
        <w:iCs/>
        <w:color w:val="6D7275"/>
        <w:sz w:val="21"/>
        <w:szCs w:val="21"/>
        <w:lang w:val="en-US"/>
      </w:rPr>
    </w:pP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t>Chad A. Greene, Ph.D.</w:t>
    </w:r>
    <w:r w:rsidR="00A77CAB"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t xml:space="preserve"> | </w:t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fldChar w:fldCharType="begin"/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instrText xml:space="preserve"> DATE \@ "MMMM d, yyyy" </w:instrText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fldChar w:fldCharType="separate"/>
    </w:r>
    <w:r w:rsidR="003E5624">
      <w:rPr>
        <w:rFonts w:ascii="Trebuchet MS" w:hAnsi="Trebuchet MS"/>
        <w:i/>
        <w:iCs/>
        <w:noProof/>
        <w:color w:val="6D7275"/>
        <w:sz w:val="21"/>
        <w:szCs w:val="21"/>
        <w:lang w:val="en-US"/>
      </w:rPr>
      <w:t>March 17, 2022</w:t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7559" w14:textId="77777777" w:rsidR="00F75B7E" w:rsidRDefault="00F75B7E">
      <w:r>
        <w:separator/>
      </w:r>
    </w:p>
  </w:footnote>
  <w:footnote w:type="continuationSeparator" w:id="0">
    <w:p w14:paraId="1977D18F" w14:textId="77777777" w:rsidR="00F75B7E" w:rsidRDefault="00F7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0857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AC1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C886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3C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08BB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F270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C08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B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20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102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E5F41"/>
    <w:multiLevelType w:val="hybridMultilevel"/>
    <w:tmpl w:val="72F0F704"/>
    <w:lvl w:ilvl="0" w:tplc="0726B3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30D7E"/>
    <w:multiLevelType w:val="hybridMultilevel"/>
    <w:tmpl w:val="B380E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B2CD1"/>
    <w:multiLevelType w:val="hybridMultilevel"/>
    <w:tmpl w:val="9FB0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F4719"/>
    <w:multiLevelType w:val="hybridMultilevel"/>
    <w:tmpl w:val="A8762BBC"/>
    <w:lvl w:ilvl="0" w:tplc="21F07234">
      <w:start w:val="1"/>
      <w:numFmt w:val="bullet"/>
      <w:pStyle w:val="ResumeBulletRS12"/>
      <w:lvlText w:val="•"/>
      <w:lvlJc w:val="left"/>
      <w:pPr>
        <w:ind w:left="720" w:hanging="360"/>
      </w:pPr>
      <w:rPr>
        <w:rFonts w:ascii="Times New Roman Bold" w:hAnsi="Times New Roman Bold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430AE"/>
    <w:multiLevelType w:val="hybridMultilevel"/>
    <w:tmpl w:val="72F0F704"/>
    <w:lvl w:ilvl="0" w:tplc="0726B3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522DD"/>
    <w:multiLevelType w:val="hybridMultilevel"/>
    <w:tmpl w:val="572E124A"/>
    <w:lvl w:ilvl="0" w:tplc="1382B9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1545D44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73644664">
    <w:abstractNumId w:val="15"/>
  </w:num>
  <w:num w:numId="2" w16cid:durableId="1176381056">
    <w:abstractNumId w:val="12"/>
  </w:num>
  <w:num w:numId="3" w16cid:durableId="1971667449">
    <w:abstractNumId w:val="13"/>
  </w:num>
  <w:num w:numId="4" w16cid:durableId="274943332">
    <w:abstractNumId w:val="14"/>
  </w:num>
  <w:num w:numId="5" w16cid:durableId="1513303170">
    <w:abstractNumId w:val="10"/>
  </w:num>
  <w:num w:numId="6" w16cid:durableId="553320984">
    <w:abstractNumId w:val="11"/>
  </w:num>
  <w:num w:numId="7" w16cid:durableId="878935322">
    <w:abstractNumId w:val="0"/>
  </w:num>
  <w:num w:numId="8" w16cid:durableId="714281815">
    <w:abstractNumId w:val="1"/>
  </w:num>
  <w:num w:numId="9" w16cid:durableId="1820148964">
    <w:abstractNumId w:val="2"/>
  </w:num>
  <w:num w:numId="10" w16cid:durableId="1552956897">
    <w:abstractNumId w:val="3"/>
  </w:num>
  <w:num w:numId="11" w16cid:durableId="907346026">
    <w:abstractNumId w:val="8"/>
  </w:num>
  <w:num w:numId="12" w16cid:durableId="2095395145">
    <w:abstractNumId w:val="4"/>
  </w:num>
  <w:num w:numId="13" w16cid:durableId="932740391">
    <w:abstractNumId w:val="5"/>
  </w:num>
  <w:num w:numId="14" w16cid:durableId="1615284008">
    <w:abstractNumId w:val="6"/>
  </w:num>
  <w:num w:numId="15" w16cid:durableId="663095625">
    <w:abstractNumId w:val="7"/>
  </w:num>
  <w:num w:numId="16" w16cid:durableId="1365053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41"/>
    <w:rsid w:val="00007DE2"/>
    <w:rsid w:val="000D4541"/>
    <w:rsid w:val="0010618A"/>
    <w:rsid w:val="001147A9"/>
    <w:rsid w:val="0014365E"/>
    <w:rsid w:val="00160CC0"/>
    <w:rsid w:val="00182E29"/>
    <w:rsid w:val="00186F76"/>
    <w:rsid w:val="00192AEE"/>
    <w:rsid w:val="001D2E47"/>
    <w:rsid w:val="00221067"/>
    <w:rsid w:val="00255F24"/>
    <w:rsid w:val="002659DA"/>
    <w:rsid w:val="002A3988"/>
    <w:rsid w:val="002E4291"/>
    <w:rsid w:val="00332510"/>
    <w:rsid w:val="00371CAB"/>
    <w:rsid w:val="003E5624"/>
    <w:rsid w:val="00475D09"/>
    <w:rsid w:val="004875E9"/>
    <w:rsid w:val="004B73ED"/>
    <w:rsid w:val="004F72E4"/>
    <w:rsid w:val="00504A4E"/>
    <w:rsid w:val="00534889"/>
    <w:rsid w:val="00561946"/>
    <w:rsid w:val="00595DBE"/>
    <w:rsid w:val="00602A80"/>
    <w:rsid w:val="006110A7"/>
    <w:rsid w:val="006250E0"/>
    <w:rsid w:val="0064561B"/>
    <w:rsid w:val="00660699"/>
    <w:rsid w:val="00663D42"/>
    <w:rsid w:val="006B4BE3"/>
    <w:rsid w:val="006C037D"/>
    <w:rsid w:val="006D683F"/>
    <w:rsid w:val="006E5DA7"/>
    <w:rsid w:val="006F2585"/>
    <w:rsid w:val="006F431B"/>
    <w:rsid w:val="007015C0"/>
    <w:rsid w:val="00706B66"/>
    <w:rsid w:val="00740902"/>
    <w:rsid w:val="0074700F"/>
    <w:rsid w:val="0086245F"/>
    <w:rsid w:val="00865016"/>
    <w:rsid w:val="00880F31"/>
    <w:rsid w:val="008A7A1A"/>
    <w:rsid w:val="008E48D7"/>
    <w:rsid w:val="00926846"/>
    <w:rsid w:val="00942DC9"/>
    <w:rsid w:val="0097225F"/>
    <w:rsid w:val="00A23766"/>
    <w:rsid w:val="00A77CAB"/>
    <w:rsid w:val="00A957C9"/>
    <w:rsid w:val="00A95C32"/>
    <w:rsid w:val="00AB344C"/>
    <w:rsid w:val="00AB3455"/>
    <w:rsid w:val="00B364B2"/>
    <w:rsid w:val="00B43222"/>
    <w:rsid w:val="00B646B3"/>
    <w:rsid w:val="00B8594A"/>
    <w:rsid w:val="00B92D7E"/>
    <w:rsid w:val="00BD4213"/>
    <w:rsid w:val="00C033EA"/>
    <w:rsid w:val="00C06139"/>
    <w:rsid w:val="00C162E5"/>
    <w:rsid w:val="00C23AED"/>
    <w:rsid w:val="00C43D9A"/>
    <w:rsid w:val="00C759F6"/>
    <w:rsid w:val="00C81EAC"/>
    <w:rsid w:val="00C93A15"/>
    <w:rsid w:val="00CA23EF"/>
    <w:rsid w:val="00CB74E8"/>
    <w:rsid w:val="00CF5B49"/>
    <w:rsid w:val="00D00FFD"/>
    <w:rsid w:val="00D1392D"/>
    <w:rsid w:val="00D64EA8"/>
    <w:rsid w:val="00D64EC0"/>
    <w:rsid w:val="00D83689"/>
    <w:rsid w:val="00DB0231"/>
    <w:rsid w:val="00DD3429"/>
    <w:rsid w:val="00DE0C7E"/>
    <w:rsid w:val="00DF6CA2"/>
    <w:rsid w:val="00E36140"/>
    <w:rsid w:val="00E50AA8"/>
    <w:rsid w:val="00E57328"/>
    <w:rsid w:val="00E620BA"/>
    <w:rsid w:val="00E955F4"/>
    <w:rsid w:val="00F75B7E"/>
    <w:rsid w:val="00F77379"/>
    <w:rsid w:val="00FA5AF1"/>
    <w:rsid w:val="00FE4F3E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F564"/>
  <w15:chartTrackingRefBased/>
  <w15:docId w15:val="{ED665879-AA91-8342-8B1A-AB957F6C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RS">
    <w:name w:val="Table Heading_RS"/>
    <w:next w:val="TableTextRS"/>
    <w:rsid w:val="00D83689"/>
    <w:pPr>
      <w:suppressAutoHyphens/>
      <w:spacing w:line="200" w:lineRule="exact"/>
      <w:jc w:val="center"/>
    </w:pPr>
    <w:rPr>
      <w:rFonts w:ascii="Arial Narrow" w:eastAsia="Arial Unicode MS" w:hAnsi="Arial Narrow" w:cs="Times New Roman"/>
      <w:b/>
      <w:sz w:val="20"/>
      <w:szCs w:val="16"/>
    </w:rPr>
  </w:style>
  <w:style w:type="paragraph" w:customStyle="1" w:styleId="TableTextRS">
    <w:name w:val="Table Text_RS"/>
    <w:rsid w:val="00D83689"/>
    <w:pPr>
      <w:spacing w:before="20" w:after="20" w:line="220" w:lineRule="exact"/>
    </w:pPr>
    <w:rPr>
      <w:rFonts w:ascii="Arial Narrow" w:eastAsia="Arial Unicode MS" w:hAnsi="Arial Narrow" w:cs="Times New Roman"/>
      <w:sz w:val="20"/>
      <w:szCs w:val="16"/>
    </w:rPr>
  </w:style>
  <w:style w:type="paragraph" w:customStyle="1" w:styleId="TableFootnoteRS">
    <w:name w:val="Table Footnote_RS"/>
    <w:link w:val="TableFootnoteRSChar"/>
    <w:rsid w:val="00D83689"/>
    <w:pPr>
      <w:suppressAutoHyphens/>
      <w:spacing w:before="20" w:after="20" w:line="220" w:lineRule="exact"/>
    </w:pPr>
    <w:rPr>
      <w:rFonts w:ascii="Arial Narrow" w:eastAsia="Arial Unicode MS" w:hAnsi="Arial Narrow" w:cs="Times New Roman"/>
      <w:i/>
      <w:sz w:val="20"/>
      <w:szCs w:val="16"/>
    </w:rPr>
  </w:style>
  <w:style w:type="character" w:customStyle="1" w:styleId="TableFootnoteRSChar">
    <w:name w:val="Table Footnote_RS Char"/>
    <w:link w:val="TableFootnoteRS"/>
    <w:rsid w:val="00D83689"/>
    <w:rPr>
      <w:rFonts w:ascii="Arial Narrow" w:eastAsia="Arial Unicode MS" w:hAnsi="Arial Narrow" w:cs="Times New Roman"/>
      <w:i/>
      <w:sz w:val="20"/>
      <w:szCs w:val="16"/>
    </w:rPr>
  </w:style>
  <w:style w:type="paragraph" w:customStyle="1" w:styleId="TableCaptionRS">
    <w:name w:val="Table Caption_RS"/>
    <w:next w:val="Normal"/>
    <w:rsid w:val="00D83689"/>
    <w:pPr>
      <w:keepNext/>
      <w:tabs>
        <w:tab w:val="left" w:pos="1296"/>
      </w:tabs>
      <w:suppressAutoHyphens/>
      <w:spacing w:before="120" w:after="40"/>
    </w:pPr>
    <w:rPr>
      <w:rFonts w:ascii="Arial Narrow" w:eastAsia="Arial Unicode MS" w:hAnsi="Arial Narrow" w:cs="Times New Roman"/>
      <w:szCs w:val="21"/>
    </w:rPr>
  </w:style>
  <w:style w:type="paragraph" w:styleId="Footer">
    <w:name w:val="footer"/>
    <w:basedOn w:val="Normal"/>
    <w:link w:val="FooterChar"/>
    <w:rsid w:val="00CF5B49"/>
    <w:pPr>
      <w:tabs>
        <w:tab w:val="center" w:pos="4320"/>
        <w:tab w:val="right" w:pos="8640"/>
      </w:tabs>
    </w:pPr>
    <w:rPr>
      <w:rFonts w:ascii="Arial" w:eastAsia="Times New Roman" w:hAnsi="Arial" w:cs="Times New Roman"/>
      <w:lang w:val="en-GB"/>
    </w:rPr>
  </w:style>
  <w:style w:type="character" w:customStyle="1" w:styleId="FooterChar">
    <w:name w:val="Footer Char"/>
    <w:basedOn w:val="DefaultParagraphFont"/>
    <w:link w:val="Footer"/>
    <w:rsid w:val="00CF5B49"/>
    <w:rPr>
      <w:rFonts w:ascii="Arial" w:eastAsia="Times New Roman" w:hAnsi="Arial" w:cs="Times New Roman"/>
      <w:lang w:val="en-GB"/>
    </w:rPr>
  </w:style>
  <w:style w:type="paragraph" w:styleId="ListParagraph">
    <w:name w:val="List Paragraph"/>
    <w:basedOn w:val="Normal"/>
    <w:uiPriority w:val="34"/>
    <w:qFormat/>
    <w:rsid w:val="00CF5B49"/>
    <w:pPr>
      <w:ind w:left="720"/>
      <w:contextualSpacing/>
    </w:pPr>
    <w:rPr>
      <w:rFonts w:ascii="Arial" w:eastAsia="Times New Roman" w:hAnsi="Arial" w:cs="Times New Roman"/>
      <w:lang w:val="en-GB"/>
    </w:rPr>
  </w:style>
  <w:style w:type="character" w:styleId="PageNumber">
    <w:name w:val="page number"/>
    <w:basedOn w:val="DefaultParagraphFont"/>
    <w:rsid w:val="00CF5B49"/>
  </w:style>
  <w:style w:type="paragraph" w:styleId="NormalWeb">
    <w:name w:val="Normal (Web)"/>
    <w:basedOn w:val="Normal"/>
    <w:uiPriority w:val="99"/>
    <w:unhideWhenUsed/>
    <w:rsid w:val="00CF5B49"/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6250E0"/>
    <w:rPr>
      <w:color w:val="70AD47" w:themeColor="accent6"/>
      <w:u w:val="single"/>
    </w:rPr>
  </w:style>
  <w:style w:type="paragraph" w:customStyle="1" w:styleId="ResumeBulletRS12">
    <w:name w:val="Resume_Bullet_RS12"/>
    <w:rsid w:val="00C162E5"/>
    <w:pPr>
      <w:numPr>
        <w:numId w:val="3"/>
      </w:numPr>
      <w:tabs>
        <w:tab w:val="left" w:pos="240"/>
      </w:tabs>
      <w:suppressAutoHyphens/>
      <w:spacing w:after="40" w:line="240" w:lineRule="exact"/>
      <w:ind w:left="240" w:hanging="240"/>
    </w:pPr>
    <w:rPr>
      <w:rFonts w:ascii="Times New Roman" w:eastAsia="Times New Roman" w:hAnsi="Times New Roman" w:cs="Times New Roman"/>
    </w:rPr>
  </w:style>
  <w:style w:type="paragraph" w:customStyle="1" w:styleId="ResumeDatedInfo-2RS12">
    <w:name w:val="Resume_Dated_Info-2_RS12"/>
    <w:link w:val="ResumeDatedInfo-2RS12Char"/>
    <w:rsid w:val="00C162E5"/>
    <w:pPr>
      <w:tabs>
        <w:tab w:val="left" w:pos="1560"/>
      </w:tabs>
      <w:suppressAutoHyphens/>
      <w:spacing w:after="40" w:line="240" w:lineRule="exact"/>
      <w:ind w:left="1560" w:hanging="1560"/>
    </w:pPr>
    <w:rPr>
      <w:rFonts w:ascii="Times New Roman" w:eastAsia="Times New Roman" w:hAnsi="Times New Roman" w:cs="Times New Roman"/>
    </w:rPr>
  </w:style>
  <w:style w:type="character" w:customStyle="1" w:styleId="ResumeDatedInfo-2RS12Char">
    <w:name w:val="Resume_Dated_Info-2_RS12 Char"/>
    <w:link w:val="ResumeDatedInfo-2RS12"/>
    <w:rsid w:val="00C162E5"/>
    <w:rPr>
      <w:rFonts w:ascii="Times New Roman" w:eastAsia="Times New Roman" w:hAnsi="Times New Roman" w:cs="Times New Roman"/>
    </w:rPr>
  </w:style>
  <w:style w:type="paragraph" w:customStyle="1" w:styleId="ResumeHeadingRS12">
    <w:name w:val="Resume_Heading_RS12"/>
    <w:rsid w:val="00C162E5"/>
    <w:pPr>
      <w:keepNext/>
      <w:suppressAutoHyphens/>
      <w:spacing w:before="120" w:after="40" w:line="240" w:lineRule="exact"/>
    </w:pPr>
    <w:rPr>
      <w:rFonts w:ascii="Arial" w:eastAsia="Times New Roman" w:hAnsi="Arial" w:cs="Times New Roman"/>
      <w:b/>
    </w:rPr>
  </w:style>
  <w:style w:type="paragraph" w:customStyle="1" w:styleId="ResumeInstitutionRS12">
    <w:name w:val="Resume_Institution_RS12"/>
    <w:rsid w:val="00C162E5"/>
    <w:pPr>
      <w:suppressAutoHyphens/>
      <w:spacing w:line="250" w:lineRule="exact"/>
      <w:jc w:val="center"/>
    </w:pPr>
    <w:rPr>
      <w:rFonts w:ascii="Times New Roman" w:eastAsia="Times New Roman" w:hAnsi="Times New Roman" w:cs="Times New Roman"/>
      <w:bCs/>
    </w:rPr>
  </w:style>
  <w:style w:type="paragraph" w:customStyle="1" w:styleId="ResumeNameRS12">
    <w:name w:val="Resume_Name_RS12"/>
    <w:rsid w:val="00C162E5"/>
    <w:pPr>
      <w:suppressAutoHyphens/>
      <w:jc w:val="center"/>
    </w:pPr>
    <w:rPr>
      <w:rFonts w:ascii="Arial Bold" w:eastAsia="Times New Roman" w:hAnsi="Arial Bold" w:cs="Times New Roman"/>
      <w:b/>
      <w:sz w:val="28"/>
    </w:rPr>
  </w:style>
  <w:style w:type="paragraph" w:customStyle="1" w:styleId="WW-PlainText">
    <w:name w:val="WW-Plain Text"/>
    <w:basedOn w:val="Normal"/>
    <w:rsid w:val="00C162E5"/>
    <w:pPr>
      <w:suppressAutoHyphens/>
    </w:pPr>
    <w:rPr>
      <w:rFonts w:ascii="Courier New" w:eastAsia="Times New Roman" w:hAnsi="Courier New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rsid w:val="0086245F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6245F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86245F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unhideWhenUsed/>
    <w:rsid w:val="0086245F"/>
    <w:rPr>
      <w:rFonts w:ascii="Arial" w:eastAsia="Calibri" w:hAnsi="Arial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6245F"/>
    <w:rPr>
      <w:rFonts w:ascii="Arial" w:eastAsia="Calibri" w:hAnsi="Arial" w:cs="Arial"/>
      <w:sz w:val="20"/>
      <w:szCs w:val="20"/>
    </w:rPr>
  </w:style>
  <w:style w:type="paragraph" w:customStyle="1" w:styleId="DS2TableText">
    <w:name w:val="DS2_Table_Text"/>
    <w:rsid w:val="0086245F"/>
    <w:pPr>
      <w:tabs>
        <w:tab w:val="left" w:pos="288"/>
      </w:tabs>
      <w:spacing w:before="20" w:after="20" w:line="220" w:lineRule="exact"/>
    </w:pPr>
    <w:rPr>
      <w:rFonts w:ascii="Arial Narrow" w:eastAsia="Arial Unicode MS" w:hAnsi="Arial Narrow" w:cs="Times New Roman"/>
      <w:sz w:val="20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859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255F24"/>
    <w:rPr>
      <w:color w:val="066A99"/>
      <w:u w:val="none"/>
    </w:rPr>
  </w:style>
  <w:style w:type="paragraph" w:customStyle="1" w:styleId="linktext">
    <w:name w:val="linktext"/>
    <w:basedOn w:val="Normal"/>
    <w:rsid w:val="00A95C32"/>
    <w:pPr>
      <w:jc w:val="center"/>
    </w:pPr>
    <w:rPr>
      <w:color w:val="066A99"/>
      <w:sz w:val="21"/>
      <w14:textFill>
        <w14:solidFill>
          <w14:srgbClr w14:val="066A99">
            <w14:lumMod w14:val="65000"/>
            <w14:lumOff w14:val="3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www.doi.org/10.5194/tc-14-1399-2020" TargetMode="External"/><Relationship Id="rId18" Type="http://schemas.openxmlformats.org/officeDocument/2006/relationships/hyperlink" Target="https://doi.org/10.1109/TGRS.2017.2773364" TargetMode="External"/><Relationship Id="rId26" Type="http://schemas.openxmlformats.org/officeDocument/2006/relationships/hyperlink" Target="https://www.scientificamerican.com/article/how-wind-might-nudge-a-sleeping-giant-in-antarctic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stor.org/stable/24862699" TargetMode="External"/><Relationship Id="rId7" Type="http://schemas.openxmlformats.org/officeDocument/2006/relationships/footer" Target="footer1.xml"/><Relationship Id="rId12" Type="http://schemas.openxmlformats.org/officeDocument/2006/relationships/hyperlink" Target="https://doi.org/10.5194/tc-14-4365-2020" TargetMode="External"/><Relationship Id="rId17" Type="http://schemas.openxmlformats.org/officeDocument/2006/relationships/hyperlink" Target="https://doi.org/10.1126/sciadv.aao7212" TargetMode="External"/><Relationship Id="rId25" Type="http://schemas.openxmlformats.org/officeDocument/2006/relationships/hyperlink" Target="https://www.scientificamerican.com/article/why-are-glaciers-melting-from-the-bottom-its-complicate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5194/tc-12-2869-2018" TargetMode="External"/><Relationship Id="rId20" Type="http://schemas.openxmlformats.org/officeDocument/2006/relationships/hyperlink" Target="https://doi.org/10.1016/j.cageo.2016.08.003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29/2021GL094149" TargetMode="External"/><Relationship Id="rId24" Type="http://schemas.openxmlformats.org/officeDocument/2006/relationships/hyperlink" Target="http://dx.doi.org/10.1016/j.jembe.2010.08.0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oi.org/10.1029/2019EO116357" TargetMode="External"/><Relationship Id="rId23" Type="http://schemas.openxmlformats.org/officeDocument/2006/relationships/hyperlink" Target="https://doi.org/10.1121/1.367059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chadagreene" TargetMode="External"/><Relationship Id="rId19" Type="http://schemas.openxmlformats.org/officeDocument/2006/relationships/hyperlink" Target="https://doi.org/10.1126/sciadv.17016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d@chadagreene.com" TargetMode="External"/><Relationship Id="rId14" Type="http://schemas.openxmlformats.org/officeDocument/2006/relationships/hyperlink" Target="https://www.doi.org/10.1029/2019GC008392" TargetMode="External"/><Relationship Id="rId22" Type="http://schemas.openxmlformats.org/officeDocument/2006/relationships/hyperlink" Target="https://doi.org/10.3354/meps10045" TargetMode="External"/><Relationship Id="rId27" Type="http://schemas.openxmlformats.org/officeDocument/2006/relationships/hyperlink" Target="https://www.wired.com/story/wind-is-driving-rapid-melt-in-antarcticas-biggest-glaci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Greene</dc:creator>
  <cp:keywords/>
  <dc:description/>
  <cp:lastModifiedBy>Chad Greene</cp:lastModifiedBy>
  <cp:revision>4</cp:revision>
  <cp:lastPrinted>2022-01-31T22:03:00Z</cp:lastPrinted>
  <dcterms:created xsi:type="dcterms:W3CDTF">2022-01-31T22:38:00Z</dcterms:created>
  <dcterms:modified xsi:type="dcterms:W3CDTF">2022-03-17T18:49:00Z</dcterms:modified>
</cp:coreProperties>
</file>