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21"/>
        </w:rPr>
        <w:t>Parking Demand Prediction Using Elastic Net Regression</w:t>
      </w:r>
    </w:p>
    <w:p>
      <w:r>
        <w:rPr>
          <w:rFonts w:ascii="Arial" w:hAnsi="Arial"/>
          <w:b/>
          <w:sz w:val="21"/>
        </w:rPr>
        <w:t>Complete Project Execution, Dataset Attributes, Data Cleaning and Modules</w:t>
        <w:br/>
      </w:r>
      <w:r>
        <w:rPr>
          <w:rFonts w:ascii="Arial" w:hAnsi="Arial"/>
          <w:sz w:val="21"/>
        </w:rPr>
        <w:t>Project documentation for viva / review</w:t>
      </w:r>
    </w:p>
    <w:p>
      <w:pPr>
        <w:pStyle w:val="Heading1"/>
      </w:pPr>
      <w:r>
        <w:rPr>
          <w:rFonts w:ascii="Arial" w:hAnsi="Arial"/>
          <w:sz w:val="21"/>
        </w:rPr>
        <w:t>1. Project Objective</w:t>
      </w:r>
    </w:p>
    <w:p>
      <w:r>
        <w:rPr>
          <w:rFonts w:ascii="Arial" w:hAnsi="Arial"/>
          <w:sz w:val="21"/>
        </w:rPr>
        <w:t>The project predicts parking demand in different city areas using Elastic Net Regression. The system uses area, time, day, total parking capacity and traffic level as inputs. After prediction, it calculates empty parking slots, identifies the traffic condition, and displays the results on an interactive Hyderabad map.</w:t>
      </w:r>
    </w:p>
    <w:p>
      <w:pPr>
        <w:pStyle w:val="Heading1"/>
      </w:pPr>
      <w:r>
        <w:rPr>
          <w:rFonts w:ascii="Arial" w:hAnsi="Arial"/>
          <w:sz w:val="21"/>
        </w:rPr>
        <w:t>2. Dataset</w:t>
      </w:r>
    </w:p>
    <w:p>
      <w:r>
        <w:rPr>
          <w:rFonts w:ascii="Arial" w:hAnsi="Arial"/>
          <w:sz w:val="21"/>
        </w:rPr>
        <w:t>The current implementation uses 18 sample records representing 6 Hyderabad areas. Each area has observations for different time periods.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Attribute</w:t>
            </w:r>
          </w:p>
        </w:tc>
        <w:tc>
          <w:tcPr>
            <w:tcW w:type="dxa" w:w="2160"/>
          </w:tcPr>
          <w:p>
            <w:r>
              <w:t>Type</w:t>
            </w:r>
          </w:p>
        </w:tc>
        <w:tc>
          <w:tcPr>
            <w:tcW w:type="dxa" w:w="2160"/>
          </w:tcPr>
          <w:p>
            <w:r>
              <w:t>Meaning</w:t>
            </w:r>
          </w:p>
        </w:tc>
      </w:tr>
      <w:tr>
        <w:tc>
          <w:tcPr>
            <w:tcW w:type="dxa" w:w="2160"/>
          </w:tcPr>
          <w:p>
            <w:r>
              <w:t>1</w:t>
            </w:r>
          </w:p>
        </w:tc>
        <w:tc>
          <w:tcPr>
            <w:tcW w:type="dxa" w:w="2160"/>
          </w:tcPr>
          <w:p>
            <w:r>
              <w:t>Area</w:t>
            </w:r>
          </w:p>
        </w:tc>
        <w:tc>
          <w:tcPr>
            <w:tcW w:type="dxa" w:w="2160"/>
          </w:tcPr>
          <w:p>
            <w:r>
              <w:t>Categorical</w:t>
            </w:r>
          </w:p>
        </w:tc>
        <w:tc>
          <w:tcPr>
            <w:tcW w:type="dxa" w:w="2160"/>
          </w:tcPr>
          <w:p>
            <w:r>
              <w:t>Location of parking</w:t>
            </w:r>
          </w:p>
        </w:tc>
      </w:tr>
      <w:tr>
        <w:tc>
          <w:tcPr>
            <w:tcW w:type="dxa" w:w="2160"/>
          </w:tcPr>
          <w:p>
            <w:r>
              <w:t>2</w:t>
            </w:r>
          </w:p>
        </w:tc>
        <w:tc>
          <w:tcPr>
            <w:tcW w:type="dxa" w:w="2160"/>
          </w:tcPr>
          <w:p>
            <w:r>
              <w:t>Hour</w:t>
            </w:r>
          </w:p>
        </w:tc>
        <w:tc>
          <w:tcPr>
            <w:tcW w:type="dxa" w:w="2160"/>
          </w:tcPr>
          <w:p>
            <w:r>
              <w:t>Numerical</w:t>
            </w:r>
          </w:p>
        </w:tc>
        <w:tc>
          <w:tcPr>
            <w:tcW w:type="dxa" w:w="2160"/>
          </w:tcPr>
          <w:p>
            <w:r>
              <w:t>Time of the day</w:t>
            </w:r>
          </w:p>
        </w:tc>
      </w:tr>
      <w:tr>
        <w:tc>
          <w:tcPr>
            <w:tcW w:type="dxa" w:w="2160"/>
          </w:tcPr>
          <w:p>
            <w:r>
              <w:t>3</w:t>
            </w:r>
          </w:p>
        </w:tc>
        <w:tc>
          <w:tcPr>
            <w:tcW w:type="dxa" w:w="2160"/>
          </w:tcPr>
          <w:p>
            <w:r>
              <w:t>Day</w:t>
            </w:r>
          </w:p>
        </w:tc>
        <w:tc>
          <w:tcPr>
            <w:tcW w:type="dxa" w:w="2160"/>
          </w:tcPr>
          <w:p>
            <w:r>
              <w:t>Categorical</w:t>
            </w:r>
          </w:p>
        </w:tc>
        <w:tc>
          <w:tcPr>
            <w:tcW w:type="dxa" w:w="2160"/>
          </w:tcPr>
          <w:p>
            <w:r>
              <w:t>Day of the week</w:t>
            </w:r>
          </w:p>
        </w:tc>
      </w:tr>
      <w:tr>
        <w:tc>
          <w:tcPr>
            <w:tcW w:type="dxa" w:w="2160"/>
          </w:tcPr>
          <w:p>
            <w:r>
              <w:t>4</w:t>
            </w:r>
          </w:p>
        </w:tc>
        <w:tc>
          <w:tcPr>
            <w:tcW w:type="dxa" w:w="2160"/>
          </w:tcPr>
          <w:p>
            <w:r>
              <w:t>Total_Slots</w:t>
            </w:r>
          </w:p>
        </w:tc>
        <w:tc>
          <w:tcPr>
            <w:tcW w:type="dxa" w:w="2160"/>
          </w:tcPr>
          <w:p>
            <w:r>
              <w:t>Numerical</w:t>
            </w:r>
          </w:p>
        </w:tc>
        <w:tc>
          <w:tcPr>
            <w:tcW w:type="dxa" w:w="2160"/>
          </w:tcPr>
          <w:p>
            <w:r>
              <w:t>Total available parking spaces</w:t>
            </w:r>
          </w:p>
        </w:tc>
      </w:tr>
      <w:tr>
        <w:tc>
          <w:tcPr>
            <w:tcW w:type="dxa" w:w="2160"/>
          </w:tcPr>
          <w:p>
            <w:r>
              <w:t>5</w:t>
            </w:r>
          </w:p>
        </w:tc>
        <w:tc>
          <w:tcPr>
            <w:tcW w:type="dxa" w:w="2160"/>
          </w:tcPr>
          <w:p>
            <w:r>
              <w:t>Occupied_Slots</w:t>
            </w:r>
          </w:p>
        </w:tc>
        <w:tc>
          <w:tcPr>
            <w:tcW w:type="dxa" w:w="2160"/>
          </w:tcPr>
          <w:p>
            <w:r>
              <w:t>Numerical / Target</w:t>
            </w:r>
          </w:p>
        </w:tc>
        <w:tc>
          <w:tcPr>
            <w:tcW w:type="dxa" w:w="2160"/>
          </w:tcPr>
          <w:p>
            <w:r>
              <w:t>Number of occupied parking spaces</w:t>
            </w:r>
          </w:p>
        </w:tc>
      </w:tr>
      <w:tr>
        <w:tc>
          <w:tcPr>
            <w:tcW w:type="dxa" w:w="2160"/>
          </w:tcPr>
          <w:p>
            <w:r>
              <w:t>6</w:t>
            </w:r>
          </w:p>
        </w:tc>
        <w:tc>
          <w:tcPr>
            <w:tcW w:type="dxa" w:w="2160"/>
          </w:tcPr>
          <w:p>
            <w:r>
              <w:t>Traffic_Level</w:t>
            </w:r>
          </w:p>
        </w:tc>
        <w:tc>
          <w:tcPr>
            <w:tcW w:type="dxa" w:w="2160"/>
          </w:tcPr>
          <w:p>
            <w:r>
              <w:t>Numerical</w:t>
            </w:r>
          </w:p>
        </w:tc>
        <w:tc>
          <w:tcPr>
            <w:tcW w:type="dxa" w:w="2160"/>
          </w:tcPr>
          <w:p>
            <w:r>
              <w:t>Traffic intensity from 1 to 10</w:t>
            </w:r>
          </w:p>
        </w:tc>
      </w:tr>
      <w:tr>
        <w:tc>
          <w:tcPr>
            <w:tcW w:type="dxa" w:w="2160"/>
          </w:tcPr>
          <w:p>
            <w:r>
              <w:t>7</w:t>
            </w:r>
          </w:p>
        </w:tc>
        <w:tc>
          <w:tcPr>
            <w:tcW w:type="dxa" w:w="2160"/>
          </w:tcPr>
          <w:p>
            <w:r>
              <w:t>Empty_Slots</w:t>
            </w:r>
          </w:p>
        </w:tc>
        <w:tc>
          <w:tcPr>
            <w:tcW w:type="dxa" w:w="2160"/>
          </w:tcPr>
          <w:p>
            <w:r>
              <w:t>Derived</w:t>
            </w:r>
          </w:p>
        </w:tc>
        <w:tc>
          <w:tcPr>
            <w:tcW w:type="dxa" w:w="2160"/>
          </w:tcPr>
          <w:p>
            <w:r>
              <w:t>Available parking spaces</w:t>
            </w:r>
          </w:p>
        </w:tc>
      </w:tr>
    </w:tbl>
    <w:p>
      <w:pPr>
        <w:pStyle w:val="Heading1"/>
      </w:pPr>
      <w:r>
        <w:rPr>
          <w:rFonts w:ascii="Arial" w:hAnsi="Arial"/>
          <w:sz w:val="21"/>
        </w:rPr>
        <w:t>3. Number of Attributes Taken</w:t>
      </w:r>
    </w:p>
    <w:p>
      <w:r>
        <w:rPr>
          <w:rFonts w:ascii="Arial" w:hAnsi="Arial"/>
          <w:sz w:val="21"/>
        </w:rPr>
        <w:t>The raw dataset contains 6 original attributes. Empty_Slots is calculated from the raw data, so the processed data contains 7 attributes.</w:t>
      </w:r>
    </w:p>
    <w:p>
      <w:pPr>
        <w:pStyle w:val="ListBullet"/>
      </w:pPr>
      <w:r>
        <w:rPr>
          <w:rFonts w:ascii="Arial" w:hAnsi="Arial"/>
          <w:sz w:val="21"/>
        </w:rPr>
        <w:t>Original attributes: 6</w:t>
      </w:r>
    </w:p>
    <w:p>
      <w:pPr>
        <w:pStyle w:val="ListBullet"/>
      </w:pPr>
      <w:r>
        <w:rPr>
          <w:rFonts w:ascii="Arial" w:hAnsi="Arial"/>
          <w:sz w:val="21"/>
        </w:rPr>
        <w:t>Derived attribute: 1</w:t>
      </w:r>
    </w:p>
    <w:p>
      <w:pPr>
        <w:pStyle w:val="ListBullet"/>
      </w:pPr>
      <w:r>
        <w:rPr>
          <w:rFonts w:ascii="Arial" w:hAnsi="Arial"/>
          <w:sz w:val="21"/>
        </w:rPr>
        <w:t>Total attributes after processing: 7</w:t>
      </w:r>
    </w:p>
    <w:p>
      <w:pPr>
        <w:pStyle w:val="ListBullet"/>
      </w:pPr>
      <w:r>
        <w:rPr>
          <w:rFonts w:ascii="Arial" w:hAnsi="Arial"/>
          <w:sz w:val="21"/>
        </w:rPr>
        <w:t>Input features used by the ML model: 5</w:t>
      </w:r>
    </w:p>
    <w:p>
      <w:pPr>
        <w:pStyle w:val="ListBullet"/>
      </w:pPr>
      <w:r>
        <w:rPr>
          <w:rFonts w:ascii="Arial" w:hAnsi="Arial"/>
          <w:sz w:val="21"/>
        </w:rPr>
        <w:t>Target variable: Occupied_Slots</w:t>
      </w:r>
    </w:p>
    <w:p>
      <w:pPr>
        <w:pStyle w:val="ListBullet"/>
      </w:pPr>
      <w:r>
        <w:rPr>
          <w:rFonts w:ascii="Arial" w:hAnsi="Arial"/>
          <w:sz w:val="21"/>
        </w:rPr>
        <w:t>Derived output: Empty_Slots</w:t>
      </w:r>
    </w:p>
    <w:p>
      <w:r>
        <w:rPr>
          <w:rFonts w:ascii="Arial" w:hAnsi="Arial"/>
          <w:sz w:val="21"/>
        </w:rPr>
        <w:t>The five input features are Area, Hour, Day, Total_Slots and Traffic_Level.</w:t>
      </w:r>
    </w:p>
    <w:p>
      <w:pPr>
        <w:pStyle w:val="Heading1"/>
      </w:pPr>
      <w:r>
        <w:rPr>
          <w:rFonts w:ascii="Arial" w:hAnsi="Arial"/>
          <w:sz w:val="21"/>
        </w:rPr>
        <w:t>4. Empty Parking Slot Calculation</w:t>
      </w:r>
    </w:p>
    <w:p>
      <w:r>
        <w:rPr>
          <w:rFonts w:ascii="Arial" w:hAnsi="Arial"/>
          <w:sz w:val="21"/>
        </w:rPr>
        <w:t>Empty_Slots = Total_Slots - Occupied_Slots</w:t>
      </w:r>
    </w:p>
    <w:p>
      <w:r>
        <w:rPr>
          <w:rFonts w:ascii="Arial" w:hAnsi="Arial"/>
          <w:sz w:val="21"/>
        </w:rPr>
        <w:t>Example: If Total Slots = 500 and Occupied Slots = 470, then Empty Slots = 500 - 470 = 30.</w:t>
      </w:r>
    </w:p>
    <w:p>
      <w:pPr>
        <w:pStyle w:val="Heading1"/>
      </w:pPr>
      <w:r>
        <w:rPr>
          <w:rFonts w:ascii="Arial" w:hAnsi="Arial"/>
          <w:sz w:val="21"/>
        </w:rPr>
        <w:t>5. Data Cleaning and Preprocessing</w:t>
      </w:r>
    </w:p>
    <w:p>
      <w:pPr>
        <w:pStyle w:val="ListBullet"/>
      </w:pPr>
      <w:r>
        <w:rPr>
          <w:rFonts w:ascii="Arial" w:hAnsi="Arial"/>
          <w:sz w:val="21"/>
        </w:rPr>
        <w:t>Missing values are checked. The current sample dataset contains no missing values.</w:t>
      </w:r>
    </w:p>
    <w:p>
      <w:pPr>
        <w:pStyle w:val="ListBullet"/>
      </w:pPr>
      <w:r>
        <w:rPr>
          <w:rFonts w:ascii="Arial" w:hAnsi="Arial"/>
          <w:sz w:val="21"/>
        </w:rPr>
        <w:t>Duplicate observations should be removed if present.</w:t>
      </w:r>
    </w:p>
    <w:p>
      <w:pPr>
        <w:pStyle w:val="ListBullet"/>
      </w:pPr>
      <w:r>
        <w:rPr>
          <w:rFonts w:ascii="Arial" w:hAnsi="Arial"/>
          <w:sz w:val="21"/>
        </w:rPr>
        <w:t>Invalid values are checked, such as traffic level outside 1–10 or occupied slots greater than total slots.</w:t>
      </w:r>
    </w:p>
    <w:p>
      <w:pPr>
        <w:pStyle w:val="ListBullet"/>
      </w:pPr>
      <w:r>
        <w:rPr>
          <w:rFonts w:ascii="Arial" w:hAnsi="Arial"/>
          <w:sz w:val="21"/>
        </w:rPr>
        <w:t>Empty_Slots is derived using Total_Slots minus Occupied_Slots.</w:t>
      </w:r>
    </w:p>
    <w:p>
      <w:pPr>
        <w:pStyle w:val="ListBullet"/>
      </w:pPr>
      <w:r>
        <w:rPr>
          <w:rFonts w:ascii="Arial" w:hAnsi="Arial"/>
          <w:sz w:val="21"/>
        </w:rPr>
        <w:t>Area and Day are categorical attributes, so they are converted into numerical form using One-Hot Encoding.</w:t>
      </w:r>
    </w:p>
    <w:p>
      <w:pPr>
        <w:pStyle w:val="ListBullet"/>
      </w:pPr>
      <w:r>
        <w:rPr>
          <w:rFonts w:ascii="Arial" w:hAnsi="Arial"/>
          <w:sz w:val="21"/>
        </w:rPr>
        <w:t>Numerical features such as Hour, Total_Slots and Traffic_Level are standardized using StandardScaler.</w:t>
      </w:r>
    </w:p>
    <w:p>
      <w:pPr>
        <w:pStyle w:val="Heading1"/>
      </w:pPr>
      <w:r>
        <w:rPr>
          <w:rFonts w:ascii="Arial" w:hAnsi="Arial"/>
          <w:sz w:val="21"/>
        </w:rPr>
        <w:t>6. Complete Project Execution Flow</w:t>
      </w:r>
    </w:p>
    <w:p>
      <w:r>
        <w:rPr>
          <w:rFonts w:ascii="Arial" w:hAnsi="Arial"/>
          <w:sz w:val="21"/>
        </w:rPr>
        <w:t>Dataset → Data Cleaning → Categorical Data Handling → One-Hot Encoding → Feature Scaling → Train/Test Split → Elastic Net Regression → Model Training → Parking Demand Prediction → Model Evaluation → Calculate Empty Parking Slots → Traffic Analysis → Display Results on Hyderabad Map</w:t>
      </w:r>
    </w:p>
    <w:p>
      <w:pPr>
        <w:pStyle w:val="Heading1"/>
      </w:pPr>
      <w:r>
        <w:rPr>
          <w:rFonts w:ascii="Arial" w:hAnsi="Arial"/>
          <w:sz w:val="21"/>
        </w:rPr>
        <w:t>7. Why Each Module Is Used</w:t>
      </w:r>
    </w:p>
    <w:p>
      <w:r>
        <w:rPr>
          <w:rFonts w:ascii="Arial" w:hAnsi="Arial"/>
          <w:b/>
          <w:sz w:val="21"/>
        </w:rPr>
        <w:t xml:space="preserve">NumPy: </w:t>
      </w:r>
      <w:r>
        <w:rPr>
          <w:rFonts w:ascii="Arial" w:hAnsi="Arial"/>
          <w:sz w:val="21"/>
        </w:rPr>
        <w:t>Used for numerical calculations, arrays and operations such as calculating empty parking slots.</w:t>
      </w:r>
    </w:p>
    <w:p>
      <w:r>
        <w:rPr>
          <w:rFonts w:ascii="Arial" w:hAnsi="Arial"/>
          <w:b/>
          <w:sz w:val="21"/>
        </w:rPr>
        <w:t xml:space="preserve">Scikit-learn: </w:t>
      </w:r>
      <w:r>
        <w:rPr>
          <w:rFonts w:ascii="Arial" w:hAnsi="Arial"/>
          <w:sz w:val="21"/>
        </w:rPr>
        <w:t>Main machine-learning library used for preprocessing, model training, prediction and evaluation.</w:t>
      </w:r>
    </w:p>
    <w:p>
      <w:r>
        <w:rPr>
          <w:rFonts w:ascii="Arial" w:hAnsi="Arial"/>
          <w:b/>
          <w:sz w:val="21"/>
        </w:rPr>
        <w:t xml:space="preserve">ElasticNet: </w:t>
      </w:r>
      <w:r>
        <w:rPr>
          <w:rFonts w:ascii="Arial" w:hAnsi="Arial"/>
          <w:sz w:val="21"/>
        </w:rPr>
        <w:t>The main regression algorithm. It combines L1 and L2 regularization from Lasso and Ridge Regression.</w:t>
      </w:r>
    </w:p>
    <w:p>
      <w:r>
        <w:rPr>
          <w:rFonts w:ascii="Arial" w:hAnsi="Arial"/>
          <w:b/>
          <w:sz w:val="21"/>
        </w:rPr>
        <w:t xml:space="preserve">train_test_split: </w:t>
      </w:r>
      <w:r>
        <w:rPr>
          <w:rFonts w:ascii="Arial" w:hAnsi="Arial"/>
          <w:sz w:val="21"/>
        </w:rPr>
        <w:t>Divides the data into training and testing sets so the trained model can be evaluated on unseen data.</w:t>
      </w:r>
    </w:p>
    <w:p>
      <w:r>
        <w:rPr>
          <w:rFonts w:ascii="Arial" w:hAnsi="Arial"/>
          <w:b/>
          <w:sz w:val="21"/>
        </w:rPr>
        <w:t xml:space="preserve">OneHotEncoder: </w:t>
      </w:r>
      <w:r>
        <w:rPr>
          <w:rFonts w:ascii="Arial" w:hAnsi="Arial"/>
          <w:sz w:val="21"/>
        </w:rPr>
        <w:t>Converts categorical values such as Area and Day into numerical representations.</w:t>
      </w:r>
    </w:p>
    <w:p>
      <w:r>
        <w:rPr>
          <w:rFonts w:ascii="Arial" w:hAnsi="Arial"/>
          <w:b/>
          <w:sz w:val="21"/>
        </w:rPr>
        <w:t xml:space="preserve">StandardScaler: </w:t>
      </w:r>
      <w:r>
        <w:rPr>
          <w:rFonts w:ascii="Arial" w:hAnsi="Arial"/>
          <w:sz w:val="21"/>
        </w:rPr>
        <w:t>Scales numerical features to comparable ranges before Elastic Net training.</w:t>
      </w:r>
    </w:p>
    <w:p>
      <w:r>
        <w:rPr>
          <w:rFonts w:ascii="Arial" w:hAnsi="Arial"/>
          <w:b/>
          <w:sz w:val="21"/>
        </w:rPr>
        <w:t xml:space="preserve">ColumnTransformer: </w:t>
      </w:r>
      <w:r>
        <w:rPr>
          <w:rFonts w:ascii="Arial" w:hAnsi="Arial"/>
          <w:sz w:val="21"/>
        </w:rPr>
        <w:t>Applies different preprocessing methods to categorical and numerical columns.</w:t>
      </w:r>
    </w:p>
    <w:p>
      <w:r>
        <w:rPr>
          <w:rFonts w:ascii="Arial" w:hAnsi="Arial"/>
          <w:b/>
          <w:sz w:val="21"/>
        </w:rPr>
        <w:t xml:space="preserve">Pipeline: </w:t>
      </w:r>
      <w:r>
        <w:rPr>
          <w:rFonts w:ascii="Arial" w:hAnsi="Arial"/>
          <w:sz w:val="21"/>
        </w:rPr>
        <w:t>Combines preprocessing and model training into a single workflow.</w:t>
      </w:r>
    </w:p>
    <w:p>
      <w:r>
        <w:rPr>
          <w:rFonts w:ascii="Arial" w:hAnsi="Arial"/>
          <w:b/>
          <w:sz w:val="21"/>
        </w:rPr>
        <w:t xml:space="preserve">MAE: </w:t>
      </w:r>
      <w:r>
        <w:rPr>
          <w:rFonts w:ascii="Arial" w:hAnsi="Arial"/>
          <w:sz w:val="21"/>
        </w:rPr>
        <w:t>Measures the average absolute difference between actual and predicted parking demand.</w:t>
      </w:r>
    </w:p>
    <w:p>
      <w:r>
        <w:rPr>
          <w:rFonts w:ascii="Arial" w:hAnsi="Arial"/>
          <w:b/>
          <w:sz w:val="21"/>
        </w:rPr>
        <w:t xml:space="preserve">RMSE: </w:t>
      </w:r>
      <w:r>
        <w:rPr>
          <w:rFonts w:ascii="Arial" w:hAnsi="Arial"/>
          <w:sz w:val="21"/>
        </w:rPr>
        <w:t>Measures prediction error while giving greater weight to larger errors.</w:t>
      </w:r>
    </w:p>
    <w:p>
      <w:r>
        <w:rPr>
          <w:rFonts w:ascii="Arial" w:hAnsi="Arial"/>
          <w:b/>
          <w:sz w:val="21"/>
        </w:rPr>
        <w:t xml:space="preserve">R² Score: </w:t>
      </w:r>
      <w:r>
        <w:rPr>
          <w:rFonts w:ascii="Arial" w:hAnsi="Arial"/>
          <w:sz w:val="21"/>
        </w:rPr>
        <w:t>Measures how well the model explains variation in the target variable.</w:t>
      </w:r>
    </w:p>
    <w:p>
      <w:r>
        <w:rPr>
          <w:rFonts w:ascii="Arial" w:hAnsi="Arial"/>
          <w:b/>
          <w:sz w:val="21"/>
        </w:rPr>
        <w:t xml:space="preserve">Folium: </w:t>
      </w:r>
      <w:r>
        <w:rPr>
          <w:rFonts w:ascii="Arial" w:hAnsi="Arial"/>
          <w:sz w:val="21"/>
        </w:rPr>
        <w:t>Creates the interactive Hyderabad map with traffic and parking markers.</w:t>
      </w:r>
    </w:p>
    <w:p>
      <w:pPr>
        <w:pStyle w:val="Heading1"/>
      </w:pPr>
      <w:r>
        <w:rPr>
          <w:rFonts w:ascii="Arial" w:hAnsi="Arial"/>
          <w:sz w:val="21"/>
        </w:rPr>
        <w:t>8. Why Elastic Net Regression?</w:t>
      </w:r>
    </w:p>
    <w:p>
      <w:r>
        <w:rPr>
          <w:rFonts w:ascii="Arial" w:hAnsi="Arial"/>
          <w:sz w:val="21"/>
        </w:rPr>
        <w:t>Elastic Net Regression combines L1 and L2 regularization. Parking demand can depend on multiple related factors such as time, location and traffic. Elastic Net helps control model complexity and can handle correlated features while reducing overfitting.</w:t>
      </w:r>
    </w:p>
    <w:p>
      <w:pPr>
        <w:pStyle w:val="Heading1"/>
      </w:pPr>
      <w:r>
        <w:rPr>
          <w:rFonts w:ascii="Arial" w:hAnsi="Arial"/>
          <w:sz w:val="21"/>
        </w:rPr>
        <w:t>9. Why Traffic Level Is Used</w:t>
      </w:r>
    </w:p>
    <w:p>
      <w:r>
        <w:rPr>
          <w:rFonts w:ascii="Arial" w:hAnsi="Arial"/>
          <w:sz w:val="21"/>
        </w:rPr>
        <w:t>Traffic level is included because traffic conditions can be associated with the number of vehicles and parking demand. Higher traffic levels can correspond to greater parking demand and fewer empty slots.</w:t>
      </w:r>
    </w:p>
    <w:p>
      <w:pPr>
        <w:pStyle w:val="Heading1"/>
      </w:pPr>
      <w:r>
        <w:rPr>
          <w:rFonts w:ascii="Arial" w:hAnsi="Arial"/>
          <w:sz w:val="21"/>
        </w:rPr>
        <w:t>10. Model Prediction</w:t>
      </w:r>
    </w:p>
    <w:p>
      <w:r>
        <w:rPr>
          <w:rFonts w:ascii="Arial" w:hAnsi="Arial"/>
          <w:sz w:val="21"/>
        </w:rPr>
        <w:t>Example input: Area = Hitech City, Hour = 18, Day = Monday, Total Slots = 500, Traffic Level = 9. The Elastic Net model predicts Occupied_Slots. Empty slots are then calculated from total capacity and predicted occupied slots.</w:t>
      </w:r>
    </w:p>
    <w:p>
      <w:pPr>
        <w:pStyle w:val="Heading1"/>
      </w:pPr>
      <w:r>
        <w:rPr>
          <w:rFonts w:ascii="Arial" w:hAnsi="Arial"/>
          <w:sz w:val="21"/>
        </w:rPr>
        <w:t>11. Traffic Classification</w:t>
      </w:r>
    </w:p>
    <w:tbl>
      <w:tblPr>
        <w:tblStyle w:val="TableGrid"/>
        <w:tblW w:type="auto" w:w="0"/>
        <w:tblLook w:firstColumn="1" w:firstRow="1" w:lastColumn="0" w:lastRow="0" w:noHBand="0" w:noVBand="1" w:val="04A0"/>
      </w:tblPr>
      <w:tblGrid>
        <w:gridCol w:w="4320"/>
        <w:gridCol w:w="4320"/>
      </w:tblGrid>
      <w:tr>
        <w:tc>
          <w:tcPr>
            <w:tcW w:type="dxa" w:w="4320"/>
          </w:tcPr>
          <w:p>
            <w:r>
              <w:t>Traffic Level</w:t>
            </w:r>
          </w:p>
        </w:tc>
        <w:tc>
          <w:tcPr>
            <w:tcW w:type="dxa" w:w="4320"/>
          </w:tcPr>
          <w:p>
            <w:r>
              <w:t>Category</w:t>
            </w:r>
          </w:p>
        </w:tc>
      </w:tr>
      <w:tr>
        <w:tc>
          <w:tcPr>
            <w:tcW w:type="dxa" w:w="4320"/>
          </w:tcPr>
          <w:p>
            <w:r>
              <w:t>1–3</w:t>
            </w:r>
          </w:p>
        </w:tc>
        <w:tc>
          <w:tcPr>
            <w:tcW w:type="dxa" w:w="4320"/>
          </w:tcPr>
          <w:p>
            <w:r>
              <w:t>Low Traffic</w:t>
            </w:r>
          </w:p>
        </w:tc>
      </w:tr>
      <w:tr>
        <w:tc>
          <w:tcPr>
            <w:tcW w:type="dxa" w:w="4320"/>
          </w:tcPr>
          <w:p>
            <w:r>
              <w:t>4–6</w:t>
            </w:r>
          </w:p>
        </w:tc>
        <w:tc>
          <w:tcPr>
            <w:tcW w:type="dxa" w:w="4320"/>
          </w:tcPr>
          <w:p>
            <w:r>
              <w:t>Medium Traffic</w:t>
            </w:r>
          </w:p>
        </w:tc>
      </w:tr>
      <w:tr>
        <w:tc>
          <w:tcPr>
            <w:tcW w:type="dxa" w:w="4320"/>
          </w:tcPr>
          <w:p>
            <w:r>
              <w:t>7–10</w:t>
            </w:r>
          </w:p>
        </w:tc>
        <w:tc>
          <w:tcPr>
            <w:tcW w:type="dxa" w:w="4320"/>
          </w:tcPr>
          <w:p>
            <w:r>
              <w:t>High Traffic</w:t>
            </w:r>
          </w:p>
        </w:tc>
      </w:tr>
    </w:tbl>
    <w:p>
      <w:pPr>
        <w:pStyle w:val="Heading1"/>
      </w:pPr>
      <w:r>
        <w:rPr>
          <w:rFonts w:ascii="Arial" w:hAnsi="Arial"/>
          <w:sz w:val="21"/>
        </w:rPr>
        <w:t>12. Parking Status</w:t>
      </w:r>
    </w:p>
    <w:tbl>
      <w:tblPr>
        <w:tblStyle w:val="TableGrid"/>
        <w:tblW w:type="auto" w:w="0"/>
        <w:tblLook w:firstColumn="1" w:firstRow="1" w:lastColumn="0" w:lastRow="0" w:noHBand="0" w:noVBand="1" w:val="04A0"/>
      </w:tblPr>
      <w:tblGrid>
        <w:gridCol w:w="4320"/>
        <w:gridCol w:w="4320"/>
      </w:tblGrid>
      <w:tr>
        <w:tc>
          <w:tcPr>
            <w:tcW w:type="dxa" w:w="4320"/>
          </w:tcPr>
          <w:p>
            <w:r>
              <w:t>Empty Slots</w:t>
            </w:r>
          </w:p>
        </w:tc>
        <w:tc>
          <w:tcPr>
            <w:tcW w:type="dxa" w:w="4320"/>
          </w:tcPr>
          <w:p>
            <w:r>
              <w:t>Status</w:t>
            </w:r>
          </w:p>
        </w:tc>
      </w:tr>
      <w:tr>
        <w:tc>
          <w:tcPr>
            <w:tcW w:type="dxa" w:w="4320"/>
          </w:tcPr>
          <w:p>
            <w:r>
              <w:t>≤ 10% of total capacity</w:t>
            </w:r>
          </w:p>
        </w:tc>
        <w:tc>
          <w:tcPr>
            <w:tcW w:type="dxa" w:w="4320"/>
          </w:tcPr>
          <w:p>
            <w:r>
              <w:t>Parking Almost Full</w:t>
            </w:r>
          </w:p>
        </w:tc>
      </w:tr>
      <w:tr>
        <w:tc>
          <w:tcPr>
            <w:tcW w:type="dxa" w:w="4320"/>
          </w:tcPr>
          <w:p>
            <w:r>
              <w:t>11%–30% of total capacity</w:t>
            </w:r>
          </w:p>
        </w:tc>
        <w:tc>
          <w:tcPr>
            <w:tcW w:type="dxa" w:w="4320"/>
          </w:tcPr>
          <w:p>
            <w:r>
              <w:t>Limited Parking</w:t>
            </w:r>
          </w:p>
        </w:tc>
      </w:tr>
      <w:tr>
        <w:tc>
          <w:tcPr>
            <w:tcW w:type="dxa" w:w="4320"/>
          </w:tcPr>
          <w:p>
            <w:r>
              <w:t>&gt; 30% of total capacity</w:t>
            </w:r>
          </w:p>
        </w:tc>
        <w:tc>
          <w:tcPr>
            <w:tcW w:type="dxa" w:w="4320"/>
          </w:tcPr>
          <w:p>
            <w:r>
              <w:t>Parking Available</w:t>
            </w:r>
          </w:p>
        </w:tc>
      </w:tr>
    </w:tbl>
    <w:p>
      <w:pPr>
        <w:pStyle w:val="Heading1"/>
      </w:pPr>
      <w:r>
        <w:rPr>
          <w:rFonts w:ascii="Arial" w:hAnsi="Arial"/>
          <w:sz w:val="21"/>
        </w:rPr>
        <w:t>13. Map Output</w:t>
      </w:r>
    </w:p>
    <w:p>
      <w:r>
        <w:rPr>
          <w:rFonts w:ascii="Arial" w:hAnsi="Arial"/>
          <w:sz w:val="21"/>
        </w:rPr>
        <w:t>Folium is used to create an interactive Hyderabad map. Each area is represented by a marker. Marker colors represent traffic condition: green for low traffic, orange for medium traffic and red for high traffic. Clicking a marker displays the area name, traffic level, total parking slots, occupied slots, empty slots and parking status.</w:t>
      </w:r>
    </w:p>
    <w:p>
      <w:pPr>
        <w:pStyle w:val="Heading1"/>
      </w:pPr>
      <w:r>
        <w:rPr>
          <w:rFonts w:ascii="Arial" w:hAnsi="Arial"/>
          <w:sz w:val="21"/>
        </w:rPr>
        <w:t>14. Final Output Example</w:t>
      </w:r>
    </w:p>
    <w:p>
      <w:r>
        <w:rPr>
          <w:rFonts w:ascii="Arial" w:hAnsi="Arial"/>
          <w:sz w:val="21"/>
        </w:rPr>
        <w:t>Area: Hitech City</w:t>
        <w:br/>
        <w:t>Traffic Status: High Traffic</w:t>
        <w:br/>
        <w:t>Traffic Level: 9/10</w:t>
        <w:br/>
        <w:t>Total Parking Slots: 500</w:t>
        <w:br/>
        <w:t>Occupied Parking: 470</w:t>
        <w:br/>
        <w:t>Empty Parking Slots: 30</w:t>
        <w:br/>
        <w:t>Parking Status: Parking Almost Full</w:t>
      </w:r>
    </w:p>
    <w:p>
      <w:pPr>
        <w:pStyle w:val="Heading1"/>
      </w:pPr>
      <w:r>
        <w:rPr>
          <w:rFonts w:ascii="Arial" w:hAnsi="Arial"/>
          <w:sz w:val="21"/>
        </w:rPr>
        <w:t>15. One-Minute Viva Explanation</w:t>
      </w:r>
    </w:p>
    <w:p>
      <w:r>
        <w:rPr>
          <w:rFonts w:ascii="Arial" w:hAnsi="Arial"/>
          <w:sz w:val="21"/>
        </w:rPr>
        <w:t>Our project is Parking Demand Prediction Using Elastic Net Regression. The objective is to predict parking demand in different city areas and identify parking availability along with traffic conditions. Our raw dataset contains 6 attributes: Area, Hour, Day, Total Slots, Occupied Slots and Traffic Level. Empty Slots is a derived attribute, making 7 attributes in the processed data. We use Area, Hour, Day, Total Slots and Traffic Level as input features, while Occupied Slots is the target variable. We clean the data by checking missing values, duplicates and invalid values. We use One-Hot Encoding for Area and Day and StandardScaler for numerical features. We then split the data into training and testing sets and train an Elastic Net Regression model. We evaluate it using MAE, RMSE and R² score. After prediction, we calculate empty parking slots and classify traffic as low, medium or high. Finally, Folium displays the different Hyderabad areas on an interactive map. Clicking an area shows its traffic level, parking demand, occupied slots, empty slots and parking status.</w:t>
      </w:r>
    </w:p>
    <w:p>
      <w:pPr>
        <w:pStyle w:val="Heading1"/>
      </w:pPr>
      <w:r>
        <w:rPr>
          <w:rFonts w:ascii="Arial" w:hAnsi="Arial"/>
          <w:sz w:val="21"/>
        </w:rPr>
        <w:t>16. Important Project Numbers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Dataset records</w:t>
            </w:r>
          </w:p>
        </w:tc>
        <w:tc>
          <w:tcPr>
            <w:tcW w:type="dxa" w:w="4320"/>
          </w:tcPr>
          <w:p>
            <w:r>
              <w:t>18</w:t>
            </w:r>
          </w:p>
        </w:tc>
      </w:tr>
      <w:tr>
        <w:tc>
          <w:tcPr>
            <w:tcW w:type="dxa" w:w="4320"/>
          </w:tcPr>
          <w:p>
            <w:r>
              <w:t>Original attributes</w:t>
            </w:r>
          </w:p>
        </w:tc>
        <w:tc>
          <w:tcPr>
            <w:tcW w:type="dxa" w:w="4320"/>
          </w:tcPr>
          <w:p>
            <w:r>
              <w:t>6</w:t>
            </w:r>
          </w:p>
        </w:tc>
      </w:tr>
      <w:tr>
        <w:tc>
          <w:tcPr>
            <w:tcW w:type="dxa" w:w="4320"/>
          </w:tcPr>
          <w:p>
            <w:r>
              <w:t>Derived attribute</w:t>
            </w:r>
          </w:p>
        </w:tc>
        <w:tc>
          <w:tcPr>
            <w:tcW w:type="dxa" w:w="4320"/>
          </w:tcPr>
          <w:p>
            <w:r>
              <w:t>1</w:t>
            </w:r>
          </w:p>
        </w:tc>
      </w:tr>
      <w:tr>
        <w:tc>
          <w:tcPr>
            <w:tcW w:type="dxa" w:w="4320"/>
          </w:tcPr>
          <w:p>
            <w:r>
              <w:t>Total processed attributes</w:t>
            </w:r>
          </w:p>
        </w:tc>
        <w:tc>
          <w:tcPr>
            <w:tcW w:type="dxa" w:w="4320"/>
          </w:tcPr>
          <w:p>
            <w:r>
              <w:t>7</w:t>
            </w:r>
          </w:p>
        </w:tc>
      </w:tr>
      <w:tr>
        <w:tc>
          <w:tcPr>
            <w:tcW w:type="dxa" w:w="4320"/>
          </w:tcPr>
          <w:p>
            <w:r>
              <w:t>Input features</w:t>
            </w:r>
          </w:p>
        </w:tc>
        <w:tc>
          <w:tcPr>
            <w:tcW w:type="dxa" w:w="4320"/>
          </w:tcPr>
          <w:p>
            <w:r>
              <w:t>5</w:t>
            </w:r>
          </w:p>
        </w:tc>
      </w:tr>
      <w:tr>
        <w:tc>
          <w:tcPr>
            <w:tcW w:type="dxa" w:w="4320"/>
          </w:tcPr>
          <w:p>
            <w:r>
              <w:t>Target</w:t>
            </w:r>
          </w:p>
        </w:tc>
        <w:tc>
          <w:tcPr>
            <w:tcW w:type="dxa" w:w="4320"/>
          </w:tcPr>
          <w:p>
            <w:r>
              <w:t>Occupied Slots</w:t>
            </w:r>
          </w:p>
        </w:tc>
      </w:tr>
      <w:tr>
        <w:tc>
          <w:tcPr>
            <w:tcW w:type="dxa" w:w="4320"/>
          </w:tcPr>
          <w:p>
            <w:r>
              <w:t>Derived output</w:t>
            </w:r>
          </w:p>
        </w:tc>
        <w:tc>
          <w:tcPr>
            <w:tcW w:type="dxa" w:w="4320"/>
          </w:tcPr>
          <w:p>
            <w:r>
              <w:t>Empty Slots</w:t>
            </w:r>
          </w:p>
        </w:tc>
      </w:tr>
      <w:tr>
        <w:tc>
          <w:tcPr>
            <w:tcW w:type="dxa" w:w="4320"/>
          </w:tcPr>
          <w:p>
            <w:r>
              <w:t>ML algorithm</w:t>
            </w:r>
          </w:p>
        </w:tc>
        <w:tc>
          <w:tcPr>
            <w:tcW w:type="dxa" w:w="4320"/>
          </w:tcPr>
          <w:p>
            <w:r>
              <w:t>Elastic Net Regression</w:t>
            </w:r>
          </w:p>
        </w:tc>
      </w:tr>
      <w:tr>
        <w:tc>
          <w:tcPr>
            <w:tcW w:type="dxa" w:w="4320"/>
          </w:tcPr>
          <w:p>
            <w:r>
              <w:t>Map library</w:t>
            </w:r>
          </w:p>
        </w:tc>
        <w:tc>
          <w:tcPr>
            <w:tcW w:type="dxa" w:w="4320"/>
          </w:tcPr>
          <w:p>
            <w:r>
              <w:t>Folium</w:t>
            </w:r>
          </w:p>
        </w:tc>
      </w:tr>
      <w:tr>
        <w:tc>
          <w:tcPr>
            <w:tcW w:type="dxa" w:w="4320"/>
          </w:tcPr>
          <w:p>
            <w:r>
              <w:t>Categorical preprocessing</w:t>
            </w:r>
          </w:p>
        </w:tc>
        <w:tc>
          <w:tcPr>
            <w:tcW w:type="dxa" w:w="4320"/>
          </w:tcPr>
          <w:p>
            <w:r>
              <w:t>One-Hot Encoding</w:t>
            </w:r>
          </w:p>
        </w:tc>
      </w:tr>
      <w:tr>
        <w:tc>
          <w:tcPr>
            <w:tcW w:type="dxa" w:w="4320"/>
          </w:tcPr>
          <w:p>
            <w:r>
              <w:t>Numerical preprocessing</w:t>
            </w:r>
          </w:p>
        </w:tc>
        <w:tc>
          <w:tcPr>
            <w:tcW w:type="dxa" w:w="4320"/>
          </w:tcPr>
          <w:p>
            <w:r>
              <w:t>StandardScaler</w:t>
            </w:r>
          </w:p>
        </w:tc>
      </w:tr>
      <w:tr>
        <w:tc>
          <w:tcPr>
            <w:tcW w:type="dxa" w:w="4320"/>
          </w:tcPr>
          <w:p>
            <w:r>
              <w:t>Evaluation metrics</w:t>
            </w:r>
          </w:p>
        </w:tc>
        <w:tc>
          <w:tcPr>
            <w:tcW w:type="dxa" w:w="4320"/>
          </w:tcPr>
          <w:p>
            <w:r>
              <w:t>MAE, RMSE, R²</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