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Sampling</w:t>
      </w:r>
    </w:p>
    <w:p>
      <w:pPr>
        <w:pStyle w:val="Subtitle"/>
      </w:pPr>
      <w:r>
        <w:t xml:space="preserve">GE2021 Research Technology, Spring 2025</w:t>
      </w:r>
    </w:p>
    <w:p>
      <w:pPr>
        <w:pStyle w:val="Author"/>
      </w:pPr>
      <w:r>
        <w:t xml:space="preserve">Chad (Chungil Chae)</w:t>
      </w:r>
    </w:p>
    <w:p>
      <w:pPr>
        <w:pStyle w:val="Date"/>
      </w:pPr>
      <w:r>
        <w:t xml:space="preserve">Fri, 21 March 2025</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2025-03-21T09:57:15Z</dcterms:created>
  <dcterms:modified xsi:type="dcterms:W3CDTF">2025-03-21T09:57:15Z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