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21 March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26" w:name="house-keeping"/>
    <w:p>
      <w:pPr>
        <w:pStyle w:val="Heading1"/>
      </w:pPr>
      <w:r>
        <w:t xml:space="preserve">House Keeping</w:t>
      </w:r>
    </w:p>
    <w:bookmarkStart w:id="23" w:name="announcement"/>
    <w:p>
      <w:pPr>
        <w:pStyle w:val="Heading2"/>
      </w:pPr>
      <w:r>
        <w:t xml:space="preserve">Announcement</w:t>
      </w:r>
    </w:p>
    <w:bookmarkEnd w:id="23"/>
    <w:bookmarkStart w:id="25" w:name="assignment"/>
    <w:p>
      <w:pPr>
        <w:pStyle w:val="Heading2"/>
      </w:pPr>
      <w:r>
        <w:t xml:space="preserve">Assignment</w:t>
      </w:r>
    </w:p>
    <w:bookmarkStart w:id="24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4"/>
    <w:bookmarkEnd w:id="25"/>
    <w:bookmarkEnd w:id="26"/>
    <w:bookmarkStart w:id="27" w:name="reference"/>
    <w:p>
      <w:pPr>
        <w:pStyle w:val="Heading1"/>
      </w:pPr>
      <w:r>
        <w:t xml:space="preserve">Reference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YOUTUBE_URL_OR_FILE_LOCATION_HE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2025-03-21T09:55:18Z</dcterms:created>
  <dcterms:modified xsi:type="dcterms:W3CDTF">2025-03-21T09:55:18Z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