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Qualitative Designs and Data Collection</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2025-03-10T18:15:17Z</dcterms:created>
  <dcterms:modified xsi:type="dcterms:W3CDTF">2025-03-10T18:15:17Z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