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 Chae (Chad)’s Teaching / Course Development</w:t>
      </w:r>
    </w:p>
    <w:p>
      <w:pPr>
        <w:pStyle w:val="Subtitle"/>
      </w:pPr>
      <w:r>
        <w:t xml:space="preserve">2025, Spring</w:t>
      </w:r>
    </w:p>
    <w:p>
      <w:pPr>
        <w:pStyle w:val="Author"/>
      </w:pPr>
      <w:r>
        <w:t xml:space="preserve">Chad (Chungil Chae)</w:t>
      </w:r>
    </w:p>
    <w:p>
      <w:pPr>
        <w:pStyle w:val="Date"/>
      </w:pPr>
      <w:r>
        <w:t xml:space="preserve">Thu, 13 March 2025</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‘Systems Thinking Capability’</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‘Data Mining in Business’</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‘Python Programming for Business’</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‘diversity statement,’</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‘learning and performance in organizations.’</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2025-03-12T16:43:50Z</dcterms:created>
  <dcterms:modified xsi:type="dcterms:W3CDTF">2025-03-12T16:43:50Z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