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Data Visualization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  <w:r>
        <w:br/>
      </w: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‘x’</w:t>
      </w:r>
      <w:r>
        <w:t xml:space="preserve">,</w:t>
      </w:r>
      <w:r>
        <w:t xml:space="preserve"> </w:t>
      </w:r>
      <w:r>
        <w:t xml:space="preserve">‘y’</w:t>
      </w:r>
      <w:r>
        <w:t xml:space="preserve">, or</w:t>
      </w:r>
      <w:r>
        <w:t xml:space="preserve"> </w:t>
      </w:r>
      <w:r>
        <w:t xml:space="preserve">‘xy’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2025-05-23T14:10:13Z</dcterms:created>
  <dcterms:modified xsi:type="dcterms:W3CDTF">2025-05-23T14:10:13Z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