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Repetition Structures</w:t>
      </w:r>
    </w:p>
    <w:p>
      <w:pPr>
        <w:pStyle w:val="Subtitle"/>
      </w:pPr>
      <w:r>
        <w:t xml:space="preserve">MGS3001 Python Programming for Business,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‘y’</w:t>
      </w:r>
      <w:r>
        <w:t xml:space="preserve"> </w:t>
      </w:r>
      <w:r>
        <w:t xml:space="preserve">false.</w:t>
      </w:r>
    </w:p>
    <w:p>
      <w:pPr>
        <w:pStyle w:val="Compact"/>
        <w:numPr>
          <w:ilvl w:val="1"/>
          <w:numId w:val="1022"/>
        </w:numPr>
      </w:pPr>
      <w:r>
        <w:t xml:space="preserve">“Do you want to calculate another commission (Enter y for yes).”</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‘y’</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‘y’</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‘y’</w:t>
      </w:r>
      <w:r>
        <w:t xml:space="preserve">.</w:t>
      </w:r>
    </w:p>
    <w:p>
      <w:pPr>
        <w:pStyle w:val="FirstParagraph"/>
      </w:pPr>
      <w:r>
        <w:t xml:space="preserve">To make sure the expression is true the first time that the loop executes, we assigned the value</w:t>
      </w:r>
      <w:r>
        <w:t xml:space="preserve"> </w:t>
      </w:r>
      <w:r>
        <w:t xml:space="preserve">‘y’</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‘y’</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“Hello world”</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 </w:t>
      </w:r>
      <w:r>
        <w:t xml:space="preserve">operator also appears on the right side of the</w:t>
      </w:r>
      <w:r>
        <w:t xml:space="preserve"> </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“balance − withdrawal”</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“sentinel”</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“sentinel”</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“0”</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“garbage in, garbage out.”</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“400”</w:t>
      </w:r>
      <w:r>
        <w:t xml:space="preserve"> </w:t>
      </w:r>
      <w:r>
        <w:t xml:space="preserve">hours instead of</w:t>
      </w:r>
      <w:r>
        <w:t xml:space="preserve"> </w:t>
      </w:r>
      <w:r>
        <w:t xml:space="preserve">“40”</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“computer errors”</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“input validation”</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2025-03-22T07:37:20Z</dcterms:created>
  <dcterms:modified xsi:type="dcterms:W3CDTF">2025-03-22T07:37:20Z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