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Analyzing Quantitative Data</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pPr>
            <w:r>
              <w:t xml:space="preserve">Student name</w:t>
            </w:r>
          </w:p>
        </w:tc>
        <w:tc>
          <w:tcPr/>
          <w:p>
            <w:pPr>
              <w:pStyle w:val="Compact"/>
            </w:pPr>
            <w:r>
              <w:t xml:space="preserve">What is your height in inches?</w:t>
            </w:r>
          </w:p>
        </w:tc>
        <w:tc>
          <w:tcPr/>
          <w:p>
            <w:pPr>
              <w:pStyle w:val="Compact"/>
            </w:pPr>
            <w:r>
              <w:t xml:space="preserve">What is your age in years?</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“stories.”</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2025-05-25T17:13:40Z</dcterms:created>
  <dcterms:modified xsi:type="dcterms:W3CDTF">2025-05-25T17:13:40Z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