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71.png" ContentType="image/png"/>
  <Override PartName="/word/media/rId68.png" ContentType="image/png"/>
  <Override PartName="/word/media/rId76.png" ContentType="image/png"/>
  <Override PartName="/word/media/rId86.png" ContentType="image/png"/>
  <Override PartName="/word/media/rId89.png" ContentType="image/png"/>
  <Override PartName="/word/media/rId94.png" ContentType="image/png"/>
  <Override PartName="/word/media/rId97.png" ContentType="image/png"/>
  <Override PartName="/word/media/rId30.png" ContentType="image/png"/>
  <Override PartName="/word/media/rId106.png" ContentType="image/png"/>
  <Override PartName="/word/media/rId113.png" ContentType="image/png"/>
  <Override PartName="/word/media/rId116.png" ContentType="image/png"/>
  <Override PartName="/word/media/rId119.png" ContentType="image/png"/>
  <Override PartName="/word/media/rId35.png" ContentType="image/png"/>
  <Override PartName="/word/media/rId45.png" ContentType="image/png"/>
  <Override PartName="/word/media/rId48.png" ContentType="image/png"/>
  <Override PartName="/word/media/rId51.png" ContentType="image/png"/>
  <Override PartName="/word/media/rId57.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Evaluating Predictive Performance</w:t>
      </w:r>
    </w:p>
    <w:p>
      <w:pPr>
        <w:pStyle w:val="Subtitle"/>
      </w:pPr>
      <w:r>
        <w:t xml:space="preserve">MGS3701 Data Mining, Spring 2025</w:t>
      </w:r>
    </w:p>
    <w:p>
      <w:pPr>
        <w:pStyle w:val="Author"/>
      </w:pPr>
      <w:r>
        <w:t xml:space="preserve">Chad (Chungil Chae)</w:t>
      </w:r>
    </w:p>
    <w:p>
      <w:pPr>
        <w:pStyle w:val="Date"/>
      </w:pPr>
      <w:r>
        <w:t xml:space="preserve">Mon, 26 May 2025</w:t>
      </w:r>
    </w:p>
    <w:bookmarkStart w:id="22" w:name="learning-objectives"/>
    <w:p>
      <w:pPr>
        <w:pStyle w:val="Heading1"/>
      </w:pPr>
      <w:r>
        <w:t xml:space="preserve">Learning Objectives</w:t>
      </w:r>
    </w:p>
    <w:p>
      <w:pPr>
        <w:pStyle w:val="Compact"/>
        <w:numPr>
          <w:ilvl w:val="0"/>
          <w:numId w:val="1001"/>
        </w:numPr>
      </w:pPr>
      <w:r>
        <w:rPr>
          <w:b/>
          <w:bCs/>
        </w:rPr>
        <w:t xml:space="preserve">Importance of Performance Assessment:</w:t>
      </w:r>
    </w:p>
    <w:p>
      <w:pPr>
        <w:pStyle w:val="Compact"/>
        <w:numPr>
          <w:ilvl w:val="1"/>
          <w:numId w:val="1002"/>
        </w:numPr>
      </w:pPr>
      <w:r>
        <w:t xml:space="preserve">Avoid overfitting to training data.</w:t>
      </w:r>
    </w:p>
    <w:p>
      <w:pPr>
        <w:pStyle w:val="Compact"/>
        <w:numPr>
          <w:ilvl w:val="1"/>
          <w:numId w:val="1002"/>
        </w:numPr>
      </w:pPr>
      <w:r>
        <w:t xml:space="preserve">Test model performance on data not used in the training step.</w:t>
      </w:r>
    </w:p>
    <w:p>
      <w:pPr>
        <w:pStyle w:val="Compact"/>
        <w:numPr>
          <w:ilvl w:val="0"/>
          <w:numId w:val="1001"/>
        </w:numPr>
      </w:pPr>
      <w:r>
        <w:rPr>
          <w:b/>
          <w:bCs/>
        </w:rPr>
        <w:t xml:space="preserve">Performance Metrics:</w:t>
      </w:r>
    </w:p>
    <w:p>
      <w:pPr>
        <w:pStyle w:val="Compact"/>
        <w:numPr>
          <w:ilvl w:val="1"/>
          <w:numId w:val="1003"/>
        </w:numPr>
      </w:pPr>
      <w:r>
        <w:rPr>
          <w:b/>
          <w:bCs/>
        </w:rPr>
        <w:t xml:space="preserve">Prediction:</w:t>
      </w:r>
    </w:p>
    <w:p>
      <w:pPr>
        <w:pStyle w:val="Compact"/>
        <w:numPr>
          <w:ilvl w:val="2"/>
          <w:numId w:val="1004"/>
        </w:numPr>
      </w:pPr>
      <w:r>
        <w:t xml:space="preserve">Average Error</w:t>
      </w:r>
    </w:p>
    <w:p>
      <w:pPr>
        <w:pStyle w:val="Compact"/>
        <w:numPr>
          <w:ilvl w:val="2"/>
          <w:numId w:val="1004"/>
        </w:numPr>
      </w:pPr>
      <w:r>
        <w:t xml:space="preserve">Mean Absolute Percentage Error (MAPE)</w:t>
      </w:r>
    </w:p>
    <w:p>
      <w:pPr>
        <w:pStyle w:val="Compact"/>
        <w:numPr>
          <w:ilvl w:val="2"/>
          <w:numId w:val="1004"/>
        </w:numPr>
      </w:pPr>
      <w:r>
        <w:t xml:space="preserve">Root Mean Squared Error (RMSE)</w:t>
      </w:r>
    </w:p>
    <w:p>
      <w:pPr>
        <w:pStyle w:val="Compact"/>
        <w:numPr>
          <w:ilvl w:val="1"/>
          <w:numId w:val="1003"/>
        </w:numPr>
      </w:pPr>
      <w:r>
        <w:rPr>
          <w:b/>
          <w:bCs/>
        </w:rPr>
        <w:t xml:space="preserve">Classification:</w:t>
      </w:r>
    </w:p>
    <w:p>
      <w:pPr>
        <w:pStyle w:val="Compact"/>
        <w:numPr>
          <w:ilvl w:val="2"/>
          <w:numId w:val="1005"/>
        </w:numPr>
      </w:pPr>
      <w:r>
        <w:t xml:space="preserve">Metrics based on the confusion matrix:</w:t>
      </w:r>
    </w:p>
    <w:p>
      <w:pPr>
        <w:pStyle w:val="Compact"/>
        <w:numPr>
          <w:ilvl w:val="3"/>
          <w:numId w:val="1006"/>
        </w:numPr>
      </w:pPr>
      <w:r>
        <w:t xml:space="preserve">Overall accuracy</w:t>
      </w:r>
    </w:p>
    <w:p>
      <w:pPr>
        <w:pStyle w:val="Compact"/>
        <w:numPr>
          <w:ilvl w:val="3"/>
          <w:numId w:val="1006"/>
        </w:numPr>
      </w:pPr>
      <w:r>
        <w:t xml:space="preserve">Specificity</w:t>
      </w:r>
    </w:p>
    <w:p>
      <w:pPr>
        <w:pStyle w:val="Compact"/>
        <w:numPr>
          <w:ilvl w:val="3"/>
          <w:numId w:val="1006"/>
        </w:numPr>
      </w:pPr>
      <w:r>
        <w:t xml:space="preserve">Sensitivity</w:t>
      </w:r>
    </w:p>
    <w:p>
      <w:pPr>
        <w:pStyle w:val="Compact"/>
        <w:numPr>
          <w:ilvl w:val="3"/>
          <w:numId w:val="1006"/>
        </w:numPr>
      </w:pPr>
      <w:r>
        <w:t xml:space="preserve">Metrics accounting for misclassification costs</w:t>
      </w:r>
    </w:p>
    <w:p>
      <w:pPr>
        <w:pStyle w:val="Compact"/>
        <w:numPr>
          <w:ilvl w:val="0"/>
          <w:numId w:val="1001"/>
        </w:numPr>
      </w:pPr>
      <w:r>
        <w:rPr>
          <w:b/>
          <w:bCs/>
        </w:rPr>
        <w:t xml:space="preserve">Cutoff Value and Classification Performance:</w:t>
      </w:r>
    </w:p>
    <w:p>
      <w:pPr>
        <w:pStyle w:val="Compact"/>
        <w:numPr>
          <w:ilvl w:val="1"/>
          <w:numId w:val="1007"/>
        </w:numPr>
      </w:pPr>
      <w:r>
        <w:t xml:space="preserve">Choice of cutoff value impacts classification performance.</w:t>
      </w:r>
    </w:p>
    <w:p>
      <w:pPr>
        <w:pStyle w:val="Compact"/>
        <w:numPr>
          <w:ilvl w:val="1"/>
          <w:numId w:val="1007"/>
        </w:numPr>
      </w:pPr>
      <w:r>
        <w:rPr>
          <w:b/>
          <w:bCs/>
        </w:rPr>
        <w:t xml:space="preserve">ROC Curve:</w:t>
      </w:r>
    </w:p>
    <w:p>
      <w:pPr>
        <w:pStyle w:val="Compact"/>
        <w:numPr>
          <w:ilvl w:val="2"/>
          <w:numId w:val="1008"/>
        </w:numPr>
      </w:pPr>
      <w:r>
        <w:t xml:space="preserve">Popular chart for assessing method performance at different cutoff values.</w:t>
      </w:r>
    </w:p>
    <w:p>
      <w:pPr>
        <w:pStyle w:val="Compact"/>
        <w:numPr>
          <w:ilvl w:val="0"/>
          <w:numId w:val="1001"/>
        </w:numPr>
      </w:pPr>
      <w:r>
        <w:rPr>
          <w:b/>
          <w:bCs/>
        </w:rPr>
        <w:t xml:space="preserve">Ranking vs. Classification:</w:t>
      </w:r>
    </w:p>
    <w:p>
      <w:pPr>
        <w:pStyle w:val="Compact"/>
        <w:numPr>
          <w:ilvl w:val="1"/>
          <w:numId w:val="1009"/>
        </w:numPr>
      </w:pPr>
      <w:r>
        <w:rPr>
          <w:b/>
          <w:bCs/>
        </w:rPr>
        <w:t xml:space="preserve">Ranking:</w:t>
      </w:r>
    </w:p>
    <w:p>
      <w:pPr>
        <w:pStyle w:val="Compact"/>
        <w:numPr>
          <w:ilvl w:val="2"/>
          <w:numId w:val="1010"/>
        </w:numPr>
      </w:pPr>
      <w:r>
        <w:t xml:space="preserve">Goal: Accurately classify the most interesting or important records.</w:t>
      </w:r>
    </w:p>
    <w:p>
      <w:pPr>
        <w:pStyle w:val="Compact"/>
        <w:numPr>
          <w:ilvl w:val="2"/>
          <w:numId w:val="1010"/>
        </w:numPr>
      </w:pPr>
      <w:r>
        <w:rPr>
          <w:b/>
          <w:bCs/>
        </w:rPr>
        <w:t xml:space="preserve">Lift Charts:</w:t>
      </w:r>
    </w:p>
    <w:p>
      <w:pPr>
        <w:pStyle w:val="Compact"/>
        <w:numPr>
          <w:ilvl w:val="3"/>
          <w:numId w:val="1011"/>
        </w:numPr>
      </w:pPr>
      <w:r>
        <w:t xml:space="preserve">Used to assess performance in ranking tasks.</w:t>
      </w:r>
    </w:p>
    <w:p>
      <w:pPr>
        <w:pStyle w:val="Compact"/>
        <w:numPr>
          <w:ilvl w:val="0"/>
          <w:numId w:val="1001"/>
        </w:numPr>
      </w:pPr>
      <w:r>
        <w:rPr>
          <w:b/>
          <w:bCs/>
        </w:rPr>
        <w:t xml:space="preserve">Handling Rare Classes:</w:t>
      </w:r>
    </w:p>
    <w:p>
      <w:pPr>
        <w:pStyle w:val="Compact"/>
        <w:numPr>
          <w:ilvl w:val="1"/>
          <w:numId w:val="1012"/>
        </w:numPr>
      </w:pPr>
      <w:r>
        <w:t xml:space="preserve">Need for oversampling rare classes.</w:t>
      </w:r>
    </w:p>
    <w:p>
      <w:pPr>
        <w:pStyle w:val="Compact"/>
        <w:numPr>
          <w:ilvl w:val="1"/>
          <w:numId w:val="1012"/>
        </w:numPr>
      </w:pPr>
      <w:r>
        <w:t xml:space="preserve">Adjust performance metrics for the oversampling.</w:t>
      </w:r>
    </w:p>
    <w:p>
      <w:pPr>
        <w:pStyle w:val="Compact"/>
        <w:numPr>
          <w:ilvl w:val="0"/>
          <w:numId w:val="1001"/>
        </w:numPr>
      </w:pPr>
      <w:r>
        <w:rPr>
          <w:b/>
          <w:bCs/>
        </w:rPr>
        <w:t xml:space="preserve">Detecting Overfitting:</w:t>
      </w:r>
    </w:p>
    <w:p>
      <w:pPr>
        <w:pStyle w:val="Compact"/>
        <w:numPr>
          <w:ilvl w:val="1"/>
          <w:numId w:val="1013"/>
        </w:numPr>
      </w:pPr>
      <w:r>
        <w:t xml:space="preserve">Compare metrics based on validation data to those based on training data.</w:t>
      </w:r>
    </w:p>
    <w:p>
      <w:pPr>
        <w:pStyle w:val="Compact"/>
        <w:numPr>
          <w:ilvl w:val="1"/>
          <w:numId w:val="1013"/>
        </w:numPr>
      </w:pPr>
      <w:r>
        <w:t xml:space="preserve">Extreme differences between these metrics can indicate overfitting.</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https://www.youtube.com/watch?v=LbX4X71-TFI</w:t>
        </w:r>
      </w:hyperlink>
    </w:p>
    <w:bookmarkEnd w:id="21"/>
    <w:bookmarkEnd w:id="22"/>
    <w:bookmarkStart w:id="23" w:name="introduction"/>
    <w:p>
      <w:pPr>
        <w:pStyle w:val="Heading1"/>
      </w:pPr>
      <w:r>
        <w:t xml:space="preserve">Introduction</w:t>
      </w:r>
    </w:p>
    <w:p>
      <w:r>
        <w:pict>
          <v:rect style="width:0;height:1.5pt" o:hralign="center" o:hrstd="t" o:hr="t"/>
        </w:pict>
      </w:r>
    </w:p>
    <w:p>
      <w:pPr>
        <w:pStyle w:val="Compact"/>
        <w:numPr>
          <w:ilvl w:val="0"/>
          <w:numId w:val="1014"/>
        </w:numPr>
      </w:pPr>
      <w:r>
        <w:rPr>
          <w:b/>
          <w:bCs/>
        </w:rPr>
        <w:t xml:space="preserve">Outcome Types:</w:t>
      </w:r>
    </w:p>
    <w:p>
      <w:pPr>
        <w:pStyle w:val="Compact"/>
        <w:numPr>
          <w:ilvl w:val="1"/>
          <w:numId w:val="1015"/>
        </w:numPr>
      </w:pPr>
      <w:r>
        <w:rPr>
          <w:b/>
          <w:bCs/>
        </w:rPr>
        <w:t xml:space="preserve">Predicted Numerical Value:</w:t>
      </w:r>
    </w:p>
    <w:p>
      <w:pPr>
        <w:pStyle w:val="Compact"/>
        <w:numPr>
          <w:ilvl w:val="2"/>
          <w:numId w:val="1016"/>
        </w:numPr>
      </w:pPr>
      <w:r>
        <w:t xml:space="preserve">Outcome variable is numerical (e.g., house price).</w:t>
      </w:r>
    </w:p>
    <w:p>
      <w:pPr>
        <w:pStyle w:val="Compact"/>
        <w:numPr>
          <w:ilvl w:val="1"/>
          <w:numId w:val="1015"/>
        </w:numPr>
      </w:pPr>
      <w:r>
        <w:rPr>
          <w:b/>
          <w:bCs/>
        </w:rPr>
        <w:t xml:space="preserve">Predicted Class Membership:</w:t>
      </w:r>
    </w:p>
    <w:p>
      <w:pPr>
        <w:pStyle w:val="Compact"/>
        <w:numPr>
          <w:ilvl w:val="2"/>
          <w:numId w:val="1017"/>
        </w:numPr>
      </w:pPr>
      <w:r>
        <w:t xml:space="preserve">Outcome variable is categorical (e.g., buyer/nonbuyer).</w:t>
      </w:r>
    </w:p>
    <w:p>
      <w:pPr>
        <w:pStyle w:val="Compact"/>
        <w:numPr>
          <w:ilvl w:val="1"/>
          <w:numId w:val="1015"/>
        </w:numPr>
      </w:pPr>
      <w:r>
        <w:rPr>
          <w:b/>
          <w:bCs/>
        </w:rPr>
        <w:t xml:space="preserve">Propensity:</w:t>
      </w:r>
    </w:p>
    <w:p>
      <w:pPr>
        <w:pStyle w:val="Compact"/>
        <w:numPr>
          <w:ilvl w:val="2"/>
          <w:numId w:val="1018"/>
        </w:numPr>
      </w:pPr>
      <w:r>
        <w:t xml:space="preserve">Probability of class membership for a categorical outcome (e.g., propensity to default).</w:t>
      </w:r>
    </w:p>
    <w:p>
      <w:pPr>
        <w:pStyle w:val="Compact"/>
        <w:numPr>
          <w:ilvl w:val="0"/>
          <w:numId w:val="1014"/>
        </w:numPr>
      </w:pPr>
      <w:r>
        <w:rPr>
          <w:b/>
          <w:bCs/>
        </w:rPr>
        <w:t xml:space="preserve">Methods:</w:t>
      </w:r>
    </w:p>
    <w:p>
      <w:pPr>
        <w:pStyle w:val="Compact"/>
        <w:numPr>
          <w:ilvl w:val="1"/>
          <w:numId w:val="1019"/>
        </w:numPr>
      </w:pPr>
      <w:r>
        <w:rPr>
          <w:b/>
          <w:bCs/>
        </w:rPr>
        <w:t xml:space="preserve">Prediction Methods:</w:t>
      </w:r>
    </w:p>
    <w:p>
      <w:pPr>
        <w:pStyle w:val="Compact"/>
        <w:numPr>
          <w:ilvl w:val="2"/>
          <w:numId w:val="1020"/>
        </w:numPr>
      </w:pPr>
      <w:r>
        <w:t xml:space="preserve">Used for generating numerical predictions.</w:t>
      </w:r>
    </w:p>
    <w:p>
      <w:pPr>
        <w:pStyle w:val="Compact"/>
        <w:numPr>
          <w:ilvl w:val="1"/>
          <w:numId w:val="1019"/>
        </w:numPr>
      </w:pPr>
      <w:r>
        <w:rPr>
          <w:b/>
          <w:bCs/>
        </w:rPr>
        <w:t xml:space="preserve">Classification Methods (</w:t>
      </w:r>
      <w:r>
        <w:rPr>
          <w:b/>
          <w:bCs/>
        </w:rPr>
        <w:t xml:space="preserve">“Classifiers”</w:t>
      </w:r>
      <w:r>
        <w:rPr>
          <w:b/>
          <w:bCs/>
        </w:rPr>
        <w:t xml:space="preserve">):</w:t>
      </w:r>
    </w:p>
    <w:p>
      <w:pPr>
        <w:pStyle w:val="Compact"/>
        <w:numPr>
          <w:ilvl w:val="2"/>
          <w:numId w:val="1021"/>
        </w:numPr>
      </w:pPr>
      <w:r>
        <w:t xml:space="preserve">Used for generating propensities.</w:t>
      </w:r>
    </w:p>
    <w:p>
      <w:pPr>
        <w:pStyle w:val="Compact"/>
        <w:numPr>
          <w:ilvl w:val="2"/>
          <w:numId w:val="1021"/>
        </w:numPr>
      </w:pPr>
      <w:r>
        <w:t xml:space="preserve">By applying a cutoff value on propensities, generate predicted class memberships.</w:t>
      </w:r>
    </w:p>
    <w:p>
      <w:pPr>
        <w:pStyle w:val="Compact"/>
        <w:numPr>
          <w:ilvl w:val="0"/>
          <w:numId w:val="1014"/>
        </w:numPr>
      </w:pPr>
      <w:r>
        <w:rPr>
          <w:b/>
          <w:bCs/>
        </w:rPr>
        <w:t xml:space="preserve">Predictive Uses of Classifiers:</w:t>
      </w:r>
    </w:p>
    <w:p>
      <w:pPr>
        <w:pStyle w:val="Compact"/>
        <w:numPr>
          <w:ilvl w:val="1"/>
          <w:numId w:val="1022"/>
        </w:numPr>
      </w:pPr>
      <w:r>
        <w:rPr>
          <w:b/>
          <w:bCs/>
        </w:rPr>
        <w:t xml:space="preserve">Classification:</w:t>
      </w:r>
    </w:p>
    <w:p>
      <w:pPr>
        <w:pStyle w:val="Compact"/>
        <w:numPr>
          <w:ilvl w:val="2"/>
          <w:numId w:val="1023"/>
        </w:numPr>
      </w:pPr>
      <w:r>
        <w:t xml:space="preserve">Aimed at predicting class membership for new records.</w:t>
      </w:r>
    </w:p>
    <w:p>
      <w:pPr>
        <w:pStyle w:val="Compact"/>
        <w:numPr>
          <w:ilvl w:val="1"/>
          <w:numId w:val="1022"/>
        </w:numPr>
      </w:pPr>
      <w:r>
        <w:rPr>
          <w:b/>
          <w:bCs/>
        </w:rPr>
        <w:t xml:space="preserve">Ranking:</w:t>
      </w:r>
    </w:p>
    <w:p>
      <w:pPr>
        <w:pStyle w:val="Compact"/>
        <w:numPr>
          <w:ilvl w:val="2"/>
          <w:numId w:val="1024"/>
        </w:numPr>
      </w:pPr>
      <w:r>
        <w:t xml:space="preserve">Detecting among a set of new records the ones most likely to belong to a class of interest.</w:t>
      </w:r>
    </w:p>
    <w:p>
      <w:pPr>
        <w:pStyle w:val="Compact"/>
        <w:numPr>
          <w:ilvl w:val="0"/>
          <w:numId w:val="1014"/>
        </w:numPr>
      </w:pPr>
      <w:r>
        <w:rPr>
          <w:b/>
          <w:bCs/>
        </w:rPr>
        <w:t xml:space="preserve">Evaluating Prediction Methods:</w:t>
      </w:r>
    </w:p>
    <w:p>
      <w:pPr>
        <w:pStyle w:val="Compact"/>
        <w:numPr>
          <w:ilvl w:val="1"/>
          <w:numId w:val="1025"/>
        </w:numPr>
      </w:pPr>
      <w:r>
        <w:rPr>
          <w:b/>
          <w:bCs/>
        </w:rPr>
        <w:t xml:space="preserve">Section 5.2:</w:t>
      </w:r>
    </w:p>
    <w:p>
      <w:pPr>
        <w:pStyle w:val="Compact"/>
        <w:numPr>
          <w:ilvl w:val="2"/>
          <w:numId w:val="1026"/>
        </w:numPr>
      </w:pPr>
      <w:r>
        <w:t xml:space="preserve">Approach for judging the usefulness of a prediction method used for generating numerical predictions.</w:t>
      </w:r>
    </w:p>
    <w:p>
      <w:pPr>
        <w:pStyle w:val="Compact"/>
        <w:numPr>
          <w:ilvl w:val="1"/>
          <w:numId w:val="1025"/>
        </w:numPr>
      </w:pPr>
      <w:r>
        <w:rPr>
          <w:b/>
          <w:bCs/>
        </w:rPr>
        <w:t xml:space="preserve">Section 5.3:</w:t>
      </w:r>
    </w:p>
    <w:p>
      <w:pPr>
        <w:pStyle w:val="Compact"/>
        <w:numPr>
          <w:ilvl w:val="2"/>
          <w:numId w:val="1027"/>
        </w:numPr>
      </w:pPr>
      <w:r>
        <w:t xml:space="preserve">Approach for judging the usefulness of a classifier used for classification.</w:t>
      </w:r>
    </w:p>
    <w:p>
      <w:pPr>
        <w:pStyle w:val="Compact"/>
        <w:numPr>
          <w:ilvl w:val="1"/>
          <w:numId w:val="1025"/>
        </w:numPr>
      </w:pPr>
      <w:r>
        <w:rPr>
          <w:b/>
          <w:bCs/>
        </w:rPr>
        <w:t xml:space="preserve">Section 5.4:</w:t>
      </w:r>
    </w:p>
    <w:p>
      <w:pPr>
        <w:pStyle w:val="Compact"/>
        <w:numPr>
          <w:ilvl w:val="2"/>
          <w:numId w:val="1028"/>
        </w:numPr>
      </w:pPr>
      <w:r>
        <w:t xml:space="preserve">Approach for judging the usefulness of a classifier used for ranking.</w:t>
      </w:r>
    </w:p>
    <w:p>
      <w:pPr>
        <w:pStyle w:val="Compact"/>
        <w:numPr>
          <w:ilvl w:val="1"/>
          <w:numId w:val="1025"/>
        </w:numPr>
      </w:pPr>
      <w:r>
        <w:rPr>
          <w:b/>
          <w:bCs/>
        </w:rPr>
        <w:t xml:space="preserve">Section 5.5:</w:t>
      </w:r>
    </w:p>
    <w:p>
      <w:pPr>
        <w:pStyle w:val="Compact"/>
        <w:numPr>
          <w:ilvl w:val="2"/>
          <w:numId w:val="1029"/>
        </w:numPr>
      </w:pPr>
      <w:r>
        <w:t xml:space="preserve">Evaluating performance under the scenario of oversampling.</w:t>
      </w:r>
    </w:p>
    <w:bookmarkEnd w:id="23"/>
    <w:bookmarkStart w:id="40" w:name="evaluating-predictive-performance"/>
    <w:p>
      <w:pPr>
        <w:pStyle w:val="Heading1"/>
      </w:pPr>
      <w:r>
        <w:t xml:space="preserve">Evaluating Predictive Performance</w:t>
      </w:r>
    </w:p>
    <w:p>
      <w:r>
        <w:pict>
          <v:rect style="width:0;height:1.5pt" o:hralign="center" o:hrstd="t" o:hr="t"/>
        </w:pict>
      </w:r>
    </w:p>
    <w:bookmarkStart w:id="24" w:name="predictive-accuracy-vs.-goodness-of-fit"/>
    <w:p>
      <w:pPr>
        <w:pStyle w:val="Heading2"/>
      </w:pPr>
      <w:r>
        <w:t xml:space="preserve">Predictive Accuracy vs. Goodness-of-Fit</w:t>
      </w:r>
    </w:p>
    <w:p>
      <w:pPr>
        <w:pStyle w:val="Compact"/>
        <w:numPr>
          <w:ilvl w:val="0"/>
          <w:numId w:val="1030"/>
        </w:numPr>
      </w:pPr>
      <w:r>
        <w:rPr>
          <w:b/>
          <w:bCs/>
        </w:rPr>
        <w:t xml:space="preserve">Distinction:</w:t>
      </w:r>
    </w:p>
    <w:p>
      <w:pPr>
        <w:pStyle w:val="Compact"/>
        <w:numPr>
          <w:ilvl w:val="1"/>
          <w:numId w:val="1031"/>
        </w:numPr>
      </w:pPr>
      <w:r>
        <w:rPr>
          <w:b/>
          <w:bCs/>
        </w:rPr>
        <w:t xml:space="preserve">Predictive Accuracy:</w:t>
      </w:r>
    </w:p>
    <w:p>
      <w:pPr>
        <w:pStyle w:val="Compact"/>
        <w:numPr>
          <w:ilvl w:val="2"/>
          <w:numId w:val="1032"/>
        </w:numPr>
      </w:pPr>
      <w:r>
        <w:t xml:space="preserve">Assesses how well the model predicts outcome for new records.</w:t>
      </w:r>
    </w:p>
    <w:p>
      <w:pPr>
        <w:pStyle w:val="Compact"/>
        <w:numPr>
          <w:ilvl w:val="1"/>
          <w:numId w:val="1031"/>
        </w:numPr>
      </w:pPr>
      <w:r>
        <w:rPr>
          <w:b/>
          <w:bCs/>
        </w:rPr>
        <w:t xml:space="preserve">Goodness-of-Fit:</w:t>
      </w:r>
    </w:p>
    <w:p>
      <w:pPr>
        <w:pStyle w:val="Compact"/>
        <w:numPr>
          <w:ilvl w:val="2"/>
          <w:numId w:val="1033"/>
        </w:numPr>
      </w:pPr>
      <w:r>
        <w:t xml:space="preserve">Assesses how well the model fits the training data.</w:t>
      </w:r>
    </w:p>
    <w:p>
      <w:pPr>
        <w:pStyle w:val="Compact"/>
        <w:numPr>
          <w:ilvl w:val="0"/>
          <w:numId w:val="1030"/>
        </w:numPr>
      </w:pPr>
      <w:r>
        <w:rPr>
          <w:b/>
          <w:bCs/>
        </w:rPr>
        <w:t xml:space="preserve">Classical Statistical Measures:</w:t>
      </w:r>
    </w:p>
    <w:p>
      <w:pPr>
        <w:pStyle w:val="Compact"/>
        <w:numPr>
          <w:ilvl w:val="1"/>
          <w:numId w:val="1034"/>
        </w:numPr>
      </w:pPr>
      <w:r>
        <w:t xml:space="preserve">Measures such as</w:t>
      </w:r>
      <w:r>
        <w:t xml:space="preserve"> </w:t>
      </w:r>
      <m:oMath>
        <m:sSup>
          <m:e>
            <m:r>
              <m:t>R</m:t>
            </m:r>
          </m:e>
          <m:sup>
            <m:r>
              <m:t>2</m:t>
            </m:r>
          </m:sup>
        </m:sSup>
      </m:oMath>
      <w:r>
        <w:t xml:space="preserve"> </w:t>
      </w:r>
      <w:r>
        <w:t xml:space="preserve">and standard error of estimate are used in classical regression modeling.</w:t>
      </w:r>
    </w:p>
    <w:p>
      <w:pPr>
        <w:pStyle w:val="Compact"/>
        <w:numPr>
          <w:ilvl w:val="1"/>
          <w:numId w:val="1034"/>
        </w:numPr>
      </w:pPr>
      <w:r>
        <w:t xml:space="preserve">Residual analysis gauges goodness-of-fit.</w:t>
      </w:r>
    </w:p>
    <w:p>
      <w:pPr>
        <w:pStyle w:val="Compact"/>
        <w:numPr>
          <w:ilvl w:val="1"/>
          <w:numId w:val="1034"/>
        </w:numPr>
      </w:pPr>
      <w:r>
        <w:t xml:space="preserve">These measures do not indicate the model’s ability to predict new records.</w:t>
      </w:r>
    </w:p>
    <w:p>
      <w:pPr>
        <w:pStyle w:val="Compact"/>
        <w:numPr>
          <w:ilvl w:val="0"/>
          <w:numId w:val="1030"/>
        </w:numPr>
      </w:pPr>
      <w:r>
        <w:rPr>
          <w:b/>
          <w:bCs/>
        </w:rPr>
        <w:t xml:space="preserve">Assessing Prediction Performance:</w:t>
      </w:r>
    </w:p>
    <w:p>
      <w:pPr>
        <w:pStyle w:val="Compact"/>
        <w:numPr>
          <w:ilvl w:val="1"/>
          <w:numId w:val="1035"/>
        </w:numPr>
      </w:pPr>
      <w:r>
        <w:rPr>
          <w:b/>
          <w:bCs/>
        </w:rPr>
        <w:t xml:space="preserve">Use of Validation Set:</w:t>
      </w:r>
    </w:p>
    <w:p>
      <w:pPr>
        <w:pStyle w:val="Compact"/>
        <w:numPr>
          <w:ilvl w:val="2"/>
          <w:numId w:val="1036"/>
        </w:numPr>
      </w:pPr>
      <w:r>
        <w:t xml:space="preserve">Validation set serves as an objective ground to assess predictive accuracy.</w:t>
      </w:r>
    </w:p>
    <w:p>
      <w:pPr>
        <w:pStyle w:val="Compact"/>
        <w:numPr>
          <w:ilvl w:val="2"/>
          <w:numId w:val="1036"/>
        </w:numPr>
      </w:pPr>
      <w:r>
        <w:t xml:space="preserve">More similar to future records to be predicted.</w:t>
      </w:r>
    </w:p>
    <w:p>
      <w:pPr>
        <w:pStyle w:val="Compact"/>
        <w:numPr>
          <w:ilvl w:val="2"/>
          <w:numId w:val="1036"/>
        </w:numPr>
      </w:pPr>
      <w:r>
        <w:t xml:space="preserve">Not used to select predictors or to estimate model parameters.</w:t>
      </w:r>
    </w:p>
    <w:p>
      <w:pPr>
        <w:pStyle w:val="Compact"/>
        <w:numPr>
          <w:ilvl w:val="1"/>
          <w:numId w:val="1035"/>
        </w:numPr>
      </w:pPr>
      <w:r>
        <w:rPr>
          <w:b/>
          <w:bCs/>
        </w:rPr>
        <w:t xml:space="preserve">Process:</w:t>
      </w:r>
    </w:p>
    <w:p>
      <w:pPr>
        <w:pStyle w:val="Compact"/>
        <w:numPr>
          <w:ilvl w:val="2"/>
          <w:numId w:val="1037"/>
        </w:numPr>
      </w:pPr>
      <w:r>
        <w:t xml:space="preserve">Models are trained on the training data.</w:t>
      </w:r>
    </w:p>
    <w:p>
      <w:pPr>
        <w:pStyle w:val="Compact"/>
        <w:numPr>
          <w:ilvl w:val="2"/>
          <w:numId w:val="1037"/>
        </w:numPr>
      </w:pPr>
      <w:r>
        <w:t xml:space="preserve">Applied to the validation data.</w:t>
      </w:r>
    </w:p>
    <w:p>
      <w:pPr>
        <w:pStyle w:val="Compact"/>
        <w:numPr>
          <w:ilvl w:val="2"/>
          <w:numId w:val="1037"/>
        </w:numPr>
      </w:pPr>
      <w:r>
        <w:t xml:space="preserve">Accuracy measures are based on prediction errors from the validation set.</w:t>
      </w:r>
    </w:p>
    <w:bookmarkEnd w:id="24"/>
    <w:bookmarkStart w:id="26" w:name="naive-benchmark-the-average"/>
    <w:p>
      <w:pPr>
        <w:pStyle w:val="Heading2"/>
      </w:pPr>
      <w:r>
        <w:t xml:space="preserve">Naive Benchmark: The Average</w:t>
      </w:r>
    </w:p>
    <w:bookmarkStart w:id="25" w:name="benchmark-criterion-in-prediction"/>
    <w:p>
      <w:pPr>
        <w:pStyle w:val="Heading3"/>
      </w:pPr>
      <w:r>
        <w:t xml:space="preserve">Benchmark Criterion in Prediction</w:t>
      </w:r>
    </w:p>
    <w:p>
      <w:pPr>
        <w:pStyle w:val="Compact"/>
        <w:numPr>
          <w:ilvl w:val="0"/>
          <w:numId w:val="1038"/>
        </w:numPr>
      </w:pPr>
      <w:r>
        <w:rPr>
          <w:b/>
          <w:bCs/>
        </w:rPr>
        <w:t xml:space="preserve">Naive Benchmark:</w:t>
      </w:r>
    </w:p>
    <w:p>
      <w:pPr>
        <w:pStyle w:val="Compact"/>
        <w:numPr>
          <w:ilvl w:val="1"/>
          <w:numId w:val="1039"/>
        </w:numPr>
      </w:pPr>
      <w:r>
        <w:t xml:space="preserve">The prediction for a new record is the average outcome value of the records in the training set (</w:t>
      </w:r>
      <m:oMath>
        <m:bar>
          <m:barPr>
            <m:pos m:val="top"/>
          </m:barPr>
          <m:e>
            <m:r>
              <m:t>y</m:t>
            </m:r>
          </m:e>
        </m:bar>
      </m:oMath>
      <w:r>
        <w:t xml:space="preserve">).</w:t>
      </w:r>
    </w:p>
    <w:p>
      <w:pPr>
        <w:pStyle w:val="Compact"/>
        <w:numPr>
          <w:ilvl w:val="1"/>
          <w:numId w:val="1039"/>
        </w:numPr>
      </w:pPr>
      <w:r>
        <w:t xml:space="preserve">This method ignores all predictor information.</w:t>
      </w:r>
    </w:p>
    <w:p>
      <w:pPr>
        <w:pStyle w:val="Compact"/>
        <w:numPr>
          <w:ilvl w:val="0"/>
          <w:numId w:val="1038"/>
        </w:numPr>
      </w:pPr>
      <w:r>
        <w:rPr>
          <w:b/>
          <w:bCs/>
        </w:rPr>
        <w:t xml:space="preserve">Purpose:</w:t>
      </w:r>
    </w:p>
    <w:p>
      <w:pPr>
        <w:pStyle w:val="Compact"/>
        <w:numPr>
          <w:ilvl w:val="1"/>
          <w:numId w:val="1040"/>
        </w:numPr>
      </w:pPr>
      <w:r>
        <w:t xml:space="preserve">Serves as a baseline to measure the performance of predictive models.</w:t>
      </w:r>
    </w:p>
    <w:p>
      <w:pPr>
        <w:pStyle w:val="Compact"/>
        <w:numPr>
          <w:ilvl w:val="1"/>
          <w:numId w:val="1040"/>
        </w:numPr>
      </w:pPr>
      <w:r>
        <w:t xml:space="preserve">Sometimes referred to as a naive benchmark.</w:t>
      </w:r>
    </w:p>
    <w:p>
      <w:pPr>
        <w:pStyle w:val="Compact"/>
        <w:numPr>
          <w:ilvl w:val="0"/>
          <w:numId w:val="1038"/>
        </w:numPr>
      </w:pPr>
      <w:r>
        <w:rPr>
          <w:b/>
          <w:bCs/>
        </w:rPr>
        <w:t xml:space="preserve">Expectation:</w:t>
      </w:r>
    </w:p>
    <w:p>
      <w:pPr>
        <w:pStyle w:val="Compact"/>
        <w:numPr>
          <w:ilvl w:val="1"/>
          <w:numId w:val="1041"/>
        </w:numPr>
      </w:pPr>
      <w:r>
        <w:t xml:space="preserve">A good predictive model should outperform the naive benchmark in terms of predictive accuracy.</w:t>
      </w:r>
    </w:p>
    <w:bookmarkEnd w:id="25"/>
    <w:bookmarkEnd w:id="26"/>
    <w:bookmarkStart w:id="33" w:name="prediction-accuracy-measure"/>
    <w:p>
      <w:pPr>
        <w:pStyle w:val="Heading2"/>
      </w:pPr>
      <w:r>
        <w:t xml:space="preserve">Prediction Accuracy Measure</w:t>
      </w:r>
    </w:p>
    <w:p>
      <w:pPr>
        <w:pStyle w:val="Compact"/>
        <w:numPr>
          <w:ilvl w:val="0"/>
          <w:numId w:val="1042"/>
        </w:numPr>
      </w:pPr>
      <w:r>
        <w:rPr>
          <w:b/>
          <w:bCs/>
        </w:rPr>
        <w:t xml:space="preserve">Prediction Error for Record</w:t>
      </w:r>
      <w:r>
        <w:t xml:space="preserve"> </w:t>
      </w:r>
      <m:oMath>
        <m:r>
          <m:t>i</m:t>
        </m:r>
      </m:oMath>
      <w:r>
        <w:t xml:space="preserve">:</w:t>
      </w:r>
    </w:p>
    <w:p>
      <w:pPr>
        <w:pStyle w:val="Compact"/>
        <w:numPr>
          <w:ilvl w:val="1"/>
          <w:numId w:val="1043"/>
        </w:numPr>
      </w:pPr>
      <w:r>
        <w:t xml:space="preserve">Defined as the difference between the actual outcome value and the predicted outcome value:</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p>
    <w:p>
      <w:pPr>
        <w:pStyle w:val="Compact"/>
        <w:numPr>
          <w:ilvl w:val="0"/>
          <w:numId w:val="1042"/>
        </w:numPr>
      </w:pPr>
      <w:r>
        <w:rPr>
          <w:b/>
          <w:bCs/>
        </w:rPr>
        <w:t xml:space="preserve">Popular Accuracy Measures:</w:t>
      </w:r>
    </w:p>
    <w:p>
      <w:pPr>
        <w:pStyle w:val="Compact"/>
        <w:numPr>
          <w:ilvl w:val="1"/>
          <w:numId w:val="1044"/>
        </w:numPr>
      </w:pPr>
      <w:r>
        <w:rPr>
          <w:b/>
          <w:bCs/>
        </w:rPr>
        <w:t xml:space="preserve">Mean Absolute Error (MAE):</w:t>
      </w:r>
      <w:r>
        <w:t xml:space="preserve"> </w:t>
      </w: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e</m:t>
                    </m:r>
                  </m:e>
                  <m:sub>
                    <m:r>
                      <m:t>i</m:t>
                    </m:r>
                  </m:sub>
                </m:sSub>
              </m:e>
            </m:d>
          </m:e>
        </m:nary>
      </m:oMath>
    </w:p>
    <w:p>
      <w:pPr>
        <w:pStyle w:val="Compact"/>
        <w:numPr>
          <w:ilvl w:val="2"/>
          <w:numId w:val="1045"/>
        </w:numPr>
      </w:pPr>
      <w:r>
        <w:t xml:space="preserve">Magnitude of the average absolute error.</w:t>
      </w:r>
    </w:p>
    <w:p>
      <w:pPr>
        <w:pStyle w:val="Compact"/>
        <w:numPr>
          <w:ilvl w:val="1"/>
          <w:numId w:val="1044"/>
        </w:numPr>
      </w:pPr>
      <w:r>
        <w:rPr>
          <w:b/>
          <w:bCs/>
        </w:rPr>
        <w:t xml:space="preserve">Mean Error:</w:t>
      </w:r>
      <w:r>
        <w:t xml:space="preserve"> </w:t>
      </w:r>
      <m:oMath>
        <m:r>
          <m:rPr>
            <m:nor/>
            <m:sty m:val="p"/>
          </m:rPr>
          <m:t>Mean Error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e</m:t>
                </m:r>
              </m:e>
              <m:sub>
                <m:r>
                  <m:t>i</m:t>
                </m:r>
              </m:sub>
            </m:sSub>
          </m:e>
        </m:nary>
      </m:oMath>
    </w:p>
    <w:p>
      <w:pPr>
        <w:pStyle w:val="Compact"/>
        <w:numPr>
          <w:ilvl w:val="2"/>
          <w:numId w:val="1046"/>
        </w:numPr>
      </w:pPr>
      <w:r>
        <w:t xml:space="preserve">Similar to MAE but retains the sign of the errors.</w:t>
      </w:r>
    </w:p>
    <w:p>
      <w:pPr>
        <w:pStyle w:val="Compact"/>
        <w:numPr>
          <w:ilvl w:val="2"/>
          <w:numId w:val="1046"/>
        </w:numPr>
      </w:pPr>
      <w:r>
        <w:t xml:space="preserve">Indicates whether predictions are on average over- or underpredicting the outcome variable.</w:t>
      </w:r>
    </w:p>
    <w:p>
      <w:pPr>
        <w:pStyle w:val="Compact"/>
        <w:numPr>
          <w:ilvl w:val="1"/>
          <w:numId w:val="1044"/>
        </w:numPr>
      </w:pPr>
      <w:r>
        <w:rPr>
          <w:b/>
          <w:bCs/>
        </w:rPr>
        <w:t xml:space="preserve">Mean Percentage Error (MPE):</w:t>
      </w:r>
      <w:r>
        <w:t xml:space="preserve"> </w:t>
      </w:r>
      <m:oMath>
        <m:r>
          <m:rPr>
            <m:nor/>
            <m:sty m:val="p"/>
          </m:rPr>
          <m:t>MPE</m:t>
        </m:r>
        <m:r>
          <m:rPr>
            <m:sty m:val="p"/>
          </m:rPr>
          <m:t>=</m:t>
        </m:r>
        <m:r>
          <m:t>100</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e</m:t>
                    </m:r>
                  </m:e>
                  <m:sub>
                    <m:r>
                      <m:t>i</m:t>
                    </m:r>
                  </m:sub>
                </m:sSub>
              </m:num>
              <m:den>
                <m:sSub>
                  <m:e>
                    <m:r>
                      <m:t>y</m:t>
                    </m:r>
                  </m:e>
                  <m:sub>
                    <m:r>
                      <m:t>i</m:t>
                    </m:r>
                  </m:sub>
                </m:sSub>
              </m:den>
            </m:f>
          </m:e>
        </m:nary>
      </m:oMath>
    </w:p>
    <w:p>
      <w:pPr>
        <w:pStyle w:val="Compact"/>
        <w:numPr>
          <w:ilvl w:val="2"/>
          <w:numId w:val="1047"/>
        </w:numPr>
      </w:pPr>
      <w:r>
        <w:t xml:space="preserve">Percentage score of how predictions deviate from actual values, considering the direction of the error.</w:t>
      </w:r>
    </w:p>
    <w:p>
      <w:pPr>
        <w:pStyle w:val="Compact"/>
        <w:numPr>
          <w:ilvl w:val="1"/>
          <w:numId w:val="1044"/>
        </w:numPr>
      </w:pPr>
      <w:r>
        <w:rPr>
          <w:b/>
          <w:bCs/>
        </w:rPr>
        <w:t xml:space="preserve">Mean Absolute Percentage Error (MAPE):</w:t>
      </w:r>
      <w:r>
        <w:t xml:space="preserve"> </w:t>
      </w:r>
      <m:oMath>
        <m:r>
          <m:rPr>
            <m:nor/>
            <m:sty m:val="p"/>
          </m:rPr>
          <m:t>MAPE</m:t>
        </m:r>
        <m:r>
          <m:rPr>
            <m:sty m:val="p"/>
          </m:rPr>
          <m:t>=</m:t>
        </m:r>
        <m:r>
          <m:t>100</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f>
                  <m:fPr>
                    <m:type m:val="bar"/>
                  </m:fPr>
                  <m:num>
                    <m:sSub>
                      <m:e>
                        <m:r>
                          <m:t>e</m:t>
                        </m:r>
                      </m:e>
                      <m:sub>
                        <m:r>
                          <m:t>i</m:t>
                        </m:r>
                      </m:sub>
                    </m:sSub>
                  </m:num>
                  <m:den>
                    <m:sSub>
                      <m:e>
                        <m:r>
                          <m:t>y</m:t>
                        </m:r>
                      </m:e>
                      <m:sub>
                        <m:r>
                          <m:t>i</m:t>
                        </m:r>
                      </m:sub>
                    </m:sSub>
                  </m:den>
                </m:f>
              </m:e>
            </m:d>
          </m:e>
        </m:nary>
      </m:oMath>
    </w:p>
    <w:p>
      <w:pPr>
        <w:pStyle w:val="Compact"/>
        <w:numPr>
          <w:ilvl w:val="2"/>
          <w:numId w:val="1048"/>
        </w:numPr>
      </w:pPr>
      <w:r>
        <w:t xml:space="preserve">Percentage score of how predictions deviate from actual values on average.</w:t>
      </w:r>
    </w:p>
    <w:p>
      <w:pPr>
        <w:pStyle w:val="Compact"/>
        <w:numPr>
          <w:ilvl w:val="1"/>
          <w:numId w:val="1044"/>
        </w:numPr>
      </w:pPr>
      <w:r>
        <w:rPr>
          <w:b/>
          <w:bCs/>
        </w:rPr>
        <w:t xml:space="preserve">Root Mean Squared Error (RMSE):</w:t>
      </w:r>
      <w: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w:p>
    <w:p>
      <w:pPr>
        <w:pStyle w:val="Compact"/>
        <w:numPr>
          <w:ilvl w:val="2"/>
          <w:numId w:val="1049"/>
        </w:numPr>
      </w:pPr>
      <w:r>
        <w:t xml:space="preserve">Similar to the standard error of estimate in linear regression.</w:t>
      </w:r>
    </w:p>
    <w:p>
      <w:pPr>
        <w:pStyle w:val="Compact"/>
        <w:numPr>
          <w:ilvl w:val="2"/>
          <w:numId w:val="1049"/>
        </w:numPr>
      </w:pPr>
      <w:r>
        <w:t xml:space="preserve">Computed on validation data.</w:t>
      </w:r>
    </w:p>
    <w:p>
      <w:pPr>
        <w:pStyle w:val="Compact"/>
        <w:numPr>
          <w:ilvl w:val="2"/>
          <w:numId w:val="1049"/>
        </w:numPr>
      </w:pPr>
      <w:r>
        <w:t xml:space="preserve">Has the same units as the outcome variable.</w:t>
      </w:r>
    </w:p>
    <w:p>
      <w:pPr>
        <w:pStyle w:val="Compact"/>
        <w:numPr>
          <w:ilvl w:val="0"/>
          <w:numId w:val="1042"/>
        </w:numPr>
      </w:pPr>
      <w:r>
        <w:rPr>
          <w:b/>
          <w:bCs/>
        </w:rPr>
        <w:t xml:space="preserve">Using Accuracy Measures:</w:t>
      </w:r>
    </w:p>
    <w:p>
      <w:pPr>
        <w:pStyle w:val="Compact"/>
        <w:numPr>
          <w:ilvl w:val="1"/>
          <w:numId w:val="1050"/>
        </w:numPr>
      </w:pPr>
      <w:r>
        <w:t xml:space="preserve">Compare models.</w:t>
      </w:r>
    </w:p>
    <w:p>
      <w:pPr>
        <w:pStyle w:val="Compact"/>
        <w:numPr>
          <w:ilvl w:val="1"/>
          <w:numId w:val="1050"/>
        </w:numPr>
      </w:pPr>
      <w:r>
        <w:t xml:space="preserve">Assess prediction accuracy.</w:t>
      </w:r>
    </w:p>
    <w:p>
      <w:pPr>
        <w:pStyle w:val="Compact"/>
        <w:numPr>
          <w:ilvl w:val="1"/>
          <w:numId w:val="1050"/>
        </w:numPr>
      </w:pPr>
      <w:r>
        <w:t xml:space="preserve">Note: All measures are influenced by outliers.</w:t>
      </w:r>
    </w:p>
    <w:p>
      <w:pPr>
        <w:pStyle w:val="Compact"/>
        <w:numPr>
          <w:ilvl w:val="0"/>
          <w:numId w:val="1042"/>
        </w:numPr>
      </w:pPr>
      <w:r>
        <w:rPr>
          <w:b/>
          <w:bCs/>
        </w:rPr>
        <w:t xml:space="preserve">Handling Outliers:</w:t>
      </w:r>
    </w:p>
    <w:p>
      <w:pPr>
        <w:pStyle w:val="Compact"/>
        <w:numPr>
          <w:ilvl w:val="1"/>
          <w:numId w:val="1051"/>
        </w:numPr>
      </w:pPr>
      <w:r>
        <w:t xml:space="preserve">Compute median-based measures for comparison.</w:t>
      </w:r>
    </w:p>
    <w:p>
      <w:pPr>
        <w:pStyle w:val="Compact"/>
        <w:numPr>
          <w:ilvl w:val="1"/>
          <w:numId w:val="1051"/>
        </w:numPr>
      </w:pPr>
      <w:r>
        <w:t xml:space="preserve">Plot histogram or boxplot of the errors to check outlier influence.</w:t>
      </w:r>
    </w:p>
    <w:p>
      <w:pPr>
        <w:pStyle w:val="Compact"/>
        <w:numPr>
          <w:ilvl w:val="0"/>
          <w:numId w:val="1042"/>
        </w:numPr>
      </w:pPr>
      <w:r>
        <w:rPr>
          <w:b/>
          <w:bCs/>
        </w:rPr>
        <w:t xml:space="preserve">Visualizing Prediction Errors:</w:t>
      </w:r>
    </w:p>
    <w:p>
      <w:pPr>
        <w:pStyle w:val="Compact"/>
        <w:numPr>
          <w:ilvl w:val="1"/>
          <w:numId w:val="1052"/>
        </w:numPr>
      </w:pPr>
      <w:r>
        <w:t xml:space="preserve">Plotting the distribution of prediction errors is useful.</w:t>
      </w:r>
    </w:p>
    <w:p>
      <w:pPr>
        <w:pStyle w:val="Compact"/>
        <w:numPr>
          <w:ilvl w:val="1"/>
          <w:numId w:val="1052"/>
        </w:numPr>
      </w:pPr>
      <w:r>
        <w:t xml:space="preserve">Histogram and boxplots can reveal more information than metrics alone.</w:t>
      </w:r>
    </w:p>
    <w:p>
      <w:pPr>
        <w:pStyle w:val="Compact"/>
        <w:numPr>
          <w:ilvl w:val="0"/>
          <w:numId w:val="1042"/>
        </w:numPr>
      </w:pPr>
      <w:r>
        <w:rPr>
          <w:b/>
          <w:bCs/>
        </w:rPr>
        <w:t xml:space="preserve">Illustration with Example Data:</w:t>
      </w:r>
    </w:p>
    <w:p>
      <w:pPr>
        <w:pStyle w:val="Compact"/>
        <w:numPr>
          <w:ilvl w:val="1"/>
          <w:numId w:val="1053"/>
        </w:numPr>
      </w:pPr>
      <w:r>
        <w:rPr>
          <w:b/>
          <w:bCs/>
        </w:rPr>
        <w:t xml:space="preserve">Example: Prices of Used Toyota Corolla Cars:</w:t>
      </w:r>
    </w:p>
    <w:p>
      <w:pPr>
        <w:pStyle w:val="Compact"/>
        <w:numPr>
          <w:ilvl w:val="2"/>
          <w:numId w:val="1054"/>
        </w:numPr>
      </w:pPr>
      <w:r>
        <w:t xml:space="preserve">Training set: 600 cars.</w:t>
      </w:r>
    </w:p>
    <w:p>
      <w:pPr>
        <w:pStyle w:val="Compact"/>
        <w:numPr>
          <w:ilvl w:val="2"/>
          <w:numId w:val="1054"/>
        </w:numPr>
      </w:pPr>
      <w:r>
        <w:t xml:space="preserve">Validation set: 400 cars.</w:t>
      </w:r>
    </w:p>
    <w:p>
      <w:pPr>
        <w:pStyle w:val="Compact"/>
        <w:numPr>
          <w:ilvl w:val="2"/>
          <w:numId w:val="1054"/>
        </w:numPr>
      </w:pPr>
      <w:r>
        <w:rPr>
          <w:b/>
          <w:bCs/>
        </w:rPr>
        <w:t xml:space="preserve">Results:</w:t>
      </w:r>
    </w:p>
    <w:p>
      <w:pPr>
        <w:pStyle w:val="Compact"/>
        <w:numPr>
          <w:ilvl w:val="3"/>
          <w:numId w:val="1055"/>
        </w:numPr>
      </w:pPr>
      <w:r>
        <w:t xml:space="preserve">Error metrics and charts show errors are mostly in the [−1000, 1000] range.</w:t>
      </w:r>
    </w:p>
    <w:p>
      <w:pPr>
        <w:pStyle w:val="Compact"/>
        <w:numPr>
          <w:ilvl w:val="3"/>
          <w:numId w:val="1055"/>
        </w:numPr>
      </w:pPr>
      <w:r>
        <w:t xml:space="preserve">A few large positive (under-prediction) errors are present.</w:t>
      </w:r>
    </w:p>
    <w:p>
      <w:pPr>
        <w:pStyle w:val="Compact"/>
        <w:numPr>
          <w:ilvl w:val="2"/>
          <w:numId w:val="1054"/>
        </w:numPr>
      </w:pPr>
      <w:r>
        <w:rPr>
          <w:b/>
          <w:bCs/>
        </w:rPr>
        <w:t xml:space="preserve">Table 5.1 and Figure 5.1:</w:t>
      </w:r>
      <w:r>
        <w:t xml:space="preserve"> </w:t>
      </w:r>
      <w:r>
        <w:t xml:space="preserve">Display results for training and validation sets.</w:t>
      </w:r>
    </w:p>
    <w:p>
      <w:pPr>
        <w:pStyle w:val="FirstParagraph"/>
      </w:pPr>
      <w:r>
        <w:drawing>
          <wp:inline>
            <wp:extent cx="5334000" cy="4579882"/>
            <wp:effectExtent b="0" l="0" r="0" t="0"/>
            <wp:docPr descr="" title="" id="28" name="Picture"/>
            <a:graphic>
              <a:graphicData uri="http://schemas.openxmlformats.org/drawingml/2006/picture">
                <pic:pic>
                  <pic:nvPicPr>
                    <pic:cNvPr descr="img/1.png" id="29" name="Picture"/>
                    <pic:cNvPicPr>
                      <a:picLocks noChangeArrowheads="1" noChangeAspect="1"/>
                    </pic:cNvPicPr>
                  </pic:nvPicPr>
                  <pic:blipFill>
                    <a:blip r:embed="rId27"/>
                    <a:stretch>
                      <a:fillRect/>
                    </a:stretch>
                  </pic:blipFill>
                  <pic:spPr bwMode="auto">
                    <a:xfrm>
                      <a:off x="0" y="0"/>
                      <a:ext cx="5334000" cy="4579882"/>
                    </a:xfrm>
                    <a:prstGeom prst="rect">
                      <a:avLst/>
                    </a:prstGeom>
                    <a:noFill/>
                    <a:ln w="9525">
                      <a:noFill/>
                      <a:headEnd/>
                      <a:tailEnd/>
                    </a:ln>
                  </pic:spPr>
                </pic:pic>
              </a:graphicData>
            </a:graphic>
          </wp:inline>
        </w:drawing>
      </w:r>
    </w:p>
    <w:p>
      <w:pPr>
        <w:pStyle w:val="BodyText"/>
      </w:pPr>
      <w:r>
        <w:drawing>
          <wp:inline>
            <wp:extent cx="5334000" cy="1656634"/>
            <wp:effectExtent b="0" l="0" r="0" t="0"/>
            <wp:docPr descr="" title="" id="31" name="Picture"/>
            <a:graphic>
              <a:graphicData uri="http://schemas.openxmlformats.org/drawingml/2006/picture">
                <pic:pic>
                  <pic:nvPicPr>
                    <pic:cNvPr descr="img/2.png" id="32" name="Picture"/>
                    <pic:cNvPicPr>
                      <a:picLocks noChangeArrowheads="1" noChangeAspect="1"/>
                    </pic:cNvPicPr>
                  </pic:nvPicPr>
                  <pic:blipFill>
                    <a:blip r:embed="rId30"/>
                    <a:stretch>
                      <a:fillRect/>
                    </a:stretch>
                  </pic:blipFill>
                  <pic:spPr bwMode="auto">
                    <a:xfrm>
                      <a:off x="0" y="0"/>
                      <a:ext cx="5334000" cy="1656634"/>
                    </a:xfrm>
                    <a:prstGeom prst="rect">
                      <a:avLst/>
                    </a:prstGeom>
                    <a:noFill/>
                    <a:ln w="9525">
                      <a:noFill/>
                      <a:headEnd/>
                      <a:tailEnd/>
                    </a:ln>
                  </pic:spPr>
                </pic:pic>
              </a:graphicData>
            </a:graphic>
          </wp:inline>
        </w:drawing>
      </w:r>
    </w:p>
    <w:bookmarkEnd w:id="33"/>
    <w:bookmarkStart w:id="34" w:name="X822ac3838886ef5a7ee3be54b69b08866d9555b"/>
    <w:p>
      <w:pPr>
        <w:pStyle w:val="Heading2"/>
      </w:pPr>
      <w:r>
        <w:t xml:space="preserve">Comparing Traning and Validation Performance</w:t>
      </w:r>
    </w:p>
    <w:p>
      <w:pPr>
        <w:pStyle w:val="Compact"/>
        <w:numPr>
          <w:ilvl w:val="0"/>
          <w:numId w:val="1056"/>
        </w:numPr>
      </w:pPr>
      <w:r>
        <w:rPr>
          <w:b/>
          <w:bCs/>
        </w:rPr>
        <w:t xml:space="preserve">Training Errors vs. Prediction Errors:</w:t>
      </w:r>
    </w:p>
    <w:p>
      <w:pPr>
        <w:pStyle w:val="Compact"/>
        <w:numPr>
          <w:ilvl w:val="1"/>
          <w:numId w:val="1057"/>
        </w:numPr>
      </w:pPr>
      <w:r>
        <w:rPr>
          <w:b/>
          <w:bCs/>
        </w:rPr>
        <w:t xml:space="preserve">Training Errors:</w:t>
      </w:r>
    </w:p>
    <w:p>
      <w:pPr>
        <w:pStyle w:val="Compact"/>
        <w:numPr>
          <w:ilvl w:val="2"/>
          <w:numId w:val="1058"/>
        </w:numPr>
      </w:pPr>
      <w:r>
        <w:t xml:space="preserve">Based on the training set.</w:t>
      </w:r>
    </w:p>
    <w:p>
      <w:pPr>
        <w:pStyle w:val="Compact"/>
        <w:numPr>
          <w:ilvl w:val="2"/>
          <w:numId w:val="1058"/>
        </w:numPr>
      </w:pPr>
      <w:r>
        <w:t xml:space="preserve">Indicate model fit to the training data.</w:t>
      </w:r>
    </w:p>
    <w:p>
      <w:pPr>
        <w:pStyle w:val="Compact"/>
        <w:numPr>
          <w:ilvl w:val="1"/>
          <w:numId w:val="1057"/>
        </w:numPr>
      </w:pPr>
      <w:r>
        <w:rPr>
          <w:b/>
          <w:bCs/>
        </w:rPr>
        <w:t xml:space="preserve">Prediction Errors:</w:t>
      </w:r>
    </w:p>
    <w:p>
      <w:pPr>
        <w:pStyle w:val="Compact"/>
        <w:numPr>
          <w:ilvl w:val="2"/>
          <w:numId w:val="1059"/>
        </w:numPr>
      </w:pPr>
      <w:r>
        <w:t xml:space="preserve">Based on the validation set.</w:t>
      </w:r>
    </w:p>
    <w:p>
      <w:pPr>
        <w:pStyle w:val="Compact"/>
        <w:numPr>
          <w:ilvl w:val="2"/>
          <w:numId w:val="1059"/>
        </w:numPr>
      </w:pPr>
      <w:r>
        <w:t xml:space="preserve">Measure the model’s ability to predict new data (predictive performance).</w:t>
      </w:r>
    </w:p>
    <w:p>
      <w:pPr>
        <w:pStyle w:val="Compact"/>
        <w:numPr>
          <w:ilvl w:val="0"/>
          <w:numId w:val="1056"/>
        </w:numPr>
      </w:pPr>
      <w:r>
        <w:rPr>
          <w:b/>
          <w:bCs/>
        </w:rPr>
        <w:t xml:space="preserve">Expected Behavior:</w:t>
      </w:r>
    </w:p>
    <w:p>
      <w:pPr>
        <w:pStyle w:val="Compact"/>
        <w:numPr>
          <w:ilvl w:val="1"/>
          <w:numId w:val="1060"/>
        </w:numPr>
      </w:pPr>
      <w:r>
        <w:t xml:space="preserve">Training errors are generally smaller than validation errors because the model was fitted using the training set.</w:t>
      </w:r>
    </w:p>
    <w:p>
      <w:pPr>
        <w:pStyle w:val="Compact"/>
        <w:numPr>
          <w:ilvl w:val="1"/>
          <w:numId w:val="1060"/>
        </w:numPr>
      </w:pPr>
      <w:r>
        <w:t xml:space="preserve">More complex models are more likely to overfit the training data.</w:t>
      </w:r>
    </w:p>
    <w:p>
      <w:pPr>
        <w:pStyle w:val="Compact"/>
        <w:numPr>
          <w:ilvl w:val="0"/>
          <w:numId w:val="1056"/>
        </w:numPr>
      </w:pPr>
      <w:r>
        <w:rPr>
          <w:b/>
          <w:bCs/>
        </w:rPr>
        <w:t xml:space="preserve">Overfitting:</w:t>
      </w:r>
    </w:p>
    <w:p>
      <w:pPr>
        <w:pStyle w:val="Compact"/>
        <w:numPr>
          <w:ilvl w:val="1"/>
          <w:numId w:val="1061"/>
        </w:numPr>
      </w:pPr>
      <w:r>
        <w:t xml:space="preserve">Indicated by a greater difference between training and validation errors.</w:t>
      </w:r>
    </w:p>
    <w:p>
      <w:pPr>
        <w:pStyle w:val="Compact"/>
        <w:numPr>
          <w:ilvl w:val="1"/>
          <w:numId w:val="1061"/>
        </w:numPr>
      </w:pPr>
      <w:r>
        <w:t xml:space="preserve">Extreme overfitting: Training errors are zero (perfect fit), while validation errors are non-zero and non-negligible.</w:t>
      </w:r>
    </w:p>
    <w:p>
      <w:pPr>
        <w:pStyle w:val="Compact"/>
        <w:numPr>
          <w:ilvl w:val="0"/>
          <w:numId w:val="1056"/>
        </w:numPr>
      </w:pPr>
      <w:r>
        <w:rPr>
          <w:b/>
          <w:bCs/>
        </w:rPr>
        <w:t xml:space="preserve">Importance of Comparison:</w:t>
      </w:r>
    </w:p>
    <w:p>
      <w:pPr>
        <w:pStyle w:val="Compact"/>
        <w:numPr>
          <w:ilvl w:val="1"/>
          <w:numId w:val="1062"/>
        </w:numPr>
      </w:pPr>
      <w:r>
        <w:t xml:space="preserve">Compare error plots and metrics (e.g., RMSE, MAE) of the training and validation sets.</w:t>
      </w:r>
    </w:p>
    <w:p>
      <w:pPr>
        <w:pStyle w:val="Compact"/>
        <w:numPr>
          <w:ilvl w:val="1"/>
          <w:numId w:val="1062"/>
        </w:numPr>
      </w:pPr>
      <w:r>
        <w:t xml:space="preserve">This helps identify overfitting and assess model performance.</w:t>
      </w:r>
    </w:p>
    <w:p>
      <w:pPr>
        <w:pStyle w:val="Compact"/>
        <w:numPr>
          <w:ilvl w:val="0"/>
          <w:numId w:val="1056"/>
        </w:numPr>
      </w:pPr>
      <w:r>
        <w:rPr>
          <w:b/>
          <w:bCs/>
        </w:rPr>
        <w:t xml:space="preserve">Illustration with Example:</w:t>
      </w:r>
    </w:p>
    <w:p>
      <w:pPr>
        <w:pStyle w:val="Compact"/>
        <w:numPr>
          <w:ilvl w:val="1"/>
          <w:numId w:val="1063"/>
        </w:numPr>
      </w:pPr>
      <w:r>
        <w:rPr>
          <w:b/>
          <w:bCs/>
        </w:rPr>
        <w:t xml:space="preserve">Table 5.1:</w:t>
      </w:r>
      <w:r>
        <w:t xml:space="preserve"> </w:t>
      </w:r>
      <w:r>
        <w:t xml:space="preserve">Shows comparison of performance measures for the training and validation sets.</w:t>
      </w:r>
    </w:p>
    <w:p>
      <w:pPr>
        <w:pStyle w:val="Compact"/>
        <w:numPr>
          <w:ilvl w:val="1"/>
          <w:numId w:val="1063"/>
        </w:numPr>
      </w:pPr>
      <w:r>
        <w:rPr>
          <w:b/>
          <w:bCs/>
        </w:rPr>
        <w:t xml:space="preserve">Figure 5.1:</w:t>
      </w:r>
      <w:r>
        <w:t xml:space="preserve"> </w:t>
      </w:r>
      <w:r>
        <w:t xml:space="preserve">Charts provide more insight:</w:t>
      </w:r>
    </w:p>
    <w:p>
      <w:pPr>
        <w:pStyle w:val="Compact"/>
        <w:numPr>
          <w:ilvl w:val="2"/>
          <w:numId w:val="1064"/>
        </w:numPr>
      </w:pPr>
      <w:r>
        <w:t xml:space="preserve">Discrepancies between training and validation errors are likely due to outliers in the validation set.</w:t>
      </w:r>
    </w:p>
    <w:p>
      <w:pPr>
        <w:pStyle w:val="Compact"/>
        <w:numPr>
          <w:ilvl w:val="2"/>
          <w:numId w:val="1064"/>
        </w:numPr>
      </w:pPr>
      <w:r>
        <w:t xml:space="preserve">Positive validation errors (under-predictions) are slightly larger, reflected by medians and outliers.</w:t>
      </w:r>
    </w:p>
    <w:bookmarkEnd w:id="34"/>
    <w:bookmarkStart w:id="39" w:name="lift-chart"/>
    <w:p>
      <w:pPr>
        <w:pStyle w:val="Heading2"/>
      </w:pPr>
      <w:r>
        <w:t xml:space="preserve">Lift Chart</w:t>
      </w:r>
    </w:p>
    <w:bookmarkStart w:id="38" w:name="Xc3a89969e5c11b2994616a081cb12461274a1ab"/>
    <w:p>
      <w:pPr>
        <w:pStyle w:val="Heading3"/>
      </w:pPr>
      <w:r>
        <w:t xml:space="preserve">Lift Charts for Assessing Predictive Performance</w:t>
      </w:r>
    </w:p>
    <w:p>
      <w:pPr>
        <w:pStyle w:val="Compact"/>
        <w:numPr>
          <w:ilvl w:val="0"/>
          <w:numId w:val="1065"/>
        </w:numPr>
      </w:pPr>
      <w:r>
        <w:rPr>
          <w:b/>
          <w:bCs/>
        </w:rPr>
        <w:t xml:space="preserve">Goal:</w:t>
      </w:r>
    </w:p>
    <w:p>
      <w:pPr>
        <w:pStyle w:val="Compact"/>
        <w:numPr>
          <w:ilvl w:val="1"/>
          <w:numId w:val="1066"/>
        </w:numPr>
      </w:pPr>
      <w:r>
        <w:t xml:space="preserve">Search for a subset of records that gives the highest cumulative predicted values.</w:t>
      </w:r>
    </w:p>
    <w:p>
      <w:pPr>
        <w:pStyle w:val="Compact"/>
        <w:numPr>
          <w:ilvl w:val="1"/>
          <w:numId w:val="1066"/>
        </w:numPr>
      </w:pPr>
      <w:r>
        <w:rPr>
          <w:b/>
          <w:bCs/>
        </w:rPr>
        <w:t xml:space="preserve">Ranking:</w:t>
      </w:r>
      <w:r>
        <w:t xml:space="preserve"> </w:t>
      </w:r>
      <w:r>
        <w:t xml:space="preserve">Identifying records with the highest predicted values.</w:t>
      </w:r>
    </w:p>
    <w:p>
      <w:pPr>
        <w:pStyle w:val="Compact"/>
        <w:numPr>
          <w:ilvl w:val="0"/>
          <w:numId w:val="1065"/>
        </w:numPr>
      </w:pPr>
      <w:r>
        <w:rPr>
          <w:b/>
          <w:bCs/>
        </w:rPr>
        <w:t xml:space="preserve">Lift Chart:</w:t>
      </w:r>
    </w:p>
    <w:p>
      <w:pPr>
        <w:pStyle w:val="Compact"/>
        <w:numPr>
          <w:ilvl w:val="1"/>
          <w:numId w:val="1067"/>
        </w:numPr>
      </w:pPr>
      <w:r>
        <w:t xml:space="preserve">Compares model’s predictive performance to a baseline model with no predictors.</w:t>
      </w:r>
    </w:p>
    <w:p>
      <w:pPr>
        <w:pStyle w:val="Compact"/>
        <w:numPr>
          <w:ilvl w:val="1"/>
          <w:numId w:val="1067"/>
        </w:numPr>
      </w:pPr>
      <w:r>
        <w:t xml:space="preserve">Relevant when searching for a set of records with the highest cumulative predicted values.</w:t>
      </w:r>
    </w:p>
    <w:p>
      <w:pPr>
        <w:pStyle w:val="Compact"/>
        <w:numPr>
          <w:ilvl w:val="1"/>
          <w:numId w:val="1067"/>
        </w:numPr>
      </w:pPr>
      <w:r>
        <w:t xml:space="preserve">Not relevant for predicting individual outcome values.</w:t>
      </w:r>
    </w:p>
    <w:p>
      <w:pPr>
        <w:pStyle w:val="Compact"/>
        <w:numPr>
          <w:ilvl w:val="0"/>
          <w:numId w:val="1065"/>
        </w:numPr>
      </w:pPr>
      <w:r>
        <w:rPr>
          <w:b/>
          <w:bCs/>
        </w:rPr>
        <w:t xml:space="preserve">Example Scenario:</w:t>
      </w:r>
    </w:p>
    <w:p>
      <w:pPr>
        <w:pStyle w:val="Compact"/>
        <w:numPr>
          <w:ilvl w:val="1"/>
          <w:numId w:val="1068"/>
        </w:numPr>
      </w:pPr>
      <w:r>
        <w:rPr>
          <w:b/>
          <w:bCs/>
        </w:rPr>
        <w:t xml:space="preserve">Car Rental Firm:</w:t>
      </w:r>
    </w:p>
    <w:p>
      <w:pPr>
        <w:pStyle w:val="Compact"/>
        <w:numPr>
          <w:ilvl w:val="2"/>
          <w:numId w:val="1069"/>
        </w:numPr>
      </w:pPr>
      <w:r>
        <w:t xml:space="preserve">Disposes of used vehicles regularly.</w:t>
      </w:r>
    </w:p>
    <w:p>
      <w:pPr>
        <w:pStyle w:val="Compact"/>
        <w:numPr>
          <w:ilvl w:val="2"/>
          <w:numId w:val="1069"/>
        </w:numPr>
      </w:pPr>
      <w:r>
        <w:t xml:space="preserve">Selects cars for resale through its own channels to maximize revenue.</w:t>
      </w:r>
    </w:p>
    <w:p>
      <w:pPr>
        <w:pStyle w:val="Compact"/>
        <w:numPr>
          <w:ilvl w:val="2"/>
          <w:numId w:val="1069"/>
        </w:numPr>
      </w:pPr>
      <w:r>
        <w:t xml:space="preserve">Lift chart used to predict revenue lift for selected cars.</w:t>
      </w:r>
    </w:p>
    <w:p>
      <w:pPr>
        <w:pStyle w:val="Compact"/>
        <w:numPr>
          <w:ilvl w:val="0"/>
          <w:numId w:val="1065"/>
        </w:numPr>
      </w:pPr>
      <w:r>
        <w:rPr>
          <w:b/>
          <w:bCs/>
        </w:rPr>
        <w:t xml:space="preserve">Constructing a Lift Chart:</w:t>
      </w:r>
    </w:p>
    <w:p>
      <w:pPr>
        <w:pStyle w:val="Compact"/>
        <w:numPr>
          <w:ilvl w:val="1"/>
          <w:numId w:val="1070"/>
        </w:numPr>
      </w:pPr>
      <w:r>
        <w:t xml:space="preserve">Order records by predicted value from high to low (typically validation data).</w:t>
      </w:r>
    </w:p>
    <w:p>
      <w:pPr>
        <w:pStyle w:val="Compact"/>
        <w:numPr>
          <w:ilvl w:val="1"/>
          <w:numId w:val="1070"/>
        </w:numPr>
      </w:pPr>
      <w:r>
        <w:t xml:space="preserve">Accumulate actual values and plot cumulative values on the y-axis as a function of the number of records accumulated (x-axis).</w:t>
      </w:r>
    </w:p>
    <w:p>
      <w:pPr>
        <w:pStyle w:val="Compact"/>
        <w:numPr>
          <w:ilvl w:val="1"/>
          <w:numId w:val="1070"/>
        </w:numPr>
      </w:pPr>
      <w:r>
        <w:t xml:space="preserve">Compare to a naive prediction with the average outcome value (</w:t>
      </w:r>
      <m:oMath>
        <m:bar>
          <m:barPr>
            <m:pos m:val="top"/>
          </m:barPr>
          <m:e>
            <m:r>
              <m:t>y</m:t>
            </m:r>
          </m:e>
        </m:bar>
      </m:oMath>
      <w:r>
        <w:t xml:space="preserve">) for each record, resulting in a diagonal line.</w:t>
      </w:r>
    </w:p>
    <w:p>
      <w:pPr>
        <w:pStyle w:val="Compact"/>
        <w:numPr>
          <w:ilvl w:val="1"/>
          <w:numId w:val="1070"/>
        </w:numPr>
      </w:pPr>
      <w:r>
        <w:t xml:space="preserve">The further the lift curve is from the diagonal line, the better the model separates high-value outcomes from low-value outcomes.</w:t>
      </w:r>
    </w:p>
    <w:p>
      <w:pPr>
        <w:pStyle w:val="Compact"/>
        <w:numPr>
          <w:ilvl w:val="0"/>
          <w:numId w:val="1065"/>
        </w:numPr>
      </w:pPr>
      <w:r>
        <w:rPr>
          <w:b/>
          <w:bCs/>
        </w:rPr>
        <w:t xml:space="preserve">Decile Lift Chart:</w:t>
      </w:r>
    </w:p>
    <w:p>
      <w:pPr>
        <w:pStyle w:val="Compact"/>
        <w:numPr>
          <w:ilvl w:val="1"/>
          <w:numId w:val="1071"/>
        </w:numPr>
      </w:pPr>
      <w:r>
        <w:t xml:space="preserve">Group ordered records into ten deciles.</w:t>
      </w:r>
    </w:p>
    <w:p>
      <w:pPr>
        <w:pStyle w:val="Compact"/>
        <w:numPr>
          <w:ilvl w:val="1"/>
          <w:numId w:val="1071"/>
        </w:numPr>
      </w:pPr>
      <w:r>
        <w:t xml:space="preserve">Chart presents the ratio of model lift to naive benchmark lift for each decile.</w:t>
      </w:r>
    </w:p>
    <w:p>
      <w:pPr>
        <w:pStyle w:val="Compact"/>
        <w:numPr>
          <w:ilvl w:val="0"/>
          <w:numId w:val="1065"/>
        </w:numPr>
      </w:pPr>
      <w:r>
        <w:rPr>
          <w:b/>
          <w:bCs/>
        </w:rPr>
        <w:t xml:space="preserve">Illustration with Example Data:</w:t>
      </w:r>
    </w:p>
    <w:p>
      <w:pPr>
        <w:pStyle w:val="Compact"/>
        <w:numPr>
          <w:ilvl w:val="1"/>
          <w:numId w:val="1072"/>
        </w:numPr>
      </w:pPr>
      <w:r>
        <w:rPr>
          <w:b/>
          <w:bCs/>
        </w:rPr>
        <w:t xml:space="preserve">Figure 5.2:</w:t>
      </w:r>
      <w:r>
        <w:t xml:space="preserve"> </w:t>
      </w:r>
      <w:r>
        <w:t xml:space="preserve">Shows lift chart and decile lift chart for a linear regression model fitted on Toyota data (validation set of 400 cars).</w:t>
      </w:r>
    </w:p>
    <w:p>
      <w:pPr>
        <w:pStyle w:val="Compact"/>
        <w:numPr>
          <w:ilvl w:val="1"/>
          <w:numId w:val="1072"/>
        </w:numPr>
      </w:pPr>
      <w:r>
        <w:rPr>
          <w:b/>
          <w:bCs/>
        </w:rPr>
        <w:t xml:space="preserve">Observation:</w:t>
      </w:r>
    </w:p>
    <w:p>
      <w:pPr>
        <w:pStyle w:val="Compact"/>
        <w:numPr>
          <w:ilvl w:val="2"/>
          <w:numId w:val="1073"/>
        </w:numPr>
      </w:pPr>
      <w:r>
        <w:t xml:space="preserve">Model’s lift curve is higher than baseline, indicating better performance.</w:t>
      </w:r>
    </w:p>
    <w:p>
      <w:pPr>
        <w:pStyle w:val="Compact"/>
        <w:numPr>
          <w:ilvl w:val="2"/>
          <w:numId w:val="1073"/>
        </w:numPr>
      </w:pPr>
      <w:r>
        <w:rPr>
          <w:b/>
          <w:bCs/>
        </w:rPr>
        <w:t xml:space="preserve">Scenario:</w:t>
      </w:r>
      <w:r>
        <w:t xml:space="preserve"> </w:t>
      </w:r>
      <w:r>
        <w:t xml:space="preserve">Choosing the top 10% of cars with highest predicted sales provides 1.7 times the revenue compared to randomly selecting 10% of cars.</w:t>
      </w:r>
    </w:p>
    <w:p>
      <w:pPr>
        <w:pStyle w:val="Compact"/>
        <w:numPr>
          <w:ilvl w:val="2"/>
          <w:numId w:val="1073"/>
        </w:numPr>
      </w:pPr>
      <w:r>
        <w:rPr>
          <w:b/>
          <w:bCs/>
        </w:rPr>
        <w:t xml:space="preserve">Calculation:</w:t>
      </w:r>
    </w:p>
    <w:p>
      <w:pPr>
        <w:pStyle w:val="Compact"/>
        <w:numPr>
          <w:ilvl w:val="3"/>
          <w:numId w:val="1074"/>
        </w:numPr>
      </w:pPr>
      <w:r>
        <w:t xml:space="preserve">Sales for 40 random cars: $486,871 (from baseline curve at x = 40).</w:t>
      </w:r>
    </w:p>
    <w:p>
      <w:pPr>
        <w:pStyle w:val="Compact"/>
        <w:numPr>
          <w:ilvl w:val="3"/>
          <w:numId w:val="1074"/>
        </w:numPr>
      </w:pPr>
      <w:r>
        <w:t xml:space="preserve">Actual sales for 40 cars with highest predicted values: $835,883 (from lift curve at x = 40).</w:t>
      </w:r>
    </w:p>
    <w:p>
      <w:pPr>
        <w:pStyle w:val="Compact"/>
        <w:numPr>
          <w:ilvl w:val="3"/>
          <w:numId w:val="1074"/>
        </w:numPr>
      </w:pPr>
      <w:r>
        <w:t xml:space="preserve">Ratio:</w:t>
      </w:r>
      <w:r>
        <w:t xml:space="preserve"> </w:t>
      </w:r>
      <m:oMath>
        <m:f>
          <m:fPr>
            <m:type m:val="bar"/>
          </m:fPr>
          <m:num>
            <m:r>
              <m:t>835</m:t>
            </m:r>
            <m:r>
              <m:rPr>
                <m:sty m:val="p"/>
              </m:rPr>
              <m:t>,</m:t>
            </m:r>
            <m:r>
              <m:t>883</m:t>
            </m:r>
          </m:num>
          <m:den>
            <m:r>
              <m:t>486</m:t>
            </m:r>
            <m:r>
              <m:rPr>
                <m:sty m:val="p"/>
              </m:rPr>
              <m:t>,</m:t>
            </m:r>
            <m:r>
              <m:t>871</m:t>
            </m:r>
          </m:den>
        </m:f>
        <m:r>
          <m:rPr>
            <m:sty m:val="p"/>
          </m:rPr>
          <m:t>=</m:t>
        </m:r>
        <m:r>
          <m:t>1.7</m:t>
        </m:r>
      </m:oMath>
      <w:r>
        <w:t xml:space="preserve">.</w:t>
      </w:r>
    </w:p>
    <w:p>
      <w:pPr>
        <w:pStyle w:val="FirstParagraph"/>
      </w:pPr>
      <w:r>
        <w:drawing>
          <wp:inline>
            <wp:extent cx="5334000" cy="3021356"/>
            <wp:effectExtent b="0" l="0" r="0" t="0"/>
            <wp:docPr descr="" title="" id="36" name="Picture"/>
            <a:graphic>
              <a:graphicData uri="http://schemas.openxmlformats.org/drawingml/2006/picture">
                <pic:pic>
                  <pic:nvPicPr>
                    <pic:cNvPr descr="img/3.png" id="37" name="Picture"/>
                    <pic:cNvPicPr>
                      <a:picLocks noChangeArrowheads="1" noChangeAspect="1"/>
                    </pic:cNvPicPr>
                  </pic:nvPicPr>
                  <pic:blipFill>
                    <a:blip r:embed="rId35"/>
                    <a:stretch>
                      <a:fillRect/>
                    </a:stretch>
                  </pic:blipFill>
                  <pic:spPr bwMode="auto">
                    <a:xfrm>
                      <a:off x="0" y="0"/>
                      <a:ext cx="5334000" cy="3021356"/>
                    </a:xfrm>
                    <a:prstGeom prst="rect">
                      <a:avLst/>
                    </a:prstGeom>
                    <a:noFill/>
                    <a:ln w="9525">
                      <a:noFill/>
                      <a:headEnd/>
                      <a:tailEnd/>
                    </a:ln>
                  </pic:spPr>
                </pic:pic>
              </a:graphicData>
            </a:graphic>
          </wp:inline>
        </w:drawing>
      </w:r>
    </w:p>
    <w:bookmarkEnd w:id="38"/>
    <w:bookmarkEnd w:id="39"/>
    <w:bookmarkEnd w:id="40"/>
    <w:bookmarkStart w:id="84" w:name="judging-classifier-performance"/>
    <w:p>
      <w:pPr>
        <w:pStyle w:val="Heading1"/>
      </w:pPr>
      <w:r>
        <w:t xml:space="preserve">Judging Classifier Performance</w:t>
      </w:r>
    </w:p>
    <w:p>
      <w:r>
        <w:pict>
          <v:rect style="width:0;height:1.5pt" o:hralign="center" o:hrstd="t" o:hr="t"/>
        </w:pict>
      </w:r>
    </w:p>
    <w:bookmarkStart w:id="41" w:name="importance-of-performance-measures"/>
    <w:p>
      <w:pPr>
        <w:pStyle w:val="Heading2"/>
      </w:pPr>
      <w:r>
        <w:t xml:space="preserve">Importance of Performance Measures</w:t>
      </w:r>
    </w:p>
    <w:p>
      <w:pPr>
        <w:pStyle w:val="Compact"/>
        <w:numPr>
          <w:ilvl w:val="0"/>
          <w:numId w:val="1075"/>
        </w:numPr>
      </w:pPr>
      <w:r>
        <w:rPr>
          <w:b/>
          <w:bCs/>
        </w:rPr>
        <w:t xml:space="preserve">Variety of Classifiers and Predictive Methods:</w:t>
      </w:r>
    </w:p>
    <w:p>
      <w:pPr>
        <w:pStyle w:val="Compact"/>
        <w:numPr>
          <w:ilvl w:val="1"/>
          <w:numId w:val="1076"/>
        </w:numPr>
      </w:pPr>
      <w:r>
        <w:t xml:space="preserve">Wide range of classifiers and predictive methods available.</w:t>
      </w:r>
    </w:p>
    <w:p>
      <w:pPr>
        <w:pStyle w:val="Compact"/>
        <w:numPr>
          <w:ilvl w:val="1"/>
          <w:numId w:val="1076"/>
        </w:numPr>
      </w:pPr>
      <w:r>
        <w:t xml:space="preserve">Different methods and options within a single method can yield different results.</w:t>
      </w:r>
    </w:p>
    <w:p>
      <w:pPr>
        <w:pStyle w:val="Compact"/>
        <w:numPr>
          <w:ilvl w:val="0"/>
          <w:numId w:val="1075"/>
        </w:numPr>
      </w:pPr>
      <w:r>
        <w:rPr>
          <w:b/>
          <w:bCs/>
        </w:rPr>
        <w:t xml:space="preserve">Need for Performance Measures:</w:t>
      </w:r>
    </w:p>
    <w:p>
      <w:pPr>
        <w:pStyle w:val="Compact"/>
        <w:numPr>
          <w:ilvl w:val="1"/>
          <w:numId w:val="1077"/>
        </w:numPr>
      </w:pPr>
      <w:r>
        <w:t xml:space="preserve">Essential to measure success before choosing algorithms and setting options.</w:t>
      </w:r>
    </w:p>
    <w:p>
      <w:pPr>
        <w:pStyle w:val="Compact"/>
        <w:numPr>
          <w:ilvl w:val="0"/>
          <w:numId w:val="1075"/>
        </w:numPr>
      </w:pPr>
      <w:r>
        <w:rPr>
          <w:b/>
          <w:bCs/>
        </w:rPr>
        <w:t xml:space="preserve">Criteria for Classifier Performance:</w:t>
      </w:r>
    </w:p>
    <w:p>
      <w:pPr>
        <w:pStyle w:val="Compact"/>
        <w:numPr>
          <w:ilvl w:val="1"/>
          <w:numId w:val="1078"/>
        </w:numPr>
      </w:pPr>
      <w:r>
        <w:rPr>
          <w:b/>
          <w:bCs/>
        </w:rPr>
        <w:t xml:space="preserve">Misclassification Error:</w:t>
      </w:r>
    </w:p>
    <w:p>
      <w:pPr>
        <w:pStyle w:val="Compact"/>
        <w:numPr>
          <w:ilvl w:val="2"/>
          <w:numId w:val="1079"/>
        </w:numPr>
      </w:pPr>
      <w:r>
        <w:t xml:space="preserve">A natural criterion for judging performance.</w:t>
      </w:r>
    </w:p>
    <w:p>
      <w:pPr>
        <w:pStyle w:val="Compact"/>
        <w:numPr>
          <w:ilvl w:val="2"/>
          <w:numId w:val="1079"/>
        </w:numPr>
      </w:pPr>
      <w:r>
        <w:t xml:space="preserve">Misclassification occurs when a record is classified into the wrong class.</w:t>
      </w:r>
    </w:p>
    <w:p>
      <w:pPr>
        <w:pStyle w:val="Compact"/>
        <w:numPr>
          <w:ilvl w:val="2"/>
          <w:numId w:val="1079"/>
        </w:numPr>
      </w:pPr>
      <w:r>
        <w:t xml:space="preserve">Goal is to minimize the probability of misclassification.</w:t>
      </w:r>
    </w:p>
    <w:p>
      <w:pPr>
        <w:pStyle w:val="Compact"/>
        <w:numPr>
          <w:ilvl w:val="0"/>
          <w:numId w:val="1075"/>
        </w:numPr>
      </w:pPr>
      <w:r>
        <w:rPr>
          <w:b/>
          <w:bCs/>
        </w:rPr>
        <w:t xml:space="preserve">Real-World Classifiers:</w:t>
      </w:r>
    </w:p>
    <w:p>
      <w:pPr>
        <w:pStyle w:val="Compact"/>
        <w:numPr>
          <w:ilvl w:val="1"/>
          <w:numId w:val="1080"/>
        </w:numPr>
      </w:pPr>
      <w:r>
        <w:t xml:space="preserve">Perfect classifiers (no misclassification errors) are unrealistic.</w:t>
      </w:r>
    </w:p>
    <w:p>
      <w:pPr>
        <w:pStyle w:val="Compact"/>
        <w:numPr>
          <w:ilvl w:val="1"/>
          <w:numId w:val="1080"/>
        </w:numPr>
      </w:pPr>
      <w:r>
        <w:rPr>
          <w:b/>
          <w:bCs/>
        </w:rPr>
        <w:t xml:space="preserve">Reasons:</w:t>
      </w:r>
    </w:p>
    <w:p>
      <w:pPr>
        <w:pStyle w:val="Compact"/>
        <w:numPr>
          <w:ilvl w:val="2"/>
          <w:numId w:val="1081"/>
        </w:numPr>
      </w:pPr>
      <w:r>
        <w:t xml:space="preserve">Presence of</w:t>
      </w:r>
      <w:r>
        <w:t xml:space="preserve"> </w:t>
      </w:r>
      <w:r>
        <w:t xml:space="preserve">“noise”</w:t>
      </w:r>
      <w:r>
        <w:t xml:space="preserve"> </w:t>
      </w:r>
      <w:r>
        <w:t xml:space="preserve">in the data.</w:t>
      </w:r>
    </w:p>
    <w:p>
      <w:pPr>
        <w:pStyle w:val="Compact"/>
        <w:numPr>
          <w:ilvl w:val="2"/>
          <w:numId w:val="1081"/>
        </w:numPr>
      </w:pPr>
      <w:r>
        <w:t xml:space="preserve">Lack of complete information needed for precise classification.</w:t>
      </w:r>
    </w:p>
    <w:p>
      <w:pPr>
        <w:pStyle w:val="Compact"/>
        <w:numPr>
          <w:ilvl w:val="0"/>
          <w:numId w:val="1075"/>
        </w:numPr>
      </w:pPr>
      <w:r>
        <w:rPr>
          <w:b/>
          <w:bCs/>
        </w:rPr>
        <w:t xml:space="preserve">Minimal Probability of Misclassification:</w:t>
      </w:r>
    </w:p>
    <w:p>
      <w:pPr>
        <w:pStyle w:val="Compact"/>
        <w:numPr>
          <w:ilvl w:val="1"/>
          <w:numId w:val="1082"/>
        </w:numPr>
      </w:pPr>
      <w:r>
        <w:t xml:space="preserve">There is no universally accepted minimal probability of misclassification.</w:t>
      </w:r>
    </w:p>
    <w:p>
      <w:pPr>
        <w:pStyle w:val="Compact"/>
        <w:numPr>
          <w:ilvl w:val="1"/>
          <w:numId w:val="1082"/>
        </w:numPr>
      </w:pPr>
      <w:r>
        <w:t xml:space="preserve">The acceptable level depends on the specific application and context of the classification task.</w:t>
      </w:r>
    </w:p>
    <w:bookmarkEnd w:id="41"/>
    <w:bookmarkStart w:id="42" w:name="benchmark-the-naive-rule"/>
    <w:p>
      <w:pPr>
        <w:pStyle w:val="Heading2"/>
      </w:pPr>
      <w:r>
        <w:t xml:space="preserve">Benchmark: The Naive Rule</w:t>
      </w:r>
    </w:p>
    <w:p>
      <w:pPr>
        <w:pStyle w:val="Compact"/>
        <w:numPr>
          <w:ilvl w:val="0"/>
          <w:numId w:val="1083"/>
        </w:numPr>
      </w:pPr>
      <w:r>
        <w:rPr>
          <w:b/>
          <w:bCs/>
        </w:rPr>
        <w:t xml:space="preserve">Definition:</w:t>
      </w:r>
    </w:p>
    <w:p>
      <w:pPr>
        <w:pStyle w:val="Compact"/>
        <w:numPr>
          <w:ilvl w:val="1"/>
          <w:numId w:val="1084"/>
        </w:numPr>
      </w:pPr>
      <w:r>
        <w:t xml:space="preserve">A simple rule for classifying a record into one of</w:t>
      </w:r>
      <w:r>
        <w:t xml:space="preserve"> </w:t>
      </w:r>
      <m:oMath>
        <m:r>
          <m:t>m</m:t>
        </m:r>
      </m:oMath>
      <w:r>
        <w:t xml:space="preserve"> </w:t>
      </w:r>
      <w:r>
        <w:t xml:space="preserve">classes by:</w:t>
      </w:r>
    </w:p>
    <w:p>
      <w:pPr>
        <w:pStyle w:val="Compact"/>
        <w:numPr>
          <w:ilvl w:val="2"/>
          <w:numId w:val="1085"/>
        </w:numPr>
      </w:pPr>
      <w:r>
        <w:t xml:space="preserve">Ignoring all predictor information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oMath>
      <w:r>
        <w:t xml:space="preserve">).</w:t>
      </w:r>
    </w:p>
    <w:p>
      <w:pPr>
        <w:pStyle w:val="Compact"/>
        <w:numPr>
          <w:ilvl w:val="2"/>
          <w:numId w:val="1085"/>
        </w:numPr>
      </w:pPr>
      <w:r>
        <w:t xml:space="preserve">Classifying the record as a member of the majority class (the most prevalent class).</w:t>
      </w:r>
    </w:p>
    <w:p>
      <w:pPr>
        <w:pStyle w:val="Compact"/>
        <w:numPr>
          <w:ilvl w:val="0"/>
          <w:numId w:val="1083"/>
        </w:numPr>
      </w:pPr>
      <w:r>
        <w:rPr>
          <w:b/>
          <w:bCs/>
        </w:rPr>
        <w:t xml:space="preserve">Purpose:</w:t>
      </w:r>
    </w:p>
    <w:p>
      <w:pPr>
        <w:pStyle w:val="Compact"/>
        <w:numPr>
          <w:ilvl w:val="1"/>
          <w:numId w:val="1086"/>
        </w:numPr>
      </w:pPr>
      <w:r>
        <w:t xml:space="preserve">Used as a baseline or benchmark for evaluating the performance of more complicated classifiers.</w:t>
      </w:r>
    </w:p>
    <w:p>
      <w:pPr>
        <w:pStyle w:val="Compact"/>
        <w:numPr>
          <w:ilvl w:val="0"/>
          <w:numId w:val="1083"/>
        </w:numPr>
      </w:pPr>
      <w:r>
        <w:rPr>
          <w:b/>
          <w:bCs/>
        </w:rPr>
        <w:t xml:space="preserve">Expectation:</w:t>
      </w:r>
    </w:p>
    <w:p>
      <w:pPr>
        <w:pStyle w:val="Compact"/>
        <w:numPr>
          <w:ilvl w:val="1"/>
          <w:numId w:val="1087"/>
        </w:numPr>
      </w:pPr>
      <w:r>
        <w:t xml:space="preserve">A classifier that uses additional predictor information should outperform the naive rule.</w:t>
      </w:r>
    </w:p>
    <w:p>
      <w:pPr>
        <w:pStyle w:val="Compact"/>
        <w:numPr>
          <w:ilvl w:val="0"/>
          <w:numId w:val="1083"/>
        </w:numPr>
      </w:pPr>
      <w:r>
        <w:rPr>
          <w:b/>
          <w:bCs/>
        </w:rPr>
        <w:t xml:space="preserve">Performance Measures:</w:t>
      </w:r>
    </w:p>
    <w:p>
      <w:pPr>
        <w:pStyle w:val="Compact"/>
        <w:numPr>
          <w:ilvl w:val="1"/>
          <w:numId w:val="1088"/>
        </w:numPr>
      </w:pPr>
      <w:r>
        <w:t xml:space="preserve">Performance measures based on the naive rule assess how much better a classifier performs compared to the naive rule.</w:t>
      </w:r>
    </w:p>
    <w:p>
      <w:pPr>
        <w:pStyle w:val="Compact"/>
        <w:numPr>
          <w:ilvl w:val="1"/>
          <w:numId w:val="1088"/>
        </w:numPr>
      </w:pPr>
      <w:r>
        <w:rPr>
          <w:b/>
          <w:bCs/>
        </w:rPr>
        <w:t xml:space="preserve">Example: Multiple</w:t>
      </w:r>
      <w:r>
        <w:t xml:space="preserve"> </w:t>
      </w:r>
      <m:oMath>
        <m:sSup>
          <m:e>
            <m:r>
              <m:t>R</m:t>
            </m:r>
          </m:e>
          <m:sup>
            <m:r>
              <m:t>2</m:t>
            </m:r>
          </m:sup>
        </m:sSup>
      </m:oMath>
      <w:r>
        <w:t xml:space="preserve">:</w:t>
      </w:r>
    </w:p>
    <w:p>
      <w:pPr>
        <w:pStyle w:val="Compact"/>
        <w:numPr>
          <w:ilvl w:val="2"/>
          <w:numId w:val="1089"/>
        </w:numPr>
      </w:pPr>
      <w:r>
        <w:t xml:space="preserve">Measures the distance between the fit of the classifier to the data and the fit of the naive rule to the data.</w:t>
      </w:r>
    </w:p>
    <w:p>
      <w:pPr>
        <w:pStyle w:val="Compact"/>
        <w:numPr>
          <w:ilvl w:val="2"/>
          <w:numId w:val="1089"/>
        </w:numPr>
      </w:pPr>
      <w:r>
        <w:t xml:space="preserve">Further details can be found in Section 10.6.</w:t>
      </w:r>
    </w:p>
    <w:p>
      <w:pPr>
        <w:pStyle w:val="Compact"/>
        <w:numPr>
          <w:ilvl w:val="0"/>
          <w:numId w:val="1083"/>
        </w:numPr>
      </w:pPr>
      <w:r>
        <w:rPr>
          <w:b/>
          <w:bCs/>
        </w:rPr>
        <w:t xml:space="preserve">Comparison to Numerical Outcomes:</w:t>
      </w:r>
    </w:p>
    <w:p>
      <w:pPr>
        <w:pStyle w:val="Compact"/>
        <w:numPr>
          <w:ilvl w:val="1"/>
          <w:numId w:val="1090"/>
        </w:numPr>
      </w:pPr>
      <w:r>
        <w:t xml:space="preserve">Similar to using the sample mean (</w:t>
      </w:r>
      <m:oMath>
        <m:bar>
          <m:barPr>
            <m:pos m:val="top"/>
          </m:barPr>
          <m:e>
            <m:r>
              <m:t>y</m:t>
            </m:r>
          </m:e>
        </m:bar>
      </m:oMath>
      <w:r>
        <w:t xml:space="preserve">) as a naive benchmark for numerical outcomes.</w:t>
      </w:r>
    </w:p>
    <w:p>
      <w:pPr>
        <w:pStyle w:val="Compact"/>
        <w:numPr>
          <w:ilvl w:val="1"/>
          <w:numId w:val="1090"/>
        </w:numPr>
      </w:pPr>
      <w:r>
        <w:t xml:space="preserve">The naive rule for classification relies solely on</w:t>
      </w:r>
      <w:r>
        <w:t xml:space="preserve"> </w:t>
      </w:r>
      <m:oMath>
        <m:r>
          <m:t>y</m:t>
        </m:r>
      </m:oMath>
      <w:r>
        <w:t xml:space="preserve"> </w:t>
      </w:r>
      <w:r>
        <w:t xml:space="preserve">information and excludes additional predictor information.</w:t>
      </w:r>
    </w:p>
    <w:bookmarkEnd w:id="42"/>
    <w:bookmarkStart w:id="44" w:name="class-separation"/>
    <w:p>
      <w:pPr>
        <w:pStyle w:val="Heading2"/>
      </w:pPr>
      <w:r>
        <w:t xml:space="preserve">Class Separation</w:t>
      </w:r>
    </w:p>
    <w:bookmarkStart w:id="43" w:name="Xc22c18b9769da8b1a630dff5e97b06123c05f78"/>
    <w:p>
      <w:pPr>
        <w:pStyle w:val="Heading3"/>
      </w:pPr>
      <w:r>
        <w:t xml:space="preserve">Impact of Predictor Information on Classification</w:t>
      </w:r>
    </w:p>
    <w:p>
      <w:pPr>
        <w:pStyle w:val="Compact"/>
        <w:numPr>
          <w:ilvl w:val="0"/>
          <w:numId w:val="1091"/>
        </w:numPr>
      </w:pPr>
      <w:r>
        <w:rPr>
          <w:b/>
          <w:bCs/>
        </w:rPr>
        <w:t xml:space="preserve">Class Separation by Predictors:</w:t>
      </w:r>
    </w:p>
    <w:p>
      <w:pPr>
        <w:pStyle w:val="Compact"/>
        <w:numPr>
          <w:ilvl w:val="1"/>
          <w:numId w:val="1092"/>
        </w:numPr>
      </w:pPr>
      <w:r>
        <w:rPr>
          <w:b/>
          <w:bCs/>
        </w:rPr>
        <w:t xml:space="preserve">Well Separated Classes:</w:t>
      </w:r>
    </w:p>
    <w:p>
      <w:pPr>
        <w:pStyle w:val="Compact"/>
        <w:numPr>
          <w:ilvl w:val="2"/>
          <w:numId w:val="1093"/>
        </w:numPr>
      </w:pPr>
      <w:r>
        <w:t xml:space="preserve">Even a small dataset can help in finding a good classifier.</w:t>
      </w:r>
    </w:p>
    <w:p>
      <w:pPr>
        <w:pStyle w:val="Compact"/>
        <w:numPr>
          <w:ilvl w:val="1"/>
          <w:numId w:val="1092"/>
        </w:numPr>
      </w:pPr>
      <w:r>
        <w:rPr>
          <w:b/>
          <w:bCs/>
        </w:rPr>
        <w:t xml:space="preserve">Poorly Separated Classes:</w:t>
      </w:r>
    </w:p>
    <w:p>
      <w:pPr>
        <w:pStyle w:val="Compact"/>
        <w:numPr>
          <w:ilvl w:val="2"/>
          <w:numId w:val="1094"/>
        </w:numPr>
      </w:pPr>
      <w:r>
        <w:t xml:space="preserve">Even a very large dataset will not help if classes are not well separated by the predictors.</w:t>
      </w:r>
    </w:p>
    <w:p>
      <w:pPr>
        <w:pStyle w:val="Compact"/>
        <w:numPr>
          <w:ilvl w:val="0"/>
          <w:numId w:val="1091"/>
        </w:numPr>
      </w:pPr>
      <w:r>
        <w:rPr>
          <w:b/>
          <w:bCs/>
        </w:rPr>
        <w:t xml:space="preserve">Illustration (Figure 5.3):</w:t>
      </w:r>
    </w:p>
    <w:p>
      <w:pPr>
        <w:numPr>
          <w:ilvl w:val="1"/>
          <w:numId w:val="1095"/>
        </w:numPr>
      </w:pPr>
      <w:r>
        <w:rPr>
          <w:b/>
          <w:bCs/>
        </w:rPr>
        <w:t xml:space="preserve">Two-Class Case:</w:t>
      </w:r>
    </w:p>
    <w:p>
      <w:pPr>
        <w:pStyle w:val="Compact"/>
        <w:numPr>
          <w:ilvl w:val="2"/>
          <w:numId w:val="1096"/>
        </w:numPr>
      </w:pPr>
      <w:r>
        <w:rPr>
          <w:b/>
          <w:bCs/>
        </w:rPr>
        <w:t xml:space="preserve">Top Panel:</w:t>
      </w:r>
    </w:p>
    <w:p>
      <w:pPr>
        <w:pStyle w:val="Compact"/>
        <w:numPr>
          <w:ilvl w:val="3"/>
          <w:numId w:val="1097"/>
        </w:numPr>
      </w:pPr>
      <w:r>
        <w:t xml:space="preserve">Small dataset (</w:t>
      </w:r>
      <m:oMath>
        <m:r>
          <m:t>n</m:t>
        </m:r>
        <m:r>
          <m:rPr>
            <m:sty m:val="p"/>
          </m:rPr>
          <m:t>=</m:t>
        </m:r>
        <m:r>
          <m:t>24</m:t>
        </m:r>
      </m:oMath>
      <w:r>
        <w:t xml:space="preserve"> </w:t>
      </w:r>
      <w:r>
        <w:t xml:space="preserve">records).</w:t>
      </w:r>
    </w:p>
    <w:p>
      <w:pPr>
        <w:pStyle w:val="Compact"/>
        <w:numPr>
          <w:ilvl w:val="3"/>
          <w:numId w:val="1097"/>
        </w:numPr>
      </w:pPr>
      <w:r>
        <w:t xml:space="preserve">Predictors: Income and lot size.</w:t>
      </w:r>
    </w:p>
    <w:p>
      <w:pPr>
        <w:pStyle w:val="Compact"/>
        <w:numPr>
          <w:ilvl w:val="3"/>
          <w:numId w:val="1097"/>
        </w:numPr>
      </w:pPr>
      <w:r>
        <w:t xml:space="preserve">Goal: Separate owners from nonowners.</w:t>
      </w:r>
    </w:p>
    <w:p>
      <w:pPr>
        <w:pStyle w:val="Compact"/>
        <w:numPr>
          <w:ilvl w:val="3"/>
          <w:numId w:val="1097"/>
        </w:numPr>
      </w:pPr>
      <w:r>
        <w:rPr>
          <w:b/>
          <w:bCs/>
        </w:rPr>
        <w:t xml:space="preserve">Observation:</w:t>
      </w:r>
      <w:r>
        <w:t xml:space="preserve"> </w:t>
      </w:r>
      <w:r>
        <w:t xml:space="preserve">Predictor information seems useful, separating the two classes (owners/nonowners) effectively.</w:t>
      </w:r>
    </w:p>
    <w:p>
      <w:pPr>
        <w:pStyle w:val="Compact"/>
        <w:numPr>
          <w:ilvl w:val="2"/>
          <w:numId w:val="1096"/>
        </w:numPr>
      </w:pPr>
      <w:r>
        <w:rPr>
          <w:b/>
          <w:bCs/>
        </w:rPr>
        <w:t xml:space="preserve">Bottom Panel:</w:t>
      </w:r>
    </w:p>
    <w:p>
      <w:pPr>
        <w:pStyle w:val="Compact"/>
        <w:numPr>
          <w:ilvl w:val="3"/>
          <w:numId w:val="1098"/>
        </w:numPr>
      </w:pPr>
      <w:r>
        <w:t xml:space="preserve">Large dataset (</w:t>
      </w:r>
      <m:oMath>
        <m:r>
          <m:t>n</m:t>
        </m:r>
        <m:r>
          <m:rPr>
            <m:sty m:val="p"/>
          </m:rPr>
          <m:t>=</m:t>
        </m:r>
        <m:r>
          <m:t>5000</m:t>
        </m:r>
      </m:oMath>
      <w:r>
        <w:t xml:space="preserve"> </w:t>
      </w:r>
      <w:r>
        <w:t xml:space="preserve">records).</w:t>
      </w:r>
    </w:p>
    <w:p>
      <w:pPr>
        <w:pStyle w:val="Compact"/>
        <w:numPr>
          <w:ilvl w:val="3"/>
          <w:numId w:val="1098"/>
        </w:numPr>
      </w:pPr>
      <w:r>
        <w:t xml:space="preserve">Predictors: Income and monthly average credit card spending.</w:t>
      </w:r>
    </w:p>
    <w:p>
      <w:pPr>
        <w:pStyle w:val="Compact"/>
        <w:numPr>
          <w:ilvl w:val="3"/>
          <w:numId w:val="1098"/>
        </w:numPr>
      </w:pPr>
      <w:r>
        <w:t xml:space="preserve">Goal: Separate loan acceptors from nonacceptors.</w:t>
      </w:r>
    </w:p>
    <w:p>
      <w:pPr>
        <w:pStyle w:val="Compact"/>
        <w:numPr>
          <w:ilvl w:val="3"/>
          <w:numId w:val="1098"/>
        </w:numPr>
      </w:pPr>
      <w:r>
        <w:rPr>
          <w:b/>
          <w:bCs/>
        </w:rPr>
        <w:t xml:space="preserve">Observation:</w:t>
      </w:r>
      <w:r>
        <w:t xml:space="preserve"> </w:t>
      </w:r>
      <w:r>
        <w:t xml:space="preserve">Predictors do not separate the two classes well in most of the higher ranges (loan acceptors/nonacceptors).</w:t>
      </w:r>
    </w:p>
    <w:p>
      <w:pPr>
        <w:pStyle w:val="Compact"/>
        <w:numPr>
          <w:ilvl w:val="0"/>
          <w:numId w:val="1091"/>
        </w:numPr>
      </w:pPr>
      <w:r>
        <w:rPr>
          <w:b/>
          <w:bCs/>
        </w:rPr>
        <w:t xml:space="preserve">Conclusion:</w:t>
      </w:r>
    </w:p>
    <w:p>
      <w:pPr>
        <w:pStyle w:val="Compact"/>
        <w:numPr>
          <w:ilvl w:val="1"/>
          <w:numId w:val="1099"/>
        </w:numPr>
      </w:pPr>
      <w:r>
        <w:t xml:space="preserve">The effectiveness of predictors in separating classes is crucial for good classification performance.</w:t>
      </w:r>
    </w:p>
    <w:p>
      <w:pPr>
        <w:pStyle w:val="Compact"/>
        <w:numPr>
          <w:ilvl w:val="1"/>
          <w:numId w:val="1099"/>
        </w:numPr>
      </w:pPr>
      <w:r>
        <w:t xml:space="preserve">The size of the dataset alone is not sufficient to ensure good classification if the predictors do not provide good separation.</w:t>
      </w:r>
    </w:p>
    <w:bookmarkEnd w:id="43"/>
    <w:bookmarkEnd w:id="44"/>
    <w:bookmarkStart w:id="54" w:name="the-confusion-matrix"/>
    <w:p>
      <w:pPr>
        <w:pStyle w:val="Heading2"/>
      </w:pPr>
      <w:r>
        <w:t xml:space="preserve">The Confusion Matrix</w:t>
      </w:r>
    </w:p>
    <w:p>
      <w:pPr>
        <w:pStyle w:val="Compact"/>
        <w:numPr>
          <w:ilvl w:val="0"/>
          <w:numId w:val="1100"/>
        </w:numPr>
      </w:pPr>
      <w:r>
        <w:rPr>
          <w:b/>
          <w:bCs/>
        </w:rPr>
        <w:t xml:space="preserve">Definition:</w:t>
      </w:r>
    </w:p>
    <w:p>
      <w:pPr>
        <w:pStyle w:val="Compact"/>
        <w:numPr>
          <w:ilvl w:val="1"/>
          <w:numId w:val="1101"/>
        </w:numPr>
      </w:pPr>
      <w:r>
        <w:t xml:space="preserve">Also called a classification matrix.</w:t>
      </w:r>
    </w:p>
    <w:p>
      <w:pPr>
        <w:pStyle w:val="Compact"/>
        <w:numPr>
          <w:ilvl w:val="1"/>
          <w:numId w:val="1101"/>
        </w:numPr>
      </w:pPr>
      <w:r>
        <w:t xml:space="preserve">Summarizes correct and incorrect classifications made by a classifier for a certain dataset.</w:t>
      </w:r>
    </w:p>
    <w:p>
      <w:pPr>
        <w:pStyle w:val="Compact"/>
        <w:numPr>
          <w:ilvl w:val="0"/>
          <w:numId w:val="1100"/>
        </w:numPr>
      </w:pPr>
      <w:r>
        <w:rPr>
          <w:b/>
          <w:bCs/>
        </w:rPr>
        <w:t xml:space="preserve">Structure:</w:t>
      </w:r>
    </w:p>
    <w:p>
      <w:pPr>
        <w:pStyle w:val="Compact"/>
        <w:numPr>
          <w:ilvl w:val="1"/>
          <w:numId w:val="1102"/>
        </w:numPr>
      </w:pPr>
      <w:r>
        <w:rPr>
          <w:b/>
          <w:bCs/>
        </w:rPr>
        <w:t xml:space="preserve">Rows:</w:t>
      </w:r>
      <w:r>
        <w:t xml:space="preserve"> </w:t>
      </w:r>
      <w:r>
        <w:t xml:space="preserve">Predicted classes.</w:t>
      </w:r>
    </w:p>
    <w:p>
      <w:pPr>
        <w:pStyle w:val="Compact"/>
        <w:numPr>
          <w:ilvl w:val="1"/>
          <w:numId w:val="1102"/>
        </w:numPr>
      </w:pPr>
      <w:r>
        <w:rPr>
          <w:b/>
          <w:bCs/>
        </w:rPr>
        <w:t xml:space="preserve">Columns:</w:t>
      </w:r>
      <w:r>
        <w:t xml:space="preserve"> </w:t>
      </w:r>
      <w:r>
        <w:t xml:space="preserve">True (actual) classes.</w:t>
      </w:r>
    </w:p>
    <w:p>
      <w:pPr>
        <w:pStyle w:val="Compact"/>
        <w:numPr>
          <w:ilvl w:val="0"/>
          <w:numId w:val="1100"/>
        </w:numPr>
      </w:pPr>
      <w:r>
        <w:rPr>
          <w:b/>
          <w:bCs/>
        </w:rPr>
        <w:t xml:space="preserve">Example (Table 5.2):</w:t>
      </w:r>
    </w:p>
    <w:p>
      <w:pPr>
        <w:pStyle w:val="Compact"/>
        <w:numPr>
          <w:ilvl w:val="1"/>
          <w:numId w:val="1103"/>
        </w:numPr>
      </w:pPr>
      <w:r>
        <w:t xml:space="preserve">Two-class (0/1) problem applied to 3000 records.</w:t>
      </w:r>
    </w:p>
    <w:p>
      <w:pPr>
        <w:pStyle w:val="Compact"/>
        <w:numPr>
          <w:ilvl w:val="1"/>
          <w:numId w:val="1103"/>
        </w:numPr>
      </w:pPr>
      <w:r>
        <w:rPr>
          <w:b/>
          <w:bCs/>
        </w:rPr>
        <w:t xml:space="preserve">Diagonal Cells:</w:t>
      </w:r>
    </w:p>
    <w:p>
      <w:pPr>
        <w:pStyle w:val="Compact"/>
        <w:numPr>
          <w:ilvl w:val="2"/>
          <w:numId w:val="1104"/>
        </w:numPr>
      </w:pPr>
      <w:r>
        <w:t xml:space="preserve">Upper left and lower right: Correct classifications (predicted class matches actual class).</w:t>
      </w:r>
    </w:p>
    <w:p>
      <w:pPr>
        <w:pStyle w:val="Compact"/>
        <w:numPr>
          <w:ilvl w:val="1"/>
          <w:numId w:val="1103"/>
        </w:numPr>
      </w:pPr>
      <w:r>
        <w:rPr>
          <w:b/>
          <w:bCs/>
        </w:rPr>
        <w:t xml:space="preserve">Off-Diagonal Cells:</w:t>
      </w:r>
    </w:p>
    <w:p>
      <w:pPr>
        <w:pStyle w:val="Compact"/>
        <w:numPr>
          <w:ilvl w:val="2"/>
          <w:numId w:val="1105"/>
        </w:numPr>
      </w:pPr>
      <w:r>
        <w:t xml:space="preserve">Lower left: Number of class 1 members misclassified as 0 (85 misclassifications in the example).</w:t>
      </w:r>
    </w:p>
    <w:p>
      <w:pPr>
        <w:pStyle w:val="Compact"/>
        <w:numPr>
          <w:ilvl w:val="2"/>
          <w:numId w:val="1105"/>
        </w:numPr>
      </w:pPr>
      <w:r>
        <w:t xml:space="preserve">Upper right: Number of class 0 members misclassified as 1 (25 misclassifications in the example).</w:t>
      </w:r>
    </w:p>
    <w:p>
      <w:pPr>
        <w:pStyle w:val="Compact"/>
        <w:numPr>
          <w:ilvl w:val="0"/>
          <w:numId w:val="1100"/>
        </w:numPr>
      </w:pPr>
      <w:r>
        <w:rPr>
          <w:b/>
          <w:bCs/>
        </w:rPr>
        <w:t xml:space="preserve">Creating a Confusion Matrix in R:</w:t>
      </w:r>
    </w:p>
    <w:p>
      <w:pPr>
        <w:pStyle w:val="Compact"/>
        <w:numPr>
          <w:ilvl w:val="1"/>
          <w:numId w:val="1106"/>
        </w:numPr>
      </w:pPr>
      <w:r>
        <w:t xml:space="preserve">Use the</w:t>
      </w:r>
      <w:r>
        <w:t xml:space="preserve"> </w:t>
      </w:r>
      <w:r>
        <w:rPr>
          <w:rStyle w:val="VerbatimChar"/>
        </w:rPr>
        <w:t xml:space="preserve">confusionMatrix()</w:t>
      </w:r>
      <w:r>
        <w:t xml:space="preserve"> </w:t>
      </w:r>
      <w:r>
        <w:t xml:space="preserve">function in the</w:t>
      </w:r>
      <w:r>
        <w:t xml:space="preserve"> </w:t>
      </w:r>
      <w:r>
        <w:rPr>
          <w:rStyle w:val="VerbatimChar"/>
        </w:rPr>
        <w:t xml:space="preserve">caret</w:t>
      </w:r>
      <w:r>
        <w:t xml:space="preserve"> </w:t>
      </w:r>
      <w:r>
        <w:t xml:space="preserve">package.</w:t>
      </w:r>
    </w:p>
    <w:p>
      <w:pPr>
        <w:pStyle w:val="Compact"/>
        <w:numPr>
          <w:ilvl w:val="1"/>
          <w:numId w:val="1106"/>
        </w:numPr>
      </w:pPr>
      <w:r>
        <w:t xml:space="preserve">This function creates a cross-tabulation of actual and predicted classes.</w:t>
      </w:r>
    </w:p>
    <w:p>
      <w:pPr>
        <w:pStyle w:val="Compact"/>
        <w:numPr>
          <w:ilvl w:val="1"/>
          <w:numId w:val="1106"/>
        </w:numPr>
      </w:pPr>
      <w:r>
        <w:rPr>
          <w:b/>
          <w:bCs/>
        </w:rPr>
        <w:t xml:space="preserve">Example:</w:t>
      </w:r>
    </w:p>
    <w:p>
      <w:pPr>
        <w:pStyle w:val="Compact"/>
        <w:numPr>
          <w:ilvl w:val="2"/>
          <w:numId w:val="1107"/>
        </w:numPr>
      </w:pPr>
      <w:r>
        <w:t xml:space="preserve">An example will be shown later in the chapter.</w:t>
      </w:r>
    </w:p>
    <w:p>
      <w:pPr>
        <w:pStyle w:val="Compact"/>
        <w:numPr>
          <w:ilvl w:val="0"/>
          <w:numId w:val="1100"/>
        </w:numPr>
      </w:pPr>
      <w:r>
        <w:rPr>
          <w:b/>
          <w:bCs/>
        </w:rPr>
        <w:t xml:space="preserve">Estimates from the Confusion Matrix:</w:t>
      </w:r>
    </w:p>
    <w:p>
      <w:pPr>
        <w:pStyle w:val="Compact"/>
        <w:numPr>
          <w:ilvl w:val="1"/>
          <w:numId w:val="1108"/>
        </w:numPr>
      </w:pPr>
      <w:r>
        <w:t xml:space="preserve">Provides estimates of true classification and misclassification rates.</w:t>
      </w:r>
    </w:p>
    <w:p>
      <w:pPr>
        <w:pStyle w:val="Compact"/>
        <w:numPr>
          <w:ilvl w:val="1"/>
          <w:numId w:val="1108"/>
        </w:numPr>
      </w:pPr>
      <w:r>
        <w:t xml:space="preserve">Reliable estimates if the dataset is large and neither class is very rare.</w:t>
      </w:r>
    </w:p>
    <w:p>
      <w:pPr>
        <w:pStyle w:val="Compact"/>
        <w:numPr>
          <w:ilvl w:val="1"/>
          <w:numId w:val="1108"/>
        </w:numPr>
      </w:pPr>
      <w:r>
        <w:t xml:space="preserve">Public data (e.g., US Census data) can sometimes be used for estimating proportions.</w:t>
      </w:r>
    </w:p>
    <w:p>
      <w:pPr>
        <w:pStyle w:val="Compact"/>
        <w:numPr>
          <w:ilvl w:val="1"/>
          <w:numId w:val="1108"/>
        </w:numPr>
      </w:pPr>
      <w:r>
        <w:t xml:space="preserve">In most business settings, exact class proportions may not be known.</w:t>
      </w:r>
    </w:p>
    <w:p>
      <w:pPr>
        <w:pStyle w:val="FirstParagraph"/>
      </w:pPr>
      <w:r>
        <w:drawing>
          <wp:inline>
            <wp:extent cx="5334000" cy="2833687"/>
            <wp:effectExtent b="0" l="0" r="0" t="0"/>
            <wp:docPr descr="" title="" id="46" name="Picture"/>
            <a:graphic>
              <a:graphicData uri="http://schemas.openxmlformats.org/drawingml/2006/picture">
                <pic:pic>
                  <pic:nvPicPr>
                    <pic:cNvPr descr="img/4.png" id="47" name="Picture"/>
                    <pic:cNvPicPr>
                      <a:picLocks noChangeArrowheads="1" noChangeAspect="1"/>
                    </pic:cNvPicPr>
                  </pic:nvPicPr>
                  <pic:blipFill>
                    <a:blip r:embed="rId45"/>
                    <a:stretch>
                      <a:fillRect/>
                    </a:stretch>
                  </pic:blipFill>
                  <pic:spPr bwMode="auto">
                    <a:xfrm>
                      <a:off x="0" y="0"/>
                      <a:ext cx="5334000" cy="2833687"/>
                    </a:xfrm>
                    <a:prstGeom prst="rect">
                      <a:avLst/>
                    </a:prstGeom>
                    <a:noFill/>
                    <a:ln w="9525">
                      <a:noFill/>
                      <a:headEnd/>
                      <a:tailEnd/>
                    </a:ln>
                  </pic:spPr>
                </pic:pic>
              </a:graphicData>
            </a:graphic>
          </wp:inline>
        </w:drawing>
      </w:r>
    </w:p>
    <w:p>
      <w:pPr>
        <w:pStyle w:val="BodyText"/>
      </w:pPr>
      <w:r>
        <w:drawing>
          <wp:inline>
            <wp:extent cx="5334000" cy="3109972"/>
            <wp:effectExtent b="0" l="0" r="0" t="0"/>
            <wp:docPr descr="" title="" id="49" name="Picture"/>
            <a:graphic>
              <a:graphicData uri="http://schemas.openxmlformats.org/drawingml/2006/picture">
                <pic:pic>
                  <pic:nvPicPr>
                    <pic:cNvPr descr="img/5.png" id="50" name="Picture"/>
                    <pic:cNvPicPr>
                      <a:picLocks noChangeArrowheads="1" noChangeAspect="1"/>
                    </pic:cNvPicPr>
                  </pic:nvPicPr>
                  <pic:blipFill>
                    <a:blip r:embed="rId48"/>
                    <a:stretch>
                      <a:fillRect/>
                    </a:stretch>
                  </pic:blipFill>
                  <pic:spPr bwMode="auto">
                    <a:xfrm>
                      <a:off x="0" y="0"/>
                      <a:ext cx="5334000" cy="3109972"/>
                    </a:xfrm>
                    <a:prstGeom prst="rect">
                      <a:avLst/>
                    </a:prstGeom>
                    <a:noFill/>
                    <a:ln w="9525">
                      <a:noFill/>
                      <a:headEnd/>
                      <a:tailEnd/>
                    </a:ln>
                  </pic:spPr>
                </pic:pic>
              </a:graphicData>
            </a:graphic>
          </wp:inline>
        </w:drawing>
      </w:r>
    </w:p>
    <w:p>
      <w:pPr>
        <w:pStyle w:val="BodyText"/>
      </w:pPr>
      <w:r>
        <w:drawing>
          <wp:inline>
            <wp:extent cx="5334000" cy="2374152"/>
            <wp:effectExtent b="0" l="0" r="0" t="0"/>
            <wp:docPr descr="" title="" id="52" name="Picture"/>
            <a:graphic>
              <a:graphicData uri="http://schemas.openxmlformats.org/drawingml/2006/picture">
                <pic:pic>
                  <pic:nvPicPr>
                    <pic:cNvPr descr="img/6.png" id="53" name="Picture"/>
                    <pic:cNvPicPr>
                      <a:picLocks noChangeArrowheads="1" noChangeAspect="1"/>
                    </pic:cNvPicPr>
                  </pic:nvPicPr>
                  <pic:blipFill>
                    <a:blip r:embed="rId51"/>
                    <a:stretch>
                      <a:fillRect/>
                    </a:stretch>
                  </pic:blipFill>
                  <pic:spPr bwMode="auto">
                    <a:xfrm>
                      <a:off x="0" y="0"/>
                      <a:ext cx="5334000" cy="2374152"/>
                    </a:xfrm>
                    <a:prstGeom prst="rect">
                      <a:avLst/>
                    </a:prstGeom>
                    <a:noFill/>
                    <a:ln w="9525">
                      <a:noFill/>
                      <a:headEnd/>
                      <a:tailEnd/>
                    </a:ln>
                  </pic:spPr>
                </pic:pic>
              </a:graphicData>
            </a:graphic>
          </wp:inline>
        </w:drawing>
      </w:r>
    </w:p>
    <w:bookmarkEnd w:id="54"/>
    <w:bookmarkStart w:id="56" w:name="using-the-validation-data"/>
    <w:p>
      <w:pPr>
        <w:pStyle w:val="Heading2"/>
      </w:pPr>
      <w:r>
        <w:t xml:space="preserve">Using the Validation Data</w:t>
      </w:r>
    </w:p>
    <w:bookmarkStart w:id="55" w:name="X8c936ab2d5d3393577711e004a345924a4c07c7"/>
    <w:p>
      <w:pPr>
        <w:pStyle w:val="Heading3"/>
      </w:pPr>
      <w:r>
        <w:t xml:space="preserve">Honest Estimation of Future Classification Error</w:t>
      </w:r>
    </w:p>
    <w:p>
      <w:pPr>
        <w:pStyle w:val="Compact"/>
        <w:numPr>
          <w:ilvl w:val="0"/>
          <w:numId w:val="1109"/>
        </w:numPr>
      </w:pPr>
      <w:r>
        <w:rPr>
          <w:b/>
          <w:bCs/>
        </w:rPr>
        <w:t xml:space="preserve">Using Validation Data:</w:t>
      </w:r>
    </w:p>
    <w:p>
      <w:pPr>
        <w:pStyle w:val="Compact"/>
        <w:numPr>
          <w:ilvl w:val="1"/>
          <w:numId w:val="1110"/>
        </w:numPr>
      </w:pPr>
      <w:r>
        <w:t xml:space="preserve">Obtain an honest estimate of future classification error by using the confusion matrix computed from the validation data.</w:t>
      </w:r>
    </w:p>
    <w:p>
      <w:pPr>
        <w:pStyle w:val="Compact"/>
        <w:numPr>
          <w:ilvl w:val="1"/>
          <w:numId w:val="1110"/>
        </w:numPr>
      </w:pPr>
      <w:r>
        <w:rPr>
          <w:b/>
          <w:bCs/>
        </w:rPr>
        <w:t xml:space="preserve">Process:</w:t>
      </w:r>
    </w:p>
    <w:p>
      <w:pPr>
        <w:pStyle w:val="Compact"/>
        <w:numPr>
          <w:ilvl w:val="2"/>
          <w:numId w:val="1111"/>
        </w:numPr>
      </w:pPr>
      <w:r>
        <w:t xml:space="preserve">Partition the data into training and validation sets by random selection of records.</w:t>
      </w:r>
    </w:p>
    <w:p>
      <w:pPr>
        <w:pStyle w:val="Compact"/>
        <w:numPr>
          <w:ilvl w:val="2"/>
          <w:numId w:val="1111"/>
        </w:numPr>
      </w:pPr>
      <w:r>
        <w:t xml:space="preserve">Construct a classifier using the training data.</w:t>
      </w:r>
    </w:p>
    <w:p>
      <w:pPr>
        <w:pStyle w:val="Compact"/>
        <w:numPr>
          <w:ilvl w:val="2"/>
          <w:numId w:val="1111"/>
        </w:numPr>
      </w:pPr>
      <w:r>
        <w:t xml:space="preserve">Apply the classifier to the validation data to yield predicted classifications for validation records.</w:t>
      </w:r>
    </w:p>
    <w:p>
      <w:pPr>
        <w:pStyle w:val="Compact"/>
        <w:numPr>
          <w:ilvl w:val="2"/>
          <w:numId w:val="1111"/>
        </w:numPr>
      </w:pPr>
      <w:r>
        <w:t xml:space="preserve">Summarize the results in a confusion matrix.</w:t>
      </w:r>
    </w:p>
    <w:p>
      <w:pPr>
        <w:pStyle w:val="Compact"/>
        <w:numPr>
          <w:ilvl w:val="0"/>
          <w:numId w:val="1109"/>
        </w:numPr>
      </w:pPr>
      <w:r>
        <w:rPr>
          <w:b/>
          <w:bCs/>
        </w:rPr>
        <w:t xml:space="preserve">Importance of Validation Data:</w:t>
      </w:r>
    </w:p>
    <w:p>
      <w:pPr>
        <w:pStyle w:val="Compact"/>
        <w:numPr>
          <w:ilvl w:val="1"/>
          <w:numId w:val="1112"/>
        </w:numPr>
      </w:pPr>
      <w:r>
        <w:t xml:space="preserve">Confusion matrix from the training data is not useful for estimating the misclassification rate for new data due to overfitting risk.</w:t>
      </w:r>
    </w:p>
    <w:p>
      <w:pPr>
        <w:pStyle w:val="Compact"/>
        <w:numPr>
          <w:ilvl w:val="1"/>
          <w:numId w:val="1112"/>
        </w:numPr>
      </w:pPr>
      <w:r>
        <w:t xml:space="preserve">Validation data provide an objective measure of classification performance on new data.</w:t>
      </w:r>
    </w:p>
    <w:p>
      <w:pPr>
        <w:pStyle w:val="Compact"/>
        <w:numPr>
          <w:ilvl w:val="0"/>
          <w:numId w:val="1109"/>
        </w:numPr>
      </w:pPr>
      <w:r>
        <w:rPr>
          <w:b/>
          <w:bCs/>
        </w:rPr>
        <w:t xml:space="preserve">Comparison for Overfitting Detection:</w:t>
      </w:r>
    </w:p>
    <w:p>
      <w:pPr>
        <w:pStyle w:val="Compact"/>
        <w:numPr>
          <w:ilvl w:val="1"/>
          <w:numId w:val="1113"/>
        </w:numPr>
      </w:pPr>
      <w:r>
        <w:t xml:space="preserve">Compare the confusion matrix from the training data to the confusion matrix from the validation data.</w:t>
      </w:r>
    </w:p>
    <w:p>
      <w:pPr>
        <w:pStyle w:val="Compact"/>
        <w:numPr>
          <w:ilvl w:val="1"/>
          <w:numId w:val="1113"/>
        </w:numPr>
      </w:pPr>
      <w:r>
        <w:t xml:space="preserve">Expected: Somewhat inferior results on validation data compared to training data.</w:t>
      </w:r>
    </w:p>
    <w:p>
      <w:pPr>
        <w:pStyle w:val="Compact"/>
        <w:numPr>
          <w:ilvl w:val="1"/>
          <w:numId w:val="1113"/>
        </w:numPr>
      </w:pPr>
      <w:r>
        <w:t xml:space="preserve">Large discrepancies in performance between training and validation data may indicate overfitting.</w:t>
      </w:r>
    </w:p>
    <w:p>
      <w:pPr>
        <w:pStyle w:val="Compact"/>
        <w:numPr>
          <w:ilvl w:val="0"/>
          <w:numId w:val="1109"/>
        </w:numPr>
      </w:pPr>
      <w:r>
        <w:rPr>
          <w:b/>
          <w:bCs/>
        </w:rPr>
        <w:t xml:space="preserve">Steps Summarized:</w:t>
      </w:r>
    </w:p>
    <w:p>
      <w:pPr>
        <w:pStyle w:val="Compact"/>
        <w:numPr>
          <w:ilvl w:val="1"/>
          <w:numId w:val="1114"/>
        </w:numPr>
      </w:pPr>
      <w:r>
        <w:rPr>
          <w:b/>
          <w:bCs/>
        </w:rPr>
        <w:t xml:space="preserve">Step 1:</w:t>
      </w:r>
      <w:r>
        <w:t xml:space="preserve"> </w:t>
      </w:r>
      <w:r>
        <w:t xml:space="preserve">Randomly partition data into training and validation sets.</w:t>
      </w:r>
    </w:p>
    <w:p>
      <w:pPr>
        <w:pStyle w:val="Compact"/>
        <w:numPr>
          <w:ilvl w:val="1"/>
          <w:numId w:val="1114"/>
        </w:numPr>
      </w:pPr>
      <w:r>
        <w:rPr>
          <w:b/>
          <w:bCs/>
        </w:rPr>
        <w:t xml:space="preserve">Step 2:</w:t>
      </w:r>
      <w:r>
        <w:t xml:space="preserve"> </w:t>
      </w:r>
      <w:r>
        <w:t xml:space="preserve">Train the classifier using the training data.</w:t>
      </w:r>
    </w:p>
    <w:p>
      <w:pPr>
        <w:pStyle w:val="Compact"/>
        <w:numPr>
          <w:ilvl w:val="1"/>
          <w:numId w:val="1114"/>
        </w:numPr>
      </w:pPr>
      <w:r>
        <w:rPr>
          <w:b/>
          <w:bCs/>
        </w:rPr>
        <w:t xml:space="preserve">Step 3:</w:t>
      </w:r>
      <w:r>
        <w:t xml:space="preserve"> </w:t>
      </w:r>
      <w:r>
        <w:t xml:space="preserve">Apply the classifier to the validation data.</w:t>
      </w:r>
    </w:p>
    <w:p>
      <w:pPr>
        <w:pStyle w:val="Compact"/>
        <w:numPr>
          <w:ilvl w:val="1"/>
          <w:numId w:val="1114"/>
        </w:numPr>
      </w:pPr>
      <w:r>
        <w:rPr>
          <w:b/>
          <w:bCs/>
        </w:rPr>
        <w:t xml:space="preserve">Step 4:</w:t>
      </w:r>
      <w:r>
        <w:t xml:space="preserve"> </w:t>
      </w:r>
      <w:r>
        <w:t xml:space="preserve">Summarize predicted classifications in the validation data confusion matrix.</w:t>
      </w:r>
    </w:p>
    <w:p>
      <w:pPr>
        <w:pStyle w:val="Compact"/>
        <w:numPr>
          <w:ilvl w:val="1"/>
          <w:numId w:val="1114"/>
        </w:numPr>
      </w:pPr>
      <w:r>
        <w:rPr>
          <w:b/>
          <w:bCs/>
        </w:rPr>
        <w:t xml:space="preserve">Step 5:</w:t>
      </w:r>
      <w:r>
        <w:t xml:space="preserve"> </w:t>
      </w:r>
      <w:r>
        <w:t xml:space="preserve">Compare training data confusion matrix with validation data confusion matrix to assess overfitting.</w:t>
      </w:r>
    </w:p>
    <w:bookmarkEnd w:id="55"/>
    <w:bookmarkEnd w:id="56"/>
    <w:bookmarkStart w:id="61" w:name="accuracy-measures"/>
    <w:p>
      <w:pPr>
        <w:pStyle w:val="Heading2"/>
      </w:pPr>
      <w:r>
        <w:t xml:space="preserve">Accuracy Measures</w:t>
      </w:r>
    </w:p>
    <w:bookmarkStart w:id="60" w:name="Xba41a736ae164248342c54cf5d4447e221aecd2"/>
    <w:p>
      <w:pPr>
        <w:pStyle w:val="Heading3"/>
      </w:pPr>
      <w:r>
        <w:t xml:space="preserve">Accuracy Measures from the Confusion Matrix</w:t>
      </w:r>
    </w:p>
    <w:p>
      <w:pPr>
        <w:pStyle w:val="Compact"/>
        <w:numPr>
          <w:ilvl w:val="0"/>
          <w:numId w:val="1115"/>
        </w:numPr>
      </w:pPr>
      <w:r>
        <w:rPr>
          <w:b/>
          <w:bCs/>
        </w:rPr>
        <w:t xml:space="preserve">Confusion Matrix Notation:</w:t>
      </w:r>
    </w:p>
    <w:p>
      <w:pPr>
        <w:pStyle w:val="Compact"/>
        <w:numPr>
          <w:ilvl w:val="1"/>
          <w:numId w:val="1116"/>
        </w:numPr>
      </w:pPr>
      <w:r>
        <w:t xml:space="preserve">Consider a two-class case with classes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(e.g., buyer/non-buyer).</w:t>
      </w:r>
    </w:p>
    <w:p>
      <w:pPr>
        <w:pStyle w:val="Compact"/>
        <w:numPr>
          <w:ilvl w:val="1"/>
          <w:numId w:val="1116"/>
        </w:numPr>
      </w:pPr>
      <w:r>
        <w:rPr>
          <w:b/>
          <w:bCs/>
        </w:rPr>
        <w:t xml:space="preserve">Schematic Confusion Matrix (Table 5.3):</w:t>
      </w:r>
    </w:p>
    <w:p>
      <w:pPr>
        <w:pStyle w:val="Compact"/>
        <w:numPr>
          <w:ilvl w:val="2"/>
          <w:numId w:val="1117"/>
        </w:numPr>
      </w:pPr>
      <m:oMath>
        <m:sSub>
          <m:e>
            <m:r>
              <m:t>n</m:t>
            </m:r>
          </m:e>
          <m:sub>
            <m:r>
              <m:t>i</m:t>
            </m:r>
            <m:r>
              <m:rPr>
                <m:sty m:val="p"/>
              </m:rPr>
              <m:t>,</m:t>
            </m:r>
            <m:r>
              <m:t>j</m:t>
            </m:r>
          </m:sub>
        </m:sSub>
      </m:oMath>
      <w:r>
        <w:t xml:space="preserve">: Number of records that are class</w:t>
      </w:r>
      <w:r>
        <w:t xml:space="preserve"> </w:t>
      </w:r>
      <m:oMath>
        <m:sSub>
          <m:e>
            <m:r>
              <m:t>C</m:t>
            </m:r>
          </m:e>
          <m:sub>
            <m:r>
              <m:t>i</m:t>
            </m:r>
          </m:sub>
        </m:sSub>
      </m:oMath>
      <w:r>
        <w:t xml:space="preserve"> </w:t>
      </w:r>
      <w:r>
        <w:t xml:space="preserve">members and classified as</w:t>
      </w:r>
      <w:r>
        <w:t xml:space="preserve"> </w:t>
      </w:r>
      <m:oMath>
        <m:sSub>
          <m:e>
            <m:r>
              <m:t>C</m:t>
            </m:r>
          </m:e>
          <m:sub>
            <m:r>
              <m:t>j</m:t>
            </m:r>
          </m:sub>
        </m:sSub>
      </m:oMath>
      <w:r>
        <w:t xml:space="preserve"> </w:t>
      </w:r>
      <w:r>
        <w:t xml:space="preserve">members.</w:t>
      </w:r>
    </w:p>
    <w:p>
      <w:pPr>
        <w:pStyle w:val="Compact"/>
        <w:numPr>
          <w:ilvl w:val="2"/>
          <w:numId w:val="1117"/>
        </w:numPr>
      </w:pPr>
      <w:r>
        <w:t xml:space="preserve">If</w:t>
      </w:r>
      <w:r>
        <w:t xml:space="preserve"> </w:t>
      </w:r>
      <m:oMath>
        <m:r>
          <m:t>i</m:t>
        </m:r>
        <m:r>
          <m:rPr>
            <m:sty m:val="p"/>
          </m:rPr>
          <m:t>≠</m:t>
        </m:r>
        <m:r>
          <m:t>j</m:t>
        </m:r>
      </m:oMath>
      <w:r>
        <w:t xml:space="preserve">, these are counts of misclassifications.</w:t>
      </w:r>
    </w:p>
    <w:p>
      <w:pPr>
        <w:pStyle w:val="Compact"/>
        <w:numPr>
          <w:ilvl w:val="2"/>
          <w:numId w:val="1117"/>
        </w:numPr>
      </w:pPr>
      <w:r>
        <w:t xml:space="preserve">Total number of records:</w:t>
      </w:r>
      <w:r>
        <w:t xml:space="preserve"> </w:t>
      </w:r>
      <m:oMath>
        <m:r>
          <m:t>n</m:t>
        </m:r>
        <m:r>
          <m:rPr>
            <m:sty m:val="p"/>
          </m:rPr>
          <m:t>=</m:t>
        </m:r>
        <m:sSub>
          <m:e>
            <m:r>
              <m:t>n</m:t>
            </m:r>
          </m:e>
          <m:sub>
            <m:r>
              <m:t>1</m:t>
            </m:r>
            <m:r>
              <m:rPr>
                <m:sty m:val="p"/>
              </m:rPr>
              <m:t>,</m:t>
            </m:r>
            <m:r>
              <m:t>1</m:t>
            </m:r>
          </m:sub>
        </m:sSub>
        <m:r>
          <m:rPr>
            <m:sty m:val="p"/>
          </m:rPr>
          <m:t>+</m:t>
        </m:r>
        <m:sSub>
          <m:e>
            <m:r>
              <m:t>n</m:t>
            </m:r>
          </m:e>
          <m:sub>
            <m:r>
              <m:t>1</m:t>
            </m:r>
            <m:r>
              <m:rPr>
                <m:sty m:val="p"/>
              </m:rPr>
              <m:t>,</m:t>
            </m:r>
            <m:r>
              <m:t>2</m:t>
            </m:r>
          </m:sub>
        </m:sSub>
        <m:r>
          <m:rPr>
            <m:sty m:val="p"/>
          </m:rPr>
          <m:t>+</m:t>
        </m:r>
        <m:sSub>
          <m:e>
            <m:r>
              <m:t>n</m:t>
            </m:r>
          </m:e>
          <m:sub>
            <m:r>
              <m:t>2</m:t>
            </m:r>
            <m:r>
              <m:rPr>
                <m:sty m:val="p"/>
              </m:rPr>
              <m:t>,</m:t>
            </m:r>
            <m:r>
              <m:t>1</m:t>
            </m:r>
          </m:sub>
        </m:sSub>
        <m:r>
          <m:rPr>
            <m:sty m:val="p"/>
          </m:rPr>
          <m:t>+</m:t>
        </m:r>
        <m:sSub>
          <m:e>
            <m:r>
              <m:t>n</m:t>
            </m:r>
          </m:e>
          <m:sub>
            <m:r>
              <m:t>2</m:t>
            </m:r>
            <m:r>
              <m:rPr>
                <m:sty m:val="p"/>
              </m:rPr>
              <m:t>,</m:t>
            </m:r>
            <m:r>
              <m:t>2</m:t>
            </m:r>
          </m:sub>
        </m:sSub>
      </m:oMath>
      <w:r>
        <w:t xml:space="preserve">.</w:t>
      </w:r>
    </w:p>
    <w:p>
      <w:pPr>
        <w:pStyle w:val="Compact"/>
        <w:numPr>
          <w:ilvl w:val="0"/>
          <w:numId w:val="1115"/>
        </w:numPr>
      </w:pPr>
      <w:r>
        <w:rPr>
          <w:b/>
          <w:bCs/>
        </w:rPr>
        <w:t xml:space="preserve">Misclassification Rate (Overall Error Rate):</w:t>
      </w:r>
    </w:p>
    <w:p>
      <w:pPr>
        <w:pStyle w:val="Compact"/>
        <w:numPr>
          <w:ilvl w:val="1"/>
          <w:numId w:val="1118"/>
        </w:numPr>
      </w:pPr>
      <w:r>
        <w:t xml:space="preserve">Measures the proportion of misclassified records.</w:t>
      </w:r>
    </w:p>
    <w:p>
      <w:pPr>
        <w:pStyle w:val="Compact"/>
        <w:numPr>
          <w:ilvl w:val="1"/>
          <w:numId w:val="1118"/>
        </w:numPr>
      </w:pPr>
      <w:r>
        <w:rPr>
          <w:b/>
          <w:bCs/>
        </w:rPr>
        <w:t xml:space="preserve">Formula:</w:t>
      </w:r>
    </w:p>
    <w:p>
      <w:pPr>
        <w:pStyle w:val="Compact"/>
      </w:pPr>
      <m:oMathPara>
        <m:oMathParaPr>
          <m:jc m:val="center"/>
        </m:oMathParaPr>
        <m:oMath>
          <m:r>
            <m:rPr>
              <m:nor/>
              <m:sty m:val="p"/>
            </m:rPr>
            <m:t>err</m:t>
          </m:r>
          <m:r>
            <m:rPr>
              <m:sty m:val="p"/>
            </m:rPr>
            <m:t>=</m:t>
          </m:r>
          <m:f>
            <m:fPr>
              <m:type m:val="bar"/>
            </m:fPr>
            <m:num>
              <m:sSub>
                <m:e>
                  <m:r>
                    <m:t>n</m:t>
                  </m:r>
                </m:e>
                <m:sub>
                  <m:r>
                    <m:t>1</m:t>
                  </m:r>
                  <m:r>
                    <m:rPr>
                      <m:sty m:val="p"/>
                    </m:rPr>
                    <m:t>,</m:t>
                  </m:r>
                  <m:r>
                    <m:t>2</m:t>
                  </m:r>
                </m:sub>
              </m:sSub>
              <m:r>
                <m:rPr>
                  <m:sty m:val="p"/>
                </m:rPr>
                <m:t>+</m:t>
              </m:r>
              <m:sSub>
                <m:e>
                  <m:r>
                    <m:t>n</m:t>
                  </m:r>
                </m:e>
                <m:sub>
                  <m:r>
                    <m:t>2</m:t>
                  </m:r>
                  <m:r>
                    <m:rPr>
                      <m:sty m:val="p"/>
                    </m:rPr>
                    <m:t>,</m:t>
                  </m:r>
                  <m:r>
                    <m:t>1</m:t>
                  </m:r>
                </m:sub>
              </m:sSub>
            </m:num>
            <m:den>
              <m:r>
                <m:t>n</m:t>
              </m:r>
            </m:den>
          </m:f>
        </m:oMath>
      </m:oMathPara>
    </w:p>
    <w:p>
      <w:pPr>
        <w:pStyle w:val="Compact"/>
        <w:numPr>
          <w:ilvl w:val="1"/>
          <w:numId w:val="1118"/>
        </w:numPr>
      </w:pPr>
      <w:r>
        <w:rPr>
          <w:b/>
          <w:bCs/>
        </w:rPr>
        <w:t xml:space="preserve">Example Calculation (Table 5.2):</w:t>
      </w:r>
    </w:p>
    <w:p>
      <w:pPr>
        <w:pStyle w:val="Compact"/>
      </w:pPr>
      <m:oMathPara>
        <m:oMathParaPr>
          <m:jc m:val="center"/>
        </m:oMathParaPr>
        <m:oMath>
          <m:r>
            <m:rPr>
              <m:nor/>
              <m:sty m:val="p"/>
            </m:rPr>
            <m:t>err</m:t>
          </m:r>
          <m:r>
            <m:rPr>
              <m:sty m:val="p"/>
            </m:rPr>
            <m:t>=</m:t>
          </m:r>
          <m:f>
            <m:fPr>
              <m:type m:val="bar"/>
            </m:fPr>
            <m:num>
              <m:r>
                <m:t>25</m:t>
              </m:r>
              <m:r>
                <m:rPr>
                  <m:sty m:val="p"/>
                </m:rPr>
                <m:t>+</m:t>
              </m:r>
              <m:r>
                <m:t>85</m:t>
              </m:r>
            </m:num>
            <m:den>
              <m:r>
                <m:t>3000</m:t>
              </m:r>
            </m:den>
          </m:f>
          <m:r>
            <m:rPr>
              <m:sty m:val="p"/>
            </m:rPr>
            <m:t>=</m:t>
          </m:r>
          <m:r>
            <m:t>3.67</m:t>
          </m:r>
          <m:r>
            <m:rPr>
              <m:sty m:val="p"/>
            </m:rPr>
            <m:t>%</m:t>
          </m:r>
        </m:oMath>
      </m:oMathPara>
    </w:p>
    <w:p>
      <w:pPr>
        <w:pStyle w:val="Compact"/>
        <w:numPr>
          <w:ilvl w:val="0"/>
          <w:numId w:val="1115"/>
        </w:numPr>
      </w:pPr>
      <w:r>
        <w:rPr>
          <w:b/>
          <w:bCs/>
        </w:rPr>
        <w:t xml:space="preserve">Overall Accuracy:</w:t>
      </w:r>
    </w:p>
    <w:p>
      <w:pPr>
        <w:pStyle w:val="Compact"/>
        <w:numPr>
          <w:ilvl w:val="1"/>
          <w:numId w:val="1119"/>
        </w:numPr>
      </w:pPr>
      <w:r>
        <w:t xml:space="preserve">Measures the proportion of correctly classified records.</w:t>
      </w:r>
    </w:p>
    <w:p>
      <w:pPr>
        <w:pStyle w:val="Compact"/>
        <w:numPr>
          <w:ilvl w:val="1"/>
          <w:numId w:val="1119"/>
        </w:numPr>
      </w:pPr>
      <w:r>
        <w:rPr>
          <w:b/>
          <w:bCs/>
        </w:rPr>
        <w:t xml:space="preserve">Formula:</w:t>
      </w:r>
    </w:p>
    <w:p>
      <w:pPr>
        <w:pStyle w:val="Compact"/>
      </w:pPr>
      <m:oMathPara>
        <m:oMathParaPr>
          <m:jc m:val="center"/>
        </m:oMathParaPr>
        <m:oMath>
          <m:r>
            <m:rPr>
              <m:nor/>
              <m:sty m:val="p"/>
            </m:rPr>
            <m:t>accuracy</m:t>
          </m:r>
          <m:r>
            <m:rPr>
              <m:sty m:val="p"/>
            </m:rPr>
            <m:t>=</m:t>
          </m:r>
          <m:r>
            <m:t>1</m:t>
          </m:r>
          <m:r>
            <m:rPr>
              <m:sty m:val="p"/>
            </m:rPr>
            <m:t>−</m:t>
          </m:r>
          <m:r>
            <m:rPr>
              <m:nor/>
              <m:sty m:val="p"/>
            </m:rPr>
            <m:t>err</m:t>
          </m:r>
          <m:r>
            <m:rPr>
              <m:sty m:val="p"/>
            </m:rPr>
            <m:t>=</m:t>
          </m:r>
          <m:f>
            <m:fPr>
              <m:type m:val="bar"/>
            </m:fPr>
            <m:num>
              <m:sSub>
                <m:e>
                  <m:r>
                    <m:t>n</m:t>
                  </m:r>
                </m:e>
                <m:sub>
                  <m:r>
                    <m:t>1</m:t>
                  </m:r>
                  <m:r>
                    <m:rPr>
                      <m:sty m:val="p"/>
                    </m:rPr>
                    <m:t>,</m:t>
                  </m:r>
                  <m:r>
                    <m:t>1</m:t>
                  </m:r>
                </m:sub>
              </m:sSub>
              <m:r>
                <m:rPr>
                  <m:sty m:val="p"/>
                </m:rPr>
                <m:t>+</m:t>
              </m:r>
              <m:sSub>
                <m:e>
                  <m:r>
                    <m:t>n</m:t>
                  </m:r>
                </m:e>
                <m:sub>
                  <m:r>
                    <m:t>2</m:t>
                  </m:r>
                  <m:r>
                    <m:rPr>
                      <m:sty m:val="p"/>
                    </m:rPr>
                    <m:t>,</m:t>
                  </m:r>
                  <m:r>
                    <m:t>2</m:t>
                  </m:r>
                </m:sub>
              </m:sSub>
            </m:num>
            <m:den>
              <m:r>
                <m:t>n</m:t>
              </m:r>
            </m:den>
          </m:f>
        </m:oMath>
      </m:oMathPara>
    </w:p>
    <w:p>
      <w:pPr>
        <w:pStyle w:val="Compact"/>
        <w:numPr>
          <w:ilvl w:val="1"/>
          <w:numId w:val="1119"/>
        </w:numPr>
      </w:pPr>
      <w:r>
        <w:rPr>
          <w:b/>
          <w:bCs/>
        </w:rPr>
        <w:t xml:space="preserve">Example Calculation (Table 5.2):</w:t>
      </w:r>
    </w:p>
    <w:p>
      <w:pPr>
        <w:pStyle w:val="Compact"/>
      </w:pPr>
      <m:oMathPara>
        <m:oMathParaPr>
          <m:jc m:val="center"/>
        </m:oMathParaPr>
        <m:oMath>
          <m:r>
            <m:rPr>
              <m:nor/>
              <m:sty m:val="p"/>
            </m:rPr>
            <m:t>accuracy</m:t>
          </m:r>
          <m:r>
            <m:rPr>
              <m:sty m:val="p"/>
            </m:rPr>
            <m:t>=</m:t>
          </m:r>
          <m:f>
            <m:fPr>
              <m:type m:val="bar"/>
            </m:fPr>
            <m:num>
              <m:r>
                <m:t>201</m:t>
              </m:r>
              <m:r>
                <m:rPr>
                  <m:sty m:val="p"/>
                </m:rPr>
                <m:t>+</m:t>
              </m:r>
              <m:r>
                <m:t>2689</m:t>
              </m:r>
            </m:num>
            <m:den>
              <m:r>
                <m:t>3000</m:t>
              </m:r>
            </m:den>
          </m:f>
          <m:r>
            <m:rPr>
              <m:sty m:val="p"/>
            </m:rPr>
            <m:t>=</m:t>
          </m:r>
          <m:r>
            <m:t>96.33</m:t>
          </m:r>
          <m:r>
            <m:rPr>
              <m:sty m:val="p"/>
            </m:rPr>
            <m:t>%</m:t>
          </m:r>
        </m:oMath>
      </m:oMathPara>
    </w:p>
    <w:p>
      <w:pPr>
        <w:pStyle w:val="FirstParagraph"/>
      </w:pPr>
      <w:r>
        <w:drawing>
          <wp:inline>
            <wp:extent cx="5334000" cy="1554323"/>
            <wp:effectExtent b="0" l="0" r="0" t="0"/>
            <wp:docPr descr="" title="" id="58" name="Picture"/>
            <a:graphic>
              <a:graphicData uri="http://schemas.openxmlformats.org/drawingml/2006/picture">
                <pic:pic>
                  <pic:nvPicPr>
                    <pic:cNvPr descr="img/7.png" id="59" name="Picture"/>
                    <pic:cNvPicPr>
                      <a:picLocks noChangeArrowheads="1" noChangeAspect="1"/>
                    </pic:cNvPicPr>
                  </pic:nvPicPr>
                  <pic:blipFill>
                    <a:blip r:embed="rId57"/>
                    <a:stretch>
                      <a:fillRect/>
                    </a:stretch>
                  </pic:blipFill>
                  <pic:spPr bwMode="auto">
                    <a:xfrm>
                      <a:off x="0" y="0"/>
                      <a:ext cx="5334000" cy="1554323"/>
                    </a:xfrm>
                    <a:prstGeom prst="rect">
                      <a:avLst/>
                    </a:prstGeom>
                    <a:noFill/>
                    <a:ln w="9525">
                      <a:noFill/>
                      <a:headEnd/>
                      <a:tailEnd/>
                    </a:ln>
                  </pic:spPr>
                </pic:pic>
              </a:graphicData>
            </a:graphic>
          </wp:inline>
        </w:drawing>
      </w:r>
    </w:p>
    <w:bookmarkEnd w:id="60"/>
    <w:bookmarkEnd w:id="61"/>
    <w:bookmarkStart w:id="75" w:name="X8be4500e3a3b7632318a12bfa01401461f7460a"/>
    <w:p>
      <w:pPr>
        <w:pStyle w:val="Heading2"/>
      </w:pPr>
      <w:r>
        <w:t xml:space="preserve">Propensities and Cutoff for Classification</w:t>
      </w:r>
    </w:p>
    <w:bookmarkStart w:id="74" w:name="Xec63a6df8c20702fe27bc43fa1c92d0c9034a16"/>
    <w:p>
      <w:pPr>
        <w:pStyle w:val="Heading3"/>
      </w:pPr>
      <w:r>
        <w:t xml:space="preserve">Estimating Class Probabilities and Cutoff Values</w:t>
      </w:r>
    </w:p>
    <w:p>
      <w:pPr>
        <w:pStyle w:val="Compact"/>
        <w:numPr>
          <w:ilvl w:val="0"/>
          <w:numId w:val="1120"/>
        </w:numPr>
      </w:pPr>
      <w:r>
        <w:rPr>
          <w:b/>
          <w:bCs/>
        </w:rPr>
        <w:t xml:space="preserve">Probabilities (Propensities):</w:t>
      </w:r>
    </w:p>
    <w:p>
      <w:pPr>
        <w:pStyle w:val="Compact"/>
        <w:numPr>
          <w:ilvl w:val="1"/>
          <w:numId w:val="1121"/>
        </w:numPr>
      </w:pPr>
      <w:r>
        <w:t xml:space="preserve">Estimate the probability that a record belongs to each class.</w:t>
      </w:r>
    </w:p>
    <w:p>
      <w:pPr>
        <w:pStyle w:val="Compact"/>
        <w:numPr>
          <w:ilvl w:val="1"/>
          <w:numId w:val="1121"/>
        </w:numPr>
      </w:pPr>
      <w:r>
        <w:t xml:space="preserve">Used for:</w:t>
      </w:r>
    </w:p>
    <w:p>
      <w:pPr>
        <w:pStyle w:val="Compact"/>
        <w:numPr>
          <w:ilvl w:val="2"/>
          <w:numId w:val="1122"/>
        </w:numPr>
      </w:pPr>
      <w:r>
        <w:t xml:space="preserve">Generating predicted class membership (classification).</w:t>
      </w:r>
    </w:p>
    <w:p>
      <w:pPr>
        <w:pStyle w:val="Compact"/>
        <w:numPr>
          <w:ilvl w:val="2"/>
          <w:numId w:val="1122"/>
        </w:numPr>
      </w:pPr>
      <w:r>
        <w:t xml:space="preserve">Rank-ordering records by their probability of belonging to a class of interest.</w:t>
      </w:r>
    </w:p>
    <w:p>
      <w:pPr>
        <w:pStyle w:val="Compact"/>
        <w:numPr>
          <w:ilvl w:val="0"/>
          <w:numId w:val="1120"/>
        </w:numPr>
      </w:pPr>
      <w:r>
        <w:rPr>
          <w:b/>
          <w:bCs/>
        </w:rPr>
        <w:t xml:space="preserve">Assigning Classes Based on Probabilities:</w:t>
      </w:r>
    </w:p>
    <w:p>
      <w:pPr>
        <w:pStyle w:val="Compact"/>
        <w:numPr>
          <w:ilvl w:val="1"/>
          <w:numId w:val="1123"/>
        </w:numPr>
      </w:pPr>
      <w:r>
        <w:t xml:space="preserve">Assign the record to the class with the highest probability if overall classification accuracy is of interest.</w:t>
      </w:r>
    </w:p>
    <w:p>
      <w:pPr>
        <w:pStyle w:val="Compact"/>
        <w:numPr>
          <w:ilvl w:val="1"/>
          <w:numId w:val="1123"/>
        </w:numPr>
      </w:pPr>
      <w:r>
        <w:t xml:space="preserve">Focus on a particular class and compare the propensity of belonging to that class against a cutoff value.</w:t>
      </w:r>
    </w:p>
    <w:p>
      <w:pPr>
        <w:pStyle w:val="Compact"/>
        <w:numPr>
          <w:ilvl w:val="0"/>
          <w:numId w:val="1120"/>
        </w:numPr>
      </w:pPr>
      <w:r>
        <w:rPr>
          <w:b/>
          <w:bCs/>
        </w:rPr>
        <w:t xml:space="preserve">Cutoff Value Approach:</w:t>
      </w:r>
    </w:p>
    <w:p>
      <w:pPr>
        <w:pStyle w:val="Compact"/>
        <w:numPr>
          <w:ilvl w:val="1"/>
          <w:numId w:val="1124"/>
        </w:numPr>
      </w:pPr>
      <w:r>
        <w:rPr>
          <w:b/>
          <w:bCs/>
        </w:rPr>
        <w:t xml:space="preserve">Two Classes (e.g., C1 and C2):</w:t>
      </w:r>
    </w:p>
    <w:p>
      <w:pPr>
        <w:pStyle w:val="Compact"/>
        <w:numPr>
          <w:ilvl w:val="2"/>
          <w:numId w:val="1125"/>
        </w:numPr>
      </w:pPr>
      <w:r>
        <w:t xml:space="preserve">Default cutoff value: 0.5.</w:t>
      </w:r>
    </w:p>
    <w:p>
      <w:pPr>
        <w:pStyle w:val="Compact"/>
        <w:numPr>
          <w:ilvl w:val="2"/>
          <w:numId w:val="1125"/>
        </w:numPr>
      </w:pPr>
      <w:r>
        <w:t xml:space="preserve">Probability of being a class</w:t>
      </w:r>
      <w:r>
        <w:t xml:space="preserve"> </w:t>
      </w:r>
      <m:oMath>
        <m:sSub>
          <m:e>
            <m:r>
              <m:t>C</m:t>
            </m:r>
          </m:e>
          <m:sub>
            <m:r>
              <m:t>1</m:t>
            </m:r>
          </m:sub>
        </m:sSub>
      </m:oMath>
      <w:r>
        <w:t xml:space="preserve">:</w:t>
      </w:r>
    </w:p>
    <w:p>
      <w:pPr>
        <w:pStyle w:val="Compact"/>
        <w:numPr>
          <w:ilvl w:val="3"/>
          <w:numId w:val="1126"/>
        </w:numPr>
      </w:pPr>
      <w:r>
        <w:t xml:space="preserve">If &gt; 0.5, classify as</w:t>
      </w:r>
      <w:r>
        <w:t xml:space="preserve"> </w:t>
      </w:r>
      <m:oMath>
        <m:sSub>
          <m:e>
            <m:r>
              <m:t>C</m:t>
            </m:r>
          </m:e>
          <m:sub>
            <m:r>
              <m:t>1</m:t>
            </m:r>
          </m:sub>
        </m:sSub>
      </m:oMath>
      <w:r>
        <w:t xml:space="preserve">.</w:t>
      </w:r>
    </w:p>
    <w:p>
      <w:pPr>
        <w:pStyle w:val="Compact"/>
        <w:numPr>
          <w:ilvl w:val="3"/>
          <w:numId w:val="1126"/>
        </w:numPr>
      </w:pPr>
      <w:r>
        <w:t xml:space="preserve">If &lt; 0.5, classify as</w:t>
      </w:r>
      <w:r>
        <w:t xml:space="preserve"> </w:t>
      </w:r>
      <m:oMath>
        <m:sSub>
          <m:e>
            <m:r>
              <m:t>C</m:t>
            </m:r>
          </m:e>
          <m:sub>
            <m:r>
              <m:t>2</m:t>
            </m:r>
          </m:sub>
        </m:sSub>
      </m:oMath>
      <w:r>
        <w:t xml:space="preserve">.</w:t>
      </w:r>
    </w:p>
    <w:p>
      <w:pPr>
        <w:pStyle w:val="Compact"/>
        <w:numPr>
          <w:ilvl w:val="2"/>
          <w:numId w:val="1125"/>
        </w:numPr>
      </w:pPr>
      <w:r>
        <w:t xml:space="preserve">Adjusting cutoff:</w:t>
      </w:r>
    </w:p>
    <w:p>
      <w:pPr>
        <w:pStyle w:val="Compact"/>
        <w:numPr>
          <w:ilvl w:val="3"/>
          <w:numId w:val="1127"/>
        </w:numPr>
      </w:pPr>
      <w:r>
        <w:t xml:space="preserve">Cutoff &gt; 0.5: Fewer records classified as</w:t>
      </w:r>
      <w:r>
        <w:t xml:space="preserve"> </w:t>
      </w:r>
      <m:oMath>
        <m:sSub>
          <m:e>
            <m:r>
              <m:t>C</m:t>
            </m:r>
          </m:e>
          <m:sub>
            <m:r>
              <m:t>1</m:t>
            </m:r>
          </m:sub>
        </m:sSub>
      </m:oMath>
      <w:r>
        <w:t xml:space="preserve">.</w:t>
      </w:r>
    </w:p>
    <w:p>
      <w:pPr>
        <w:pStyle w:val="Compact"/>
        <w:numPr>
          <w:ilvl w:val="3"/>
          <w:numId w:val="1127"/>
        </w:numPr>
      </w:pPr>
      <w:r>
        <w:t xml:space="preserve">Cutoff &lt; 0.5: More records classified as</w:t>
      </w:r>
      <w:r>
        <w:t xml:space="preserve"> </w:t>
      </w:r>
      <m:oMath>
        <m:sSub>
          <m:e>
            <m:r>
              <m:t>C</m:t>
            </m:r>
          </m:e>
          <m:sub>
            <m:r>
              <m:t>1</m:t>
            </m:r>
          </m:sub>
        </m:sSub>
      </m:oMath>
      <w:r>
        <w:t xml:space="preserve">.</w:t>
      </w:r>
    </w:p>
    <w:p>
      <w:pPr>
        <w:pStyle w:val="Compact"/>
        <w:numPr>
          <w:ilvl w:val="0"/>
          <w:numId w:val="1120"/>
        </w:numPr>
      </w:pPr>
      <w:r>
        <w:rPr>
          <w:b/>
          <w:bCs/>
        </w:rPr>
        <w:t xml:space="preserve">Example with Different Cutoff Values:</w:t>
      </w:r>
    </w:p>
    <w:p>
      <w:pPr>
        <w:pStyle w:val="Compact"/>
        <w:numPr>
          <w:ilvl w:val="1"/>
          <w:numId w:val="1128"/>
        </w:numPr>
      </w:pPr>
      <w:r>
        <w:rPr>
          <w:b/>
          <w:bCs/>
        </w:rPr>
        <w:t xml:space="preserve">Data (Table 5.4):</w:t>
      </w:r>
      <w:r>
        <w:t xml:space="preserve"> </w:t>
      </w:r>
      <w:r>
        <w:t xml:space="preserve">Actual class for 24 records, sorted by the probability of being an</w:t>
      </w:r>
      <w:r>
        <w:t xml:space="preserve"> </w:t>
      </w:r>
      <w:r>
        <w:t xml:space="preserve">“owner.”</w:t>
      </w:r>
    </w:p>
    <w:p>
      <w:pPr>
        <w:pStyle w:val="Compact"/>
        <w:numPr>
          <w:ilvl w:val="1"/>
          <w:numId w:val="1128"/>
        </w:numPr>
      </w:pPr>
      <w:r>
        <w:rPr>
          <w:b/>
          <w:bCs/>
        </w:rPr>
        <w:t xml:space="preserve">Standard Cutoff (0.5):</w:t>
      </w:r>
    </w:p>
    <w:p>
      <w:pPr>
        <w:pStyle w:val="Compact"/>
        <w:numPr>
          <w:ilvl w:val="2"/>
          <w:numId w:val="1129"/>
        </w:numPr>
      </w:pPr>
      <w:r>
        <w:t xml:space="preserve">Misclassification rate:</w:t>
      </w:r>
      <w:r>
        <w:t xml:space="preserve"> </w:t>
      </w:r>
      <m:oMath>
        <m:f>
          <m:fPr>
            <m:type m:val="bar"/>
          </m:fPr>
          <m:num>
            <m:r>
              <m:t>3</m:t>
            </m:r>
          </m:num>
          <m:den>
            <m:r>
              <m:t>24</m:t>
            </m:r>
          </m:den>
        </m:f>
      </m:oMath>
      <w:r>
        <w:t xml:space="preserve">.</w:t>
      </w:r>
    </w:p>
    <w:p>
      <w:pPr>
        <w:pStyle w:val="Compact"/>
        <w:numPr>
          <w:ilvl w:val="1"/>
          <w:numId w:val="1128"/>
        </w:numPr>
      </w:pPr>
      <w:r>
        <w:rPr>
          <w:b/>
          <w:bCs/>
        </w:rPr>
        <w:t xml:space="preserve">Lower Cutoff (0.25):</w:t>
      </w:r>
    </w:p>
    <w:p>
      <w:pPr>
        <w:pStyle w:val="Compact"/>
        <w:numPr>
          <w:ilvl w:val="2"/>
          <w:numId w:val="1130"/>
        </w:numPr>
      </w:pPr>
      <w:r>
        <w:t xml:space="preserve">Misclassification rate:</w:t>
      </w:r>
      <w:r>
        <w:t xml:space="preserve"> </w:t>
      </w:r>
      <m:oMath>
        <m:f>
          <m:fPr>
            <m:type m:val="bar"/>
          </m:fPr>
          <m:num>
            <m:r>
              <m:t>5</m:t>
            </m:r>
          </m:num>
          <m:den>
            <m:r>
              <m:t>24</m:t>
            </m:r>
          </m:den>
        </m:f>
      </m:oMath>
      <w:r>
        <w:t xml:space="preserve"> </w:t>
      </w:r>
      <w:r>
        <w:t xml:space="preserve">(more nonowners misclassified as owners).</w:t>
      </w:r>
    </w:p>
    <w:p>
      <w:pPr>
        <w:pStyle w:val="Compact"/>
        <w:numPr>
          <w:ilvl w:val="1"/>
          <w:numId w:val="1128"/>
        </w:numPr>
      </w:pPr>
      <w:r>
        <w:rPr>
          <w:b/>
          <w:bCs/>
        </w:rPr>
        <w:t xml:space="preserve">Higher Cutoff (0.75):</w:t>
      </w:r>
    </w:p>
    <w:p>
      <w:pPr>
        <w:pStyle w:val="Compact"/>
        <w:numPr>
          <w:ilvl w:val="2"/>
          <w:numId w:val="1131"/>
        </w:numPr>
      </w:pPr>
      <w:r>
        <w:t xml:space="preserve">Misclassification rate:</w:t>
      </w:r>
      <w:r>
        <w:t xml:space="preserve"> </w:t>
      </w:r>
      <m:oMath>
        <m:f>
          <m:fPr>
            <m:type m:val="bar"/>
          </m:fPr>
          <m:num>
            <m:r>
              <m:t>6</m:t>
            </m:r>
          </m:num>
          <m:den>
            <m:r>
              <m:t>24</m:t>
            </m:r>
          </m:den>
        </m:f>
      </m:oMath>
      <w:r>
        <w:t xml:space="preserve"> </w:t>
      </w:r>
      <w:r>
        <w:t xml:space="preserve">(more owners misclassified as nonowners).</w:t>
      </w:r>
    </w:p>
    <w:p>
      <w:pPr>
        <w:pStyle w:val="Compact"/>
        <w:numPr>
          <w:ilvl w:val="1"/>
          <w:numId w:val="1128"/>
        </w:numPr>
      </w:pPr>
      <w:r>
        <w:rPr>
          <w:b/>
          <w:bCs/>
        </w:rPr>
        <w:t xml:space="preserve">Classification Tables (Table 5.5):</w:t>
      </w:r>
      <w:r>
        <w:t xml:space="preserve"> </w:t>
      </w:r>
      <w:r>
        <w:t xml:space="preserve">Display results.</w:t>
      </w:r>
    </w:p>
    <w:p>
      <w:pPr>
        <w:pStyle w:val="FirstParagraph"/>
      </w:pPr>
      <w:r>
        <w:drawing>
          <wp:inline>
            <wp:extent cx="5334000" cy="1984025"/>
            <wp:effectExtent b="0" l="0" r="0" t="0"/>
            <wp:docPr descr="" title="" id="63" name="Picture"/>
            <a:graphic>
              <a:graphicData uri="http://schemas.openxmlformats.org/drawingml/2006/picture">
                <pic:pic>
                  <pic:nvPicPr>
                    <pic:cNvPr descr="img/8.png" id="64" name="Picture"/>
                    <pic:cNvPicPr>
                      <a:picLocks noChangeArrowheads="1" noChangeAspect="1"/>
                    </pic:cNvPicPr>
                  </pic:nvPicPr>
                  <pic:blipFill>
                    <a:blip r:embed="rId62"/>
                    <a:stretch>
                      <a:fillRect/>
                    </a:stretch>
                  </pic:blipFill>
                  <pic:spPr bwMode="auto">
                    <a:xfrm>
                      <a:off x="0" y="0"/>
                      <a:ext cx="5334000" cy="1984025"/>
                    </a:xfrm>
                    <a:prstGeom prst="rect">
                      <a:avLst/>
                    </a:prstGeom>
                    <a:noFill/>
                    <a:ln w="9525">
                      <a:noFill/>
                      <a:headEnd/>
                      <a:tailEnd/>
                    </a:ln>
                  </pic:spPr>
                </pic:pic>
              </a:graphicData>
            </a:graphic>
          </wp:inline>
        </w:drawing>
      </w:r>
    </w:p>
    <w:p>
      <w:pPr>
        <w:pStyle w:val="Compact"/>
        <w:numPr>
          <w:ilvl w:val="0"/>
          <w:numId w:val="1132"/>
        </w:numPr>
      </w:pPr>
      <w:r>
        <w:rPr>
          <w:b/>
          <w:bCs/>
        </w:rPr>
        <w:t xml:space="preserve">Plotting Performance vs. Cutoff:</w:t>
      </w:r>
    </w:p>
    <w:p>
      <w:pPr>
        <w:pStyle w:val="Compact"/>
        <w:numPr>
          <w:ilvl w:val="1"/>
          <w:numId w:val="1133"/>
        </w:numPr>
      </w:pPr>
      <w:r>
        <w:t xml:space="preserve">Shows how accuracy or misclassification rates change with cutoff value.</w:t>
      </w:r>
    </w:p>
    <w:p>
      <w:pPr>
        <w:pStyle w:val="Compact"/>
        <w:numPr>
          <w:ilvl w:val="1"/>
          <w:numId w:val="1133"/>
        </w:numPr>
      </w:pPr>
      <w:r>
        <w:rPr>
          <w:b/>
          <w:bCs/>
        </w:rPr>
        <w:t xml:space="preserve">Example (Figure 5.4):</w:t>
      </w:r>
    </w:p>
    <w:p>
      <w:pPr>
        <w:pStyle w:val="Compact"/>
        <w:numPr>
          <w:ilvl w:val="2"/>
          <w:numId w:val="1134"/>
        </w:numPr>
      </w:pPr>
      <w:r>
        <w:t xml:space="preserve">Riding mowers data.</w:t>
      </w:r>
    </w:p>
    <w:p>
      <w:pPr>
        <w:pStyle w:val="Compact"/>
        <w:numPr>
          <w:ilvl w:val="2"/>
          <w:numId w:val="1134"/>
        </w:numPr>
      </w:pPr>
      <w:r>
        <w:t xml:space="preserve">Accuracy level stable around 0.8 for cutoff values between 0.2 and 0.8.</w:t>
      </w:r>
    </w:p>
    <w:p>
      <w:pPr>
        <w:pStyle w:val="FirstParagraph"/>
      </w:pPr>
      <w:r>
        <w:drawing>
          <wp:inline>
            <wp:extent cx="5334000" cy="4481534"/>
            <wp:effectExtent b="0" l="0" r="0" t="0"/>
            <wp:docPr descr="" title="" id="66" name="Picture"/>
            <a:graphic>
              <a:graphicData uri="http://schemas.openxmlformats.org/drawingml/2006/picture">
                <pic:pic>
                  <pic:nvPicPr>
                    <pic:cNvPr descr="img/9.png" id="67" name="Picture"/>
                    <pic:cNvPicPr>
                      <a:picLocks noChangeArrowheads="1" noChangeAspect="1"/>
                    </pic:cNvPicPr>
                  </pic:nvPicPr>
                  <pic:blipFill>
                    <a:blip r:embed="rId65"/>
                    <a:stretch>
                      <a:fillRect/>
                    </a:stretch>
                  </pic:blipFill>
                  <pic:spPr bwMode="auto">
                    <a:xfrm>
                      <a:off x="0" y="0"/>
                      <a:ext cx="5334000" cy="4481534"/>
                    </a:xfrm>
                    <a:prstGeom prst="rect">
                      <a:avLst/>
                    </a:prstGeom>
                    <a:noFill/>
                    <a:ln w="9525">
                      <a:noFill/>
                      <a:headEnd/>
                      <a:tailEnd/>
                    </a:ln>
                  </pic:spPr>
                </pic:pic>
              </a:graphicData>
            </a:graphic>
          </wp:inline>
        </w:drawing>
      </w:r>
    </w:p>
    <w:p>
      <w:pPr>
        <w:pStyle w:val="BodyText"/>
      </w:pPr>
      <w:r>
        <w:drawing>
          <wp:inline>
            <wp:extent cx="5334000" cy="2168835"/>
            <wp:effectExtent b="0" l="0" r="0" t="0"/>
            <wp:docPr descr="" title="" id="69" name="Picture"/>
            <a:graphic>
              <a:graphicData uri="http://schemas.openxmlformats.org/drawingml/2006/picture">
                <pic:pic>
                  <pic:nvPicPr>
                    <pic:cNvPr descr="img/11.png" id="70" name="Picture"/>
                    <pic:cNvPicPr>
                      <a:picLocks noChangeArrowheads="1" noChangeAspect="1"/>
                    </pic:cNvPicPr>
                  </pic:nvPicPr>
                  <pic:blipFill>
                    <a:blip r:embed="rId68"/>
                    <a:stretch>
                      <a:fillRect/>
                    </a:stretch>
                  </pic:blipFill>
                  <pic:spPr bwMode="auto">
                    <a:xfrm>
                      <a:off x="0" y="0"/>
                      <a:ext cx="5334000" cy="2168835"/>
                    </a:xfrm>
                    <a:prstGeom prst="rect">
                      <a:avLst/>
                    </a:prstGeom>
                    <a:noFill/>
                    <a:ln w="9525">
                      <a:noFill/>
                      <a:headEnd/>
                      <a:tailEnd/>
                    </a:ln>
                  </pic:spPr>
                </pic:pic>
              </a:graphicData>
            </a:graphic>
          </wp:inline>
        </w:drawing>
      </w:r>
    </w:p>
    <w:p>
      <w:pPr>
        <w:pStyle w:val="BodyText"/>
      </w:pPr>
      <w:r>
        <w:drawing>
          <wp:inline>
            <wp:extent cx="5334000" cy="6244682"/>
            <wp:effectExtent b="0" l="0" r="0" t="0"/>
            <wp:docPr descr="" title="" id="72" name="Picture"/>
            <a:graphic>
              <a:graphicData uri="http://schemas.openxmlformats.org/drawingml/2006/picture">
                <pic:pic>
                  <pic:nvPicPr>
                    <pic:cNvPr descr="img/10.png" id="73" name="Picture"/>
                    <pic:cNvPicPr>
                      <a:picLocks noChangeArrowheads="1" noChangeAspect="1"/>
                    </pic:cNvPicPr>
                  </pic:nvPicPr>
                  <pic:blipFill>
                    <a:blip r:embed="rId71"/>
                    <a:stretch>
                      <a:fillRect/>
                    </a:stretch>
                  </pic:blipFill>
                  <pic:spPr bwMode="auto">
                    <a:xfrm>
                      <a:off x="0" y="0"/>
                      <a:ext cx="5334000" cy="6244682"/>
                    </a:xfrm>
                    <a:prstGeom prst="rect">
                      <a:avLst/>
                    </a:prstGeom>
                    <a:noFill/>
                    <a:ln w="9525">
                      <a:noFill/>
                      <a:headEnd/>
                      <a:tailEnd/>
                    </a:ln>
                  </pic:spPr>
                </pic:pic>
              </a:graphicData>
            </a:graphic>
          </wp:inline>
        </w:drawing>
      </w:r>
    </w:p>
    <w:p>
      <w:pPr>
        <w:pStyle w:val="Compact"/>
        <w:numPr>
          <w:ilvl w:val="0"/>
          <w:numId w:val="1135"/>
        </w:numPr>
      </w:pPr>
      <w:r>
        <w:rPr>
          <w:b/>
          <w:bCs/>
        </w:rPr>
        <w:t xml:space="preserve">Reasons for Adjusting Cutoff Values:</w:t>
      </w:r>
    </w:p>
    <w:p>
      <w:pPr>
        <w:pStyle w:val="Compact"/>
        <w:numPr>
          <w:ilvl w:val="1"/>
          <w:numId w:val="1136"/>
        </w:numPr>
      </w:pPr>
      <w:r>
        <w:t xml:space="preserve">Importance of classifying one class (e.g., owners) properly over another.</w:t>
      </w:r>
    </w:p>
    <w:p>
      <w:pPr>
        <w:pStyle w:val="Compact"/>
        <w:numPr>
          <w:ilvl w:val="1"/>
          <w:numId w:val="1136"/>
        </w:numPr>
      </w:pPr>
      <w:r>
        <w:t xml:space="preserve">Costs of misclassification might be asymmetric:</w:t>
      </w:r>
    </w:p>
    <w:p>
      <w:pPr>
        <w:pStyle w:val="Compact"/>
        <w:numPr>
          <w:ilvl w:val="2"/>
          <w:numId w:val="1137"/>
        </w:numPr>
      </w:pPr>
      <w:r>
        <w:t xml:space="preserve">Adjust cutoff to classify more records as the high-value class.</w:t>
      </w:r>
    </w:p>
    <w:p>
      <w:pPr>
        <w:pStyle w:val="Compact"/>
        <w:numPr>
          <w:ilvl w:val="2"/>
          <w:numId w:val="1137"/>
        </w:numPr>
      </w:pPr>
      <w:r>
        <w:t xml:space="preserve">Accept more misclassifications where the cost is low.</w:t>
      </w:r>
    </w:p>
    <w:p>
      <w:pPr>
        <w:pStyle w:val="Compact"/>
        <w:numPr>
          <w:ilvl w:val="1"/>
          <w:numId w:val="1136"/>
        </w:numPr>
      </w:pPr>
      <w:r>
        <w:t xml:space="preserve">Adjustment done after selecting the data mining model.</w:t>
      </w:r>
    </w:p>
    <w:p>
      <w:pPr>
        <w:pStyle w:val="Compact"/>
        <w:numPr>
          <w:ilvl w:val="1"/>
          <w:numId w:val="1136"/>
        </w:numPr>
      </w:pPr>
      <w:r>
        <w:t xml:space="preserve">Possible to incorporate costs before deriving the model (discussed in detail further on).</w:t>
      </w:r>
    </w:p>
    <w:bookmarkEnd w:id="74"/>
    <w:bookmarkEnd w:id="75"/>
    <w:bookmarkStart w:id="80" w:name="Xb97fb4350734f57c2972ebfd20b7ec788e6748b"/>
    <w:p>
      <w:pPr>
        <w:pStyle w:val="Heading2"/>
      </w:pPr>
      <w:r>
        <w:t xml:space="preserve">Performance in Case of Unequal Importance of Classes</w:t>
      </w:r>
    </w:p>
    <w:bookmarkStart w:id="79" w:name="sensitivity-specificity-and-roc-curve"/>
    <w:p>
      <w:pPr>
        <w:pStyle w:val="Heading3"/>
      </w:pPr>
      <w:r>
        <w:t xml:space="preserve">Sensitivity, Specificity, and ROC Curve</w:t>
      </w:r>
    </w:p>
    <w:p>
      <w:pPr>
        <w:pStyle w:val="Compact"/>
        <w:numPr>
          <w:ilvl w:val="0"/>
          <w:numId w:val="1138"/>
        </w:numPr>
      </w:pPr>
      <w:r>
        <w:rPr>
          <w:b/>
          <w:bCs/>
        </w:rPr>
        <w:t xml:space="preserve">Importance of Predicting Class Membership Correctly:</w:t>
      </w:r>
    </w:p>
    <w:p>
      <w:pPr>
        <w:pStyle w:val="Compact"/>
        <w:numPr>
          <w:ilvl w:val="1"/>
          <w:numId w:val="1139"/>
        </w:numPr>
      </w:pPr>
      <w:r>
        <w:t xml:space="preserve">Sometimes more critical for one class (e.g., predicting bankruptcy accurately).</w:t>
      </w:r>
    </w:p>
    <w:p>
      <w:pPr>
        <w:pStyle w:val="Compact"/>
        <w:numPr>
          <w:ilvl w:val="0"/>
          <w:numId w:val="1138"/>
        </w:numPr>
      </w:pPr>
      <w:r>
        <w:rPr>
          <w:b/>
          <w:bCs/>
        </w:rPr>
        <w:t xml:space="preserve">Sensitivity and Specificity:</w:t>
      </w:r>
    </w:p>
    <w:p>
      <w:pPr>
        <w:pStyle w:val="Compact"/>
        <w:numPr>
          <w:ilvl w:val="1"/>
          <w:numId w:val="1140"/>
        </w:numPr>
      </w:pPr>
      <w:r>
        <w:rPr>
          <w:b/>
          <w:bCs/>
        </w:rPr>
        <w:t xml:space="preserve">Sensitivity (Recall):</w:t>
      </w:r>
    </w:p>
    <w:p>
      <w:pPr>
        <w:pStyle w:val="Compact"/>
        <w:numPr>
          <w:ilvl w:val="2"/>
          <w:numId w:val="1141"/>
        </w:numPr>
      </w:pPr>
      <w:r>
        <w:t xml:space="preserve">Ability to detect the important class members correctly.</w:t>
      </w:r>
    </w:p>
    <w:p>
      <w:pPr>
        <w:pStyle w:val="Compact"/>
        <w:numPr>
          <w:ilvl w:val="2"/>
          <w:numId w:val="1141"/>
        </w:numPr>
      </w:pPr>
      <w:r>
        <w:t xml:space="preserve">Formula:</w:t>
      </w:r>
      <w:r>
        <w:t xml:space="preserve"> </w:t>
      </w:r>
      <m:oMath>
        <m:f>
          <m:fPr>
            <m:type m:val="bar"/>
          </m:fPr>
          <m:num>
            <m:sSub>
              <m:e>
                <m:r>
                  <m:t>n</m:t>
                </m:r>
              </m:e>
              <m:sub>
                <m:r>
                  <m:t>1</m:t>
                </m:r>
                <m:r>
                  <m:rPr>
                    <m:sty m:val="p"/>
                  </m:rPr>
                  <m:t>,</m:t>
                </m:r>
                <m:r>
                  <m:t>1</m:t>
                </m:r>
              </m:sub>
            </m:sSub>
          </m:num>
          <m:den>
            <m:sSub>
              <m:e>
                <m:r>
                  <m:t>n</m:t>
                </m:r>
              </m:e>
              <m:sub>
                <m:r>
                  <m:t>1</m:t>
                </m:r>
                <m:r>
                  <m:rPr>
                    <m:sty m:val="p"/>
                  </m:rPr>
                  <m:t>,</m:t>
                </m:r>
                <m:r>
                  <m:t>1</m:t>
                </m:r>
              </m:sub>
            </m:sSub>
            <m:r>
              <m:rPr>
                <m:sty m:val="p"/>
              </m:rPr>
              <m:t>+</m:t>
            </m:r>
            <m:sSub>
              <m:e>
                <m:r>
                  <m:t>n</m:t>
                </m:r>
              </m:e>
              <m:sub>
                <m:r>
                  <m:t>1</m:t>
                </m:r>
                <m:r>
                  <m:rPr>
                    <m:sty m:val="p"/>
                  </m:rPr>
                  <m:t>,</m:t>
                </m:r>
                <m:r>
                  <m:t>2</m:t>
                </m:r>
              </m:sub>
            </m:sSub>
          </m:den>
        </m:f>
      </m:oMath>
    </w:p>
    <w:p>
      <w:pPr>
        <w:pStyle w:val="Compact"/>
        <w:numPr>
          <w:ilvl w:val="2"/>
          <w:numId w:val="1141"/>
        </w:numPr>
      </w:pPr>
      <w:r>
        <w:t xml:space="preserve">Percentage of $C_1 $ members classified correctly.</w:t>
      </w:r>
    </w:p>
    <w:p>
      <w:pPr>
        <w:pStyle w:val="Compact"/>
        <w:numPr>
          <w:ilvl w:val="1"/>
          <w:numId w:val="1140"/>
        </w:numPr>
      </w:pPr>
      <w:r>
        <w:rPr>
          <w:b/>
          <w:bCs/>
        </w:rPr>
        <w:t xml:space="preserve">Specificity:</w:t>
      </w:r>
    </w:p>
    <w:p>
      <w:pPr>
        <w:pStyle w:val="Compact"/>
        <w:numPr>
          <w:ilvl w:val="2"/>
          <w:numId w:val="1142"/>
        </w:numPr>
      </w:pPr>
      <w:r>
        <w:t xml:space="preserve">Ability to rule out $C_2 $ members correctly.</w:t>
      </w:r>
    </w:p>
    <w:p>
      <w:pPr>
        <w:pStyle w:val="Compact"/>
        <w:numPr>
          <w:ilvl w:val="2"/>
          <w:numId w:val="1142"/>
        </w:numPr>
      </w:pPr>
      <w:r>
        <w:t xml:space="preserve">Formula:</w:t>
      </w:r>
      <w:r>
        <w:t xml:space="preserve"> </w:t>
      </w:r>
      <m:oMath>
        <m:f>
          <m:fPr>
            <m:type m:val="bar"/>
          </m:fPr>
          <m:num>
            <m:sSub>
              <m:e>
                <m:r>
                  <m:t>n</m:t>
                </m:r>
              </m:e>
              <m:sub>
                <m:r>
                  <m:t>2</m:t>
                </m:r>
                <m:r>
                  <m:rPr>
                    <m:sty m:val="p"/>
                  </m:rPr>
                  <m:t>,</m:t>
                </m:r>
                <m:r>
                  <m:t>2</m:t>
                </m:r>
              </m:sub>
            </m:sSub>
          </m:num>
          <m:den>
            <m:sSub>
              <m:e>
                <m:r>
                  <m:t>n</m:t>
                </m:r>
              </m:e>
              <m:sub>
                <m:r>
                  <m:t>2</m:t>
                </m:r>
                <m:r>
                  <m:rPr>
                    <m:sty m:val="p"/>
                  </m:rPr>
                  <m:t>,</m:t>
                </m:r>
                <m:r>
                  <m:t>1</m:t>
                </m:r>
              </m:sub>
            </m:sSub>
            <m:r>
              <m:rPr>
                <m:sty m:val="p"/>
              </m:rPr>
              <m:t>+</m:t>
            </m:r>
            <m:sSub>
              <m:e>
                <m:r>
                  <m:t>n</m:t>
                </m:r>
              </m:e>
              <m:sub>
                <m:r>
                  <m:t>2</m:t>
                </m:r>
                <m:r>
                  <m:rPr>
                    <m:sty m:val="p"/>
                  </m:rPr>
                  <m:t>,</m:t>
                </m:r>
                <m:r>
                  <m:t>2</m:t>
                </m:r>
              </m:sub>
            </m:sSub>
          </m:den>
        </m:f>
      </m:oMath>
    </w:p>
    <w:p>
      <w:pPr>
        <w:pStyle w:val="Compact"/>
        <w:numPr>
          <w:ilvl w:val="2"/>
          <w:numId w:val="1142"/>
        </w:numPr>
      </w:pPr>
      <w:r>
        <w:t xml:space="preserve">Percentage of $C_2 $ members classified correctly.</w:t>
      </w:r>
    </w:p>
    <w:p>
      <w:pPr>
        <w:pStyle w:val="Compact"/>
        <w:numPr>
          <w:ilvl w:val="0"/>
          <w:numId w:val="1138"/>
        </w:numPr>
      </w:pPr>
      <w:r>
        <w:rPr>
          <w:b/>
          <w:bCs/>
        </w:rPr>
        <w:t xml:space="preserve">Using Sensitivity and Specificity:</w:t>
      </w:r>
    </w:p>
    <w:p>
      <w:pPr>
        <w:pStyle w:val="Compact"/>
        <w:numPr>
          <w:ilvl w:val="1"/>
          <w:numId w:val="1143"/>
        </w:numPr>
      </w:pPr>
      <w:r>
        <w:t xml:space="preserve">Plot sensitivity and specificity against the cutoff value to find a balance.</w:t>
      </w:r>
    </w:p>
    <w:p>
      <w:pPr>
        <w:pStyle w:val="Compact"/>
        <w:numPr>
          <w:ilvl w:val="0"/>
          <w:numId w:val="1138"/>
        </w:numPr>
      </w:pPr>
      <w:r>
        <w:rPr>
          <w:b/>
          <w:bCs/>
        </w:rPr>
        <w:t xml:space="preserve">ROC Curve:</w:t>
      </w:r>
    </w:p>
    <w:p>
      <w:pPr>
        <w:pStyle w:val="Compact"/>
        <w:numPr>
          <w:ilvl w:val="1"/>
          <w:numId w:val="1144"/>
        </w:numPr>
      </w:pPr>
      <w:r>
        <w:rPr>
          <w:b/>
          <w:bCs/>
        </w:rPr>
        <w:t xml:space="preserve">Receiver Operating Characteristic Curve:</w:t>
      </w:r>
    </w:p>
    <w:p>
      <w:pPr>
        <w:pStyle w:val="Compact"/>
        <w:numPr>
          <w:ilvl w:val="2"/>
          <w:numId w:val="1145"/>
        </w:numPr>
      </w:pPr>
      <w:r>
        <w:t xml:space="preserve">Plots {sensitivity, specificity} pairs as the cutoff value descends from 1 to 0.</w:t>
      </w:r>
    </w:p>
    <w:p>
      <w:pPr>
        <w:pStyle w:val="Compact"/>
        <w:numPr>
          <w:ilvl w:val="2"/>
          <w:numId w:val="1145"/>
        </w:numPr>
      </w:pPr>
      <w:r>
        <w:rPr>
          <w:b/>
          <w:bCs/>
        </w:rPr>
        <w:t xml:space="preserve">Alternative Presentation:</w:t>
      </w:r>
    </w:p>
    <w:p>
      <w:pPr>
        <w:pStyle w:val="Compact"/>
        <w:numPr>
          <w:ilvl w:val="3"/>
          <w:numId w:val="1146"/>
        </w:numPr>
      </w:pPr>
      <w:r>
        <w:t xml:space="preserve">Plot 1-specificity on the x-axis, sensitivity on the y-axis.</w:t>
      </w:r>
    </w:p>
    <w:p>
      <w:pPr>
        <w:pStyle w:val="Compact"/>
        <w:numPr>
          <w:ilvl w:val="3"/>
          <w:numId w:val="1146"/>
        </w:numPr>
      </w:pPr>
      <w:r>
        <w:t xml:space="preserve">0 on the left end of the x-axis, 1 on the right.</w:t>
      </w:r>
    </w:p>
    <w:p>
      <w:pPr>
        <w:pStyle w:val="Compact"/>
        <w:numPr>
          <w:ilvl w:val="2"/>
          <w:numId w:val="1145"/>
        </w:numPr>
      </w:pPr>
      <w:r>
        <w:rPr>
          <w:b/>
          <w:bCs/>
        </w:rPr>
        <w:t xml:space="preserve">Interpretation:</w:t>
      </w:r>
    </w:p>
    <w:p>
      <w:pPr>
        <w:pStyle w:val="Compact"/>
        <w:numPr>
          <w:ilvl w:val="3"/>
          <w:numId w:val="1147"/>
        </w:numPr>
      </w:pPr>
      <w:r>
        <w:t xml:space="preserve">Better performance is reflected by curves closer to the top-left corner.</w:t>
      </w:r>
    </w:p>
    <w:p>
      <w:pPr>
        <w:pStyle w:val="Compact"/>
        <w:numPr>
          <w:ilvl w:val="3"/>
          <w:numId w:val="1147"/>
        </w:numPr>
      </w:pPr>
      <w:r>
        <w:t xml:space="preserve">Comparison curve: Diagonal line reflects performance of the naive rule with varying cutoffs.</w:t>
      </w:r>
    </w:p>
    <w:p>
      <w:pPr>
        <w:pStyle w:val="Compact"/>
        <w:numPr>
          <w:ilvl w:val="2"/>
          <w:numId w:val="1145"/>
        </w:numPr>
      </w:pPr>
      <w:r>
        <w:rPr>
          <w:b/>
          <w:bCs/>
        </w:rPr>
        <w:t xml:space="preserve">Area Under the Curve (AUC):</w:t>
      </w:r>
    </w:p>
    <w:p>
      <w:pPr>
        <w:pStyle w:val="Compact"/>
        <w:numPr>
          <w:ilvl w:val="3"/>
          <w:numId w:val="1148"/>
        </w:numPr>
      </w:pPr>
      <w:r>
        <w:t xml:space="preserve">Summary metric of ROC curve.</w:t>
      </w:r>
    </w:p>
    <w:p>
      <w:pPr>
        <w:pStyle w:val="Compact"/>
        <w:numPr>
          <w:ilvl w:val="3"/>
          <w:numId w:val="1148"/>
        </w:numPr>
      </w:pPr>
      <w:r>
        <w:t xml:space="preserve">Ranges from 1 (perfect discrimination) to 0.5 (no better than the naive rule).</w:t>
      </w:r>
    </w:p>
    <w:p>
      <w:pPr>
        <w:pStyle w:val="Compact"/>
        <w:numPr>
          <w:ilvl w:val="0"/>
          <w:numId w:val="1138"/>
        </w:numPr>
      </w:pPr>
      <w:r>
        <w:rPr>
          <w:b/>
          <w:bCs/>
        </w:rPr>
        <w:t xml:space="preserve">Example: Owner/Nonowner Classification:</w:t>
      </w:r>
    </w:p>
    <w:p>
      <w:pPr>
        <w:pStyle w:val="Compact"/>
        <w:numPr>
          <w:ilvl w:val="1"/>
          <w:numId w:val="1149"/>
        </w:numPr>
      </w:pPr>
      <w:r>
        <w:rPr>
          <w:b/>
          <w:bCs/>
        </w:rPr>
        <w:t xml:space="preserve">Figure 5.5:</w:t>
      </w:r>
      <w:r>
        <w:t xml:space="preserve"> </w:t>
      </w:r>
      <w:r>
        <w:t xml:space="preserve">Shows the ROC curve and AUC for predicting owner/nonowner status.</w:t>
      </w:r>
    </w:p>
    <w:p>
      <w:pPr>
        <w:pStyle w:val="Compact"/>
        <w:numPr>
          <w:ilvl w:val="1"/>
          <w:numId w:val="1149"/>
        </w:numPr>
      </w:pPr>
      <w:r>
        <w:rPr>
          <w:b/>
          <w:bCs/>
        </w:rPr>
        <w:t xml:space="preserve">AUC Interpretation:</w:t>
      </w:r>
    </w:p>
    <w:p>
      <w:pPr>
        <w:pStyle w:val="Compact"/>
        <w:numPr>
          <w:ilvl w:val="2"/>
          <w:numId w:val="1150"/>
        </w:numPr>
      </w:pPr>
      <w:r>
        <w:t xml:space="preserve">Higher AUC indicates better performance.</w:t>
      </w:r>
    </w:p>
    <w:p>
      <w:pPr>
        <w:pStyle w:val="FirstParagraph"/>
      </w:pPr>
      <w:r>
        <w:drawing>
          <wp:inline>
            <wp:extent cx="5334000" cy="3174513"/>
            <wp:effectExtent b="0" l="0" r="0" t="0"/>
            <wp:docPr descr="" title="" id="77" name="Picture"/>
            <a:graphic>
              <a:graphicData uri="http://schemas.openxmlformats.org/drawingml/2006/picture">
                <pic:pic>
                  <pic:nvPicPr>
                    <pic:cNvPr descr="img/12.png" id="78" name="Picture"/>
                    <pic:cNvPicPr>
                      <a:picLocks noChangeArrowheads="1" noChangeAspect="1"/>
                    </pic:cNvPicPr>
                  </pic:nvPicPr>
                  <pic:blipFill>
                    <a:blip r:embed="rId76"/>
                    <a:stretch>
                      <a:fillRect/>
                    </a:stretch>
                  </pic:blipFill>
                  <pic:spPr bwMode="auto">
                    <a:xfrm>
                      <a:off x="0" y="0"/>
                      <a:ext cx="5334000" cy="3174513"/>
                    </a:xfrm>
                    <a:prstGeom prst="rect">
                      <a:avLst/>
                    </a:prstGeom>
                    <a:noFill/>
                    <a:ln w="9525">
                      <a:noFill/>
                      <a:headEnd/>
                      <a:tailEnd/>
                    </a:ln>
                  </pic:spPr>
                </pic:pic>
              </a:graphicData>
            </a:graphic>
          </wp:inline>
        </w:drawing>
      </w:r>
    </w:p>
    <w:bookmarkEnd w:id="79"/>
    <w:bookmarkEnd w:id="80"/>
    <w:bookmarkStart w:id="81" w:name="asymmetric-misclassificaiton-costs"/>
    <w:p>
      <w:pPr>
        <w:pStyle w:val="Heading2"/>
      </w:pPr>
      <w:r>
        <w:t xml:space="preserve">Asymmetric Misclassificaiton Costs</w:t>
      </w:r>
    </w:p>
    <w:p>
      <w:pPr>
        <w:pStyle w:val="Compact"/>
        <w:numPr>
          <w:ilvl w:val="0"/>
          <w:numId w:val="1151"/>
        </w:numPr>
      </w:pPr>
      <w:r>
        <w:rPr>
          <w:b/>
          <w:bCs/>
        </w:rPr>
        <w:t xml:space="preserve">Context:</w:t>
      </w:r>
    </w:p>
    <w:p>
      <w:pPr>
        <w:pStyle w:val="Compact"/>
        <w:numPr>
          <w:ilvl w:val="1"/>
          <w:numId w:val="1152"/>
        </w:numPr>
      </w:pPr>
      <w:r>
        <w:t xml:space="preserve">In some scenarios, misclassifying a record in one class (e.g., a potential buyer) incurs greater cost than misclassifying in another class (e.g., non-buyer).</w:t>
      </w:r>
    </w:p>
    <w:p>
      <w:pPr>
        <w:pStyle w:val="Compact"/>
        <w:numPr>
          <w:ilvl w:val="1"/>
          <w:numId w:val="1152"/>
        </w:numPr>
      </w:pPr>
      <w:r>
        <w:t xml:space="preserve">Example: Predicting financial status (bankrupt/solvent).</w:t>
      </w:r>
    </w:p>
    <w:p>
      <w:pPr>
        <w:pStyle w:val="Compact"/>
        <w:numPr>
          <w:ilvl w:val="0"/>
          <w:numId w:val="1151"/>
        </w:numPr>
      </w:pPr>
      <w:r>
        <w:rPr>
          <w:b/>
          <w:bCs/>
        </w:rPr>
        <w:t xml:space="preserve">Misclassification Costs vs. Overall Accuracy:</w:t>
      </w:r>
    </w:p>
    <w:p>
      <w:pPr>
        <w:pStyle w:val="Compact"/>
        <w:numPr>
          <w:ilvl w:val="1"/>
          <w:numId w:val="1153"/>
        </w:numPr>
      </w:pPr>
      <w:r>
        <w:t xml:space="preserve">Misclassification rate as a criterion can be misleading if costs are asymmetric.</w:t>
      </w:r>
    </w:p>
    <w:p>
      <w:pPr>
        <w:pStyle w:val="Compact"/>
        <w:numPr>
          <w:ilvl w:val="1"/>
          <w:numId w:val="1153"/>
        </w:numPr>
      </w:pPr>
      <w:r>
        <w:t xml:space="preserve">Assume a zero cost (or benefit) for making correct classifications to simplify assessment.</w:t>
      </w:r>
    </w:p>
    <w:p>
      <w:pPr>
        <w:pStyle w:val="Compact"/>
        <w:numPr>
          <w:ilvl w:val="0"/>
          <w:numId w:val="1151"/>
        </w:numPr>
      </w:pPr>
      <w:r>
        <w:rPr>
          <w:b/>
          <w:bCs/>
        </w:rPr>
        <w:t xml:space="preserve">Impact of Misclassification Costs:</w:t>
      </w:r>
    </w:p>
    <w:p>
      <w:pPr>
        <w:pStyle w:val="Compact"/>
        <w:numPr>
          <w:ilvl w:val="1"/>
          <w:numId w:val="1154"/>
        </w:numPr>
      </w:pPr>
      <w:r>
        <w:rPr>
          <w:b/>
          <w:bCs/>
        </w:rPr>
        <w:t xml:space="preserve">Opportunity Cost Example:</w:t>
      </w:r>
    </w:p>
    <w:p>
      <w:pPr>
        <w:pStyle w:val="Compact"/>
        <w:numPr>
          <w:ilvl w:val="2"/>
          <w:numId w:val="1155"/>
        </w:numPr>
      </w:pPr>
      <w:r>
        <w:t xml:space="preserve">Misclassifying a potential buyer misses out on a sale.</w:t>
      </w:r>
    </w:p>
    <w:p>
      <w:pPr>
        <w:pStyle w:val="Compact"/>
        <w:numPr>
          <w:ilvl w:val="2"/>
          <w:numId w:val="1155"/>
        </w:numPr>
      </w:pPr>
      <w:r>
        <w:t xml:space="preserve">Misclassifying a non-buyer incurs contact costs.</w:t>
      </w:r>
    </w:p>
    <w:p>
      <w:pPr>
        <w:pStyle w:val="Compact"/>
        <w:numPr>
          <w:ilvl w:val="1"/>
          <w:numId w:val="1154"/>
        </w:numPr>
      </w:pPr>
      <w:r>
        <w:rPr>
          <w:b/>
          <w:bCs/>
        </w:rPr>
        <w:t xml:space="preserve">Confusion Matrix Example:</w:t>
      </w:r>
    </w:p>
    <w:p>
      <w:pPr>
        <w:pStyle w:val="Compact"/>
        <w:numPr>
          <w:ilvl w:val="2"/>
          <w:numId w:val="1156"/>
        </w:numPr>
      </w:pPr>
      <w:r>
        <w:t xml:space="preserve">Random sampling with 1% response rate:</w:t>
      </w:r>
    </w:p>
    <w:p>
      <w:pPr>
        <w:pStyle w:val="Compact"/>
        <w:numPr>
          <w:ilvl w:val="3"/>
          <w:numId w:val="1157"/>
        </w:numPr>
      </w:pPr>
      <w:r>
        <w:t xml:space="preserve">Classify everyone as non-responder (error rate = 1%).</w:t>
      </w:r>
    </w:p>
    <w:p>
      <w:pPr>
        <w:pStyle w:val="Compact"/>
        <w:numPr>
          <w:ilvl w:val="3"/>
          <w:numId w:val="1157"/>
        </w:numPr>
      </w:pPr>
      <w:r>
        <w:t xml:space="preserve">A classifier that misclassifies 2% of buyers and 20% of non-buyers might have a higher error rate but be more profitable.</w:t>
      </w:r>
    </w:p>
    <w:p>
      <w:pPr>
        <w:pStyle w:val="Compact"/>
        <w:numPr>
          <w:ilvl w:val="0"/>
          <w:numId w:val="1151"/>
        </w:numPr>
      </w:pPr>
      <w:r>
        <w:rPr>
          <w:b/>
          <w:bCs/>
        </w:rPr>
        <w:t xml:space="preserve">Comparing Expected Costs:</w:t>
      </w:r>
    </w:p>
    <w:p>
      <w:pPr>
        <w:pStyle w:val="Compact"/>
        <w:numPr>
          <w:ilvl w:val="1"/>
          <w:numId w:val="1158"/>
        </w:numPr>
      </w:pPr>
      <w:r>
        <w:t xml:space="preserve">Compare classifiers based on overall expected costs (or profits).</w:t>
      </w:r>
    </w:p>
    <w:p>
      <w:pPr>
        <w:pStyle w:val="Compact"/>
        <w:numPr>
          <w:ilvl w:val="0"/>
          <w:numId w:val="1151"/>
        </w:numPr>
      </w:pPr>
      <w:r>
        <w:rPr>
          <w:b/>
          <w:bCs/>
        </w:rPr>
        <w:t xml:space="preserve">Profit and Cost Example:</w:t>
      </w:r>
    </w:p>
    <w:p>
      <w:pPr>
        <w:pStyle w:val="Compact"/>
        <w:numPr>
          <w:ilvl w:val="1"/>
          <w:numId w:val="1159"/>
        </w:numPr>
      </w:pPr>
      <w:r>
        <w:rPr>
          <w:b/>
          <w:bCs/>
        </w:rPr>
        <w:t xml:space="preserve">Scenario:</w:t>
      </w:r>
    </w:p>
    <w:p>
      <w:pPr>
        <w:pStyle w:val="Compact"/>
        <w:numPr>
          <w:ilvl w:val="2"/>
          <w:numId w:val="1160"/>
        </w:numPr>
      </w:pPr>
      <w:r>
        <w:t xml:space="preserve">Offer mailed to 1000 people, 1% response rate.</w:t>
      </w:r>
    </w:p>
    <w:p>
      <w:pPr>
        <w:pStyle w:val="Compact"/>
        <w:numPr>
          <w:ilvl w:val="2"/>
          <w:numId w:val="1160"/>
        </w:numPr>
      </w:pPr>
      <w:r>
        <w:t xml:space="preserve">Naively classifying everyone as non-responder:</w:t>
      </w:r>
    </w:p>
    <w:p>
      <w:pPr>
        <w:pStyle w:val="Compact"/>
        <w:numPr>
          <w:ilvl w:val="3"/>
          <w:numId w:val="1161"/>
        </w:numPr>
      </w:pPr>
      <w:r>
        <w:t xml:space="preserve">Error rate = 1%, profit = $0.</w:t>
      </w:r>
    </w:p>
    <w:p>
      <w:pPr>
        <w:pStyle w:val="Compact"/>
        <w:numPr>
          <w:ilvl w:val="2"/>
          <w:numId w:val="1160"/>
        </w:numPr>
      </w:pPr>
      <w:r>
        <w:t xml:space="preserve">Using a data mining routine:</w:t>
      </w:r>
    </w:p>
    <w:p>
      <w:pPr>
        <w:pStyle w:val="Compact"/>
        <w:numPr>
          <w:ilvl w:val="3"/>
          <w:numId w:val="1162"/>
        </w:numPr>
      </w:pPr>
      <w:r>
        <w:t xml:space="preserve">Error rate = 2.2%(100 × (20 + 2)/1000 = 2.2%), profit = $60.</w:t>
      </w:r>
    </w:p>
    <w:p>
      <w:pPr>
        <w:pStyle w:val="Compact"/>
        <w:numPr>
          <w:ilvl w:val="1"/>
          <w:numId w:val="1159"/>
        </w:numPr>
      </w:pPr>
      <w:r>
        <w:rPr>
          <w:b/>
          <w:bCs/>
        </w:rPr>
        <w:t xml:space="preserve">Confusion Matrix:</w:t>
      </w:r>
    </w:p>
    <w:p>
      <w:pPr>
        <w:numPr>
          <w:ilvl w:val="2"/>
          <w:numId w:val="1163"/>
        </w:numPr>
      </w:pPr>
      <w:r>
        <w:t xml:space="preserve">Predicted classifications:</w:t>
      </w:r>
    </w:p>
    <w:tbl>
      <w:tblPr>
        <w:tblStyle w:val="Table"/>
        <w:tblW w:type="auto" w:w="0"/>
        <w:jc w:val="left"/>
        <w:tblInd w:w="2160" w:type="dxa"/>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Actual 0</w:t>
            </w:r>
          </w:p>
        </w:tc>
        <w:tc>
          <w:tcPr/>
          <w:p>
            <w:pPr>
              <w:pStyle w:val="Compact"/>
            </w:pPr>
            <w:r>
              <w:t xml:space="preserve">Actual 1</w:t>
            </w:r>
          </w:p>
        </w:tc>
      </w:tr>
      <w:tr>
        <w:tc>
          <w:tcPr/>
          <w:p>
            <w:pPr>
              <w:pStyle w:val="Compact"/>
            </w:pPr>
            <w:r>
              <w:t xml:space="preserve">Predicted 0</w:t>
            </w:r>
          </w:p>
        </w:tc>
        <w:tc>
          <w:tcPr/>
          <w:p>
            <w:pPr>
              <w:pStyle w:val="Compact"/>
            </w:pPr>
            <w:r>
              <w:t xml:space="preserve">970</w:t>
            </w:r>
          </w:p>
        </w:tc>
        <w:tc>
          <w:tcPr/>
          <w:p>
            <w:pPr>
              <w:pStyle w:val="Compact"/>
            </w:pPr>
            <w:r>
              <w:t xml:space="preserve">2</w:t>
            </w:r>
          </w:p>
        </w:tc>
      </w:tr>
      <w:tr>
        <w:tc>
          <w:tcPr/>
          <w:p>
            <w:pPr>
              <w:pStyle w:val="Compact"/>
            </w:pPr>
            <w:r>
              <w:t xml:space="preserve">Predicted 1</w:t>
            </w:r>
          </w:p>
        </w:tc>
        <w:tc>
          <w:tcPr/>
          <w:p>
            <w:pPr>
              <w:pStyle w:val="Compact"/>
            </w:pPr>
            <w:r>
              <w:t xml:space="preserve">20</w:t>
            </w:r>
          </w:p>
        </w:tc>
        <w:tc>
          <w:tcPr/>
          <w:p>
            <w:pPr>
              <w:pStyle w:val="Compact"/>
            </w:pPr>
            <w:r>
              <w:t xml:space="preserve">8</w:t>
            </w:r>
          </w:p>
        </w:tc>
      </w:tr>
    </w:tbl>
    <w:p>
      <w:pPr>
        <w:pStyle w:val="Compact"/>
        <w:numPr>
          <w:ilvl w:val="1"/>
          <w:numId w:val="1159"/>
        </w:numPr>
      </w:pPr>
      <w:r>
        <w:rPr>
          <w:b/>
          <w:bCs/>
        </w:rPr>
        <w:t xml:space="preserve">Profit Matrix:</w:t>
      </w:r>
    </w:p>
    <w:p>
      <w:pPr>
        <w:numPr>
          <w:ilvl w:val="2"/>
          <w:numId w:val="1164"/>
        </w:numPr>
      </w:pPr>
      <w:r>
        <w:t xml:space="preserve">Profit Calculation:</w:t>
      </w:r>
    </w:p>
    <w:tbl>
      <w:tblPr>
        <w:tblStyle w:val="Table"/>
        <w:tblW w:type="auto" w:w="0"/>
        <w:jc w:val="left"/>
        <w:tblInd w:w="2160" w:type="dxa"/>
        <w:tblLook w:firstRow="1" w:lastRow="0" w:firstColumn="0" w:lastColumn="0" w:noHBand="0" w:noVBand="0" w:val="0020"/>
      </w:tblPr>
      <w:tblGrid>
        <w:gridCol w:w="2640"/>
        <w:gridCol w:w="2640"/>
        <w:gridCol w:w="2640"/>
      </w:tblGrid>
      <w:tr>
        <w:trPr>
          <w:tblHeader w:val="on"/>
        </w:trPr>
        <w:tc>
          <w:tcPr/>
          <w:p>
            <w:pPr>
              <w:pStyle w:val="Compact"/>
            </w:pPr>
            <w:r>
              <w:t xml:space="preserve">Profit</w:t>
            </w:r>
          </w:p>
        </w:tc>
        <w:tc>
          <w:tcPr/>
          <w:p>
            <w:pPr>
              <w:pStyle w:val="Compact"/>
            </w:pPr>
            <w:r>
              <w:t xml:space="preserve">Actual 0</w:t>
            </w:r>
          </w:p>
        </w:tc>
        <w:tc>
          <w:tcPr/>
          <w:p>
            <w:pPr>
              <w:pStyle w:val="Compact"/>
            </w:pPr>
            <w:r>
              <w:t xml:space="preserve">Actual 1</w:t>
            </w:r>
          </w:p>
        </w:tc>
      </w:tr>
      <w:tr>
        <w:tc>
          <w:tcPr/>
          <w:p>
            <w:pPr>
              <w:pStyle w:val="Compact"/>
            </w:pPr>
            <w:r>
              <w:t xml:space="preserve">Predicted 0</w:t>
            </w:r>
          </w:p>
        </w:tc>
        <w:tc>
          <w:tcPr/>
          <w:p>
            <w:pPr>
              <w:pStyle w:val="Compact"/>
            </w:pPr>
            <w:r>
              <w:t xml:space="preserve">0</w:t>
            </w:r>
          </w:p>
        </w:tc>
        <w:tc>
          <w:tcPr/>
          <w:p>
            <w:pPr>
              <w:pStyle w:val="Compact"/>
            </w:pPr>
            <w:r>
              <w:t xml:space="preserve">0</w:t>
            </w:r>
          </w:p>
        </w:tc>
      </w:tr>
      <w:tr>
        <w:tc>
          <w:tcPr/>
          <w:p>
            <w:pPr>
              <w:pStyle w:val="Compact"/>
            </w:pPr>
            <w:r>
              <w:t xml:space="preserve">Predicted 1</w:t>
            </w:r>
          </w:p>
        </w:tc>
        <w:tc>
          <w:tcPr/>
          <w:p>
            <w:pPr>
              <w:pStyle w:val="Compact"/>
            </w:pPr>
            <w:r>
              <w:t xml:space="preserve">-20</w:t>
            </w:r>
          </w:p>
        </w:tc>
        <w:tc>
          <w:tcPr/>
          <w:p>
            <w:pPr>
              <w:pStyle w:val="Compact"/>
            </w:pPr>
            <w:r>
              <w:t xml:space="preserve">80</w:t>
            </w:r>
          </w:p>
        </w:tc>
      </w:tr>
    </w:tbl>
    <w:p>
      <w:pPr>
        <w:pStyle w:val="Compact"/>
        <w:numPr>
          <w:ilvl w:val="1"/>
          <w:numId w:val="1159"/>
        </w:numPr>
      </w:pPr>
      <w:r>
        <w:rPr>
          <w:b/>
          <w:bCs/>
        </w:rPr>
        <w:t xml:space="preserve">Cost Matrix:</w:t>
      </w:r>
    </w:p>
    <w:p>
      <w:pPr>
        <w:numPr>
          <w:ilvl w:val="2"/>
          <w:numId w:val="1165"/>
        </w:numPr>
      </w:pPr>
      <w:r>
        <w:t xml:space="preserve">Cost Calculation:</w:t>
      </w:r>
    </w:p>
    <w:tbl>
      <w:tblPr>
        <w:tblStyle w:val="Table"/>
        <w:tblW w:type="auto" w:w="0"/>
        <w:jc w:val="left"/>
        <w:tblInd w:w="2160" w:type="dxa"/>
        <w:tblLook w:firstRow="1" w:lastRow="0" w:firstColumn="0" w:lastColumn="0" w:noHBand="0" w:noVBand="0" w:val="0020"/>
      </w:tblPr>
      <w:tblGrid>
        <w:gridCol w:w="2640"/>
        <w:gridCol w:w="2640"/>
        <w:gridCol w:w="2640"/>
      </w:tblGrid>
      <w:tr>
        <w:trPr>
          <w:tblHeader w:val="on"/>
        </w:trPr>
        <w:tc>
          <w:tcPr/>
          <w:p>
            <w:pPr>
              <w:pStyle w:val="Compact"/>
            </w:pPr>
            <w:r>
              <w:t xml:space="preserve">Cost</w:t>
            </w:r>
          </w:p>
        </w:tc>
        <w:tc>
          <w:tcPr/>
          <w:p>
            <w:pPr>
              <w:pStyle w:val="Compact"/>
            </w:pPr>
            <w:r>
              <w:t xml:space="preserve">Actual 0</w:t>
            </w:r>
          </w:p>
        </w:tc>
        <w:tc>
          <w:tcPr/>
          <w:p>
            <w:pPr>
              <w:pStyle w:val="Compact"/>
            </w:pPr>
            <w:r>
              <w:t xml:space="preserve">Actual 1</w:t>
            </w:r>
          </w:p>
        </w:tc>
      </w:tr>
      <w:tr>
        <w:tc>
          <w:tcPr/>
          <w:p>
            <w:pPr>
              <w:pStyle w:val="Compact"/>
            </w:pPr>
            <w:r>
              <w:t xml:space="preserve">Predicted 0</w:t>
            </w:r>
          </w:p>
        </w:tc>
        <w:tc>
          <w:tcPr/>
          <w:p>
            <w:pPr>
              <w:pStyle w:val="Compact"/>
            </w:pPr>
            <w:r>
              <w:t xml:space="preserve">0</w:t>
            </w:r>
          </w:p>
        </w:tc>
        <w:tc>
          <w:tcPr/>
          <w:p>
            <w:pPr>
              <w:pStyle w:val="Compact"/>
            </w:pPr>
            <w:r>
              <w:t xml:space="preserve">20</w:t>
            </w:r>
          </w:p>
        </w:tc>
      </w:tr>
      <w:tr>
        <w:tc>
          <w:tcPr/>
          <w:p>
            <w:pPr>
              <w:pStyle w:val="Compact"/>
            </w:pPr>
            <w:r>
              <w:t xml:space="preserve">Predicted 1</w:t>
            </w:r>
          </w:p>
        </w:tc>
        <w:tc>
          <w:tcPr/>
          <w:p>
            <w:pPr>
              <w:pStyle w:val="Compact"/>
            </w:pPr>
            <w:r>
              <w:t xml:space="preserve">20</w:t>
            </w:r>
          </w:p>
        </w:tc>
        <w:tc>
          <w:tcPr/>
          <w:p>
            <w:pPr>
              <w:pStyle w:val="Compact"/>
            </w:pPr>
            <w:r>
              <w:t xml:space="preserve">8</w:t>
            </w:r>
          </w:p>
        </w:tc>
      </w:tr>
    </w:tbl>
    <w:p>
      <w:pPr>
        <w:pStyle w:val="Compact"/>
        <w:numPr>
          <w:ilvl w:val="0"/>
          <w:numId w:val="1151"/>
        </w:numPr>
      </w:pPr>
      <w:r>
        <w:rPr>
          <w:b/>
          <w:bCs/>
        </w:rPr>
        <w:t xml:space="preserve">Average Misclassification Cost:</w:t>
      </w:r>
    </w:p>
    <w:p>
      <w:pPr>
        <w:numPr>
          <w:ilvl w:val="1"/>
          <w:numId w:val="1166"/>
        </w:numPr>
      </w:pPr>
      <w:r>
        <w:rPr>
          <w:b/>
          <w:bCs/>
        </w:rPr>
        <w:t xml:space="preserve">Formula:</w:t>
      </w:r>
    </w:p>
    <w:p>
      <w:pPr>
        <w:pStyle w:val="BodyText"/>
      </w:pPr>
      <m:oMathPara>
        <m:oMathParaPr>
          <m:jc m:val="center"/>
        </m:oMathParaPr>
        <m:oMath>
          <m:r>
            <m:rPr>
              <m:nor/>
              <m:sty m:val="p"/>
            </m:rPr>
            <m:t>Average Misclassification Cost</m:t>
          </m:r>
          <m:r>
            <m:rPr>
              <m:sty m:val="p"/>
            </m:rPr>
            <m:t>=</m:t>
          </m:r>
          <m:f>
            <m:fPr>
              <m:type m:val="bar"/>
            </m:fPr>
            <m:num>
              <m:sSub>
                <m:e>
                  <m:r>
                    <m:t>q</m:t>
                  </m:r>
                </m:e>
                <m:sub>
                  <m:r>
                    <m:t>1</m:t>
                  </m:r>
                </m:sub>
              </m:sSub>
              <m:r>
                <m:rPr>
                  <m:sty m:val="p"/>
                </m:rPr>
                <m:t>⋅</m:t>
              </m:r>
              <m:sSub>
                <m:e>
                  <m:r>
                    <m:t>n</m:t>
                  </m:r>
                </m:e>
                <m:sub>
                  <m:r>
                    <m:t>1</m:t>
                  </m:r>
                  <m:r>
                    <m:rPr>
                      <m:sty m:val="p"/>
                    </m:rPr>
                    <m:t>,</m:t>
                  </m:r>
                  <m:r>
                    <m:t>2</m:t>
                  </m:r>
                </m:sub>
              </m:sSub>
              <m:r>
                <m:rPr>
                  <m:sty m:val="p"/>
                </m:rPr>
                <m:t>+</m:t>
              </m:r>
              <m:sSub>
                <m:e>
                  <m:r>
                    <m:t>q</m:t>
                  </m:r>
                </m:e>
                <m:sub>
                  <m:r>
                    <m:t>2</m:t>
                  </m:r>
                </m:sub>
              </m:sSub>
              <m:r>
                <m:rPr>
                  <m:sty m:val="p"/>
                </m:rPr>
                <m:t>⋅</m:t>
              </m:r>
              <m:sSub>
                <m:e>
                  <m:r>
                    <m:t>n</m:t>
                  </m:r>
                </m:e>
                <m:sub>
                  <m:r>
                    <m:t>2</m:t>
                  </m:r>
                  <m:r>
                    <m:rPr>
                      <m:sty m:val="p"/>
                    </m:rPr>
                    <m:t>,</m:t>
                  </m:r>
                  <m:r>
                    <m:t>1</m:t>
                  </m:r>
                </m:sub>
              </m:sSub>
            </m:num>
            <m:den>
              <m:r>
                <m:t>n</m:t>
              </m:r>
            </m:den>
          </m:f>
        </m:oMath>
      </m:oMathPara>
    </w:p>
    <w:p>
      <w:pPr>
        <w:numPr>
          <w:ilvl w:val="1"/>
          <w:numId w:val="1166"/>
        </w:numPr>
      </w:pPr>
      <w:r>
        <w:rPr>
          <w:b/>
          <w:bCs/>
        </w:rPr>
        <w:t xml:space="preserve">Minimization:</w:t>
      </w:r>
    </w:p>
    <w:p>
      <w:pPr>
        <w:pStyle w:val="Compact"/>
        <w:numPr>
          <w:ilvl w:val="2"/>
          <w:numId w:val="1167"/>
        </w:numPr>
      </w:pPr>
      <w:r>
        <w:t xml:space="preserve">Depends on the ratio of the costs</w:t>
      </w:r>
      <w:r>
        <w:t xml:space="preserve"> </w:t>
      </w:r>
      <m:oMath>
        <m:sSub>
          <m:e>
            <m:r>
              <m:t>q</m:t>
            </m:r>
          </m:e>
          <m:sub>
            <m:r>
              <m:t>2</m:t>
            </m:r>
          </m:sub>
        </m:sSub>
        <m:r>
          <m:rPr>
            <m:sty m:val="p"/>
          </m:rPr>
          <m:t>/</m:t>
        </m:r>
        <m:sSub>
          <m:e>
            <m:r>
              <m:t>q</m:t>
            </m:r>
          </m:e>
          <m:sub>
            <m:r>
              <m:t>1</m:t>
            </m:r>
          </m:sub>
        </m:sSub>
      </m:oMath>
      <w:r>
        <w:t xml:space="preserve">.</w:t>
      </w:r>
    </w:p>
    <w:p>
      <w:pPr>
        <w:pStyle w:val="Compact"/>
        <w:numPr>
          <w:ilvl w:val="2"/>
          <w:numId w:val="1167"/>
        </w:numPr>
      </w:pPr>
      <w:r>
        <w:t xml:space="preserve">Practical since estimating the cost ratio is often easier than individual costs.</w:t>
      </w:r>
    </w:p>
    <w:p>
      <w:pPr>
        <w:pStyle w:val="Compact"/>
        <w:numPr>
          <w:ilvl w:val="0"/>
          <w:numId w:val="1151"/>
        </w:numPr>
      </w:pPr>
      <w:r>
        <w:rPr>
          <w:b/>
          <w:bCs/>
        </w:rPr>
        <w:t xml:space="preserve">Adjusting for Sample Proportions:</w:t>
      </w:r>
    </w:p>
    <w:p>
      <w:pPr>
        <w:numPr>
          <w:ilvl w:val="1"/>
          <w:numId w:val="1168"/>
        </w:numPr>
      </w:pPr>
      <w:r>
        <w:t xml:space="preserve">If sample proportions differ from future/population proportions:</w:t>
      </w:r>
    </w:p>
    <w:p>
      <w:pPr>
        <w:pStyle w:val="Compact"/>
        <w:numPr>
          <w:ilvl w:val="2"/>
          <w:numId w:val="1169"/>
        </w:numPr>
      </w:pPr>
      <w:r>
        <w:t xml:space="preserve">Incorporate true proportions</w:t>
      </w:r>
      <w:r>
        <w:t xml:space="preserve"> </w:t>
      </w:r>
      <m:oMath>
        <m:r>
          <m:t>p</m:t>
        </m:r>
        <m:d>
          <m:dPr>
            <m:begChr m:val="("/>
            <m:endChr m:val=")"/>
            <m:sepChr m:val=""/>
            <m:grow/>
          </m:dPr>
          <m:e>
            <m:r>
              <m:t>C</m:t>
            </m:r>
            <m:r>
              <m:t>1</m:t>
            </m:r>
          </m:e>
        </m:d>
      </m:oMath>
      <w:r>
        <w:t xml:space="preserve"> </w:t>
      </w:r>
      <w:r>
        <w:t xml:space="preserve">and</w:t>
      </w:r>
      <w:r>
        <w:t xml:space="preserve"> </w:t>
      </w:r>
      <m:oMath>
        <m:r>
          <m:t>p</m:t>
        </m:r>
        <m:d>
          <m:dPr>
            <m:begChr m:val="("/>
            <m:endChr m:val=")"/>
            <m:sepChr m:val=""/>
            <m:grow/>
          </m:dPr>
          <m:e>
            <m:r>
              <m:t>C</m:t>
            </m:r>
            <m:r>
              <m:t>2</m:t>
            </m:r>
          </m:e>
        </m:d>
      </m:oMath>
      <w:r>
        <w:t xml:space="preserve">.</w:t>
      </w:r>
    </w:p>
    <w:p>
      <w:pPr>
        <w:numPr>
          <w:ilvl w:val="1"/>
          <w:numId w:val="1168"/>
        </w:numPr>
      </w:pPr>
      <w:r>
        <w:rPr>
          <w:b/>
          <w:bCs/>
        </w:rPr>
        <w:t xml:space="preserve">Adjusted Formula:</w:t>
      </w:r>
    </w:p>
    <w:p>
      <w:pPr>
        <w:pStyle w:val="BodyText"/>
      </w:pPr>
      <m:oMathPara>
        <m:oMathParaPr>
          <m:jc m:val="center"/>
        </m:oMathParaPr>
        <m:oMath>
          <m:r>
            <m:rPr>
              <m:nor/>
              <m:sty m:val="p"/>
            </m:rPr>
            <m:t>Average Misclassification Cost</m:t>
          </m:r>
          <m:r>
            <m:rPr>
              <m:sty m:val="p"/>
            </m:rPr>
            <m:t>=</m:t>
          </m:r>
          <m:f>
            <m:fPr>
              <m:type m:val="bar"/>
            </m:fPr>
            <m:num>
              <m:sSub>
                <m:e>
                  <m:r>
                    <m:t>n</m:t>
                  </m:r>
                </m:e>
                <m:sub>
                  <m:r>
                    <m:t>1</m:t>
                  </m:r>
                  <m:r>
                    <m:rPr>
                      <m:sty m:val="p"/>
                    </m:rPr>
                    <m:t>,</m:t>
                  </m:r>
                  <m:r>
                    <m:t>2</m:t>
                  </m:r>
                </m:sub>
              </m:sSub>
            </m:num>
            <m:den>
              <m:r>
                <m:t>p</m:t>
              </m:r>
              <m:d>
                <m:dPr>
                  <m:begChr m:val="("/>
                  <m:endChr m:val=")"/>
                  <m:sepChr m:val=""/>
                  <m:grow/>
                </m:dPr>
                <m:e>
                  <m:r>
                    <m:t>C</m:t>
                  </m:r>
                  <m:r>
                    <m:t>1</m:t>
                  </m:r>
                </m:e>
              </m:d>
            </m:den>
          </m:f>
          <m:r>
            <m:rPr>
              <m:sty m:val="p"/>
            </m:rPr>
            <m:t>⋅</m:t>
          </m:r>
          <m:sSub>
            <m:e>
              <m:r>
                <m:t>q</m:t>
              </m:r>
            </m:e>
            <m:sub>
              <m:r>
                <m:t>1</m:t>
              </m:r>
            </m:sub>
          </m:sSub>
          <m:r>
            <m:rPr>
              <m:sty m:val="p"/>
            </m:rPr>
            <m:t>+</m:t>
          </m:r>
          <m:f>
            <m:fPr>
              <m:type m:val="bar"/>
            </m:fPr>
            <m:num>
              <m:sSub>
                <m:e>
                  <m:r>
                    <m:t>n</m:t>
                  </m:r>
                </m:e>
                <m:sub>
                  <m:r>
                    <m:t>2</m:t>
                  </m:r>
                  <m:r>
                    <m:rPr>
                      <m:sty m:val="p"/>
                    </m:rPr>
                    <m:t>,</m:t>
                  </m:r>
                  <m:r>
                    <m:t>1</m:t>
                  </m:r>
                </m:sub>
              </m:sSub>
            </m:num>
            <m:den>
              <m:r>
                <m:t>p</m:t>
              </m:r>
              <m:d>
                <m:dPr>
                  <m:begChr m:val="("/>
                  <m:endChr m:val=")"/>
                  <m:sepChr m:val=""/>
                  <m:grow/>
                </m:dPr>
                <m:e>
                  <m:r>
                    <m:t>C</m:t>
                  </m:r>
                  <m:r>
                    <m:t>2</m:t>
                  </m:r>
                </m:e>
              </m:d>
            </m:den>
          </m:f>
          <m:r>
            <m:rPr>
              <m:sty m:val="p"/>
            </m:rPr>
            <m:t>⋅</m:t>
          </m:r>
          <m:sSub>
            <m:e>
              <m:r>
                <m:t>q</m:t>
              </m:r>
            </m:e>
            <m:sub>
              <m:r>
                <m:t>2</m:t>
              </m:r>
            </m:sub>
          </m:sSub>
        </m:oMath>
      </m:oMathPara>
    </w:p>
    <w:p>
      <w:pPr>
        <w:numPr>
          <w:ilvl w:val="1"/>
          <w:numId w:val="1168"/>
        </w:numPr>
      </w:pPr>
      <w:r>
        <w:rPr>
          <w:b/>
          <w:bCs/>
        </w:rPr>
        <w:t xml:space="preserve">Optimization:</w:t>
      </w:r>
    </w:p>
    <w:p>
      <w:pPr>
        <w:pStyle w:val="Compact"/>
        <w:numPr>
          <w:ilvl w:val="2"/>
          <w:numId w:val="1170"/>
        </w:numPr>
      </w:pPr>
      <w:r>
        <w:t xml:space="preserve">Depends on ratios</w:t>
      </w:r>
      <w:r>
        <w:t xml:space="preserve"> </w:t>
      </w:r>
      <m:oMath>
        <m:sSub>
          <m:e>
            <m:r>
              <m:t>q</m:t>
            </m:r>
          </m:e>
          <m:sub>
            <m:r>
              <m:t>2</m:t>
            </m:r>
          </m:sub>
        </m:sSub>
        <m:r>
          <m:rPr>
            <m:sty m:val="p"/>
          </m:rPr>
          <m:t>/</m:t>
        </m:r>
        <m:sSub>
          <m:e>
            <m:r>
              <m:t>q</m:t>
            </m:r>
          </m:e>
          <m:sub>
            <m:r>
              <m:t>1</m:t>
            </m:r>
          </m:sub>
        </m:sSub>
      </m:oMath>
      <w:r>
        <w:t xml:space="preserve"> </w:t>
      </w:r>
      <w:r>
        <w:t xml:space="preserve">and</w:t>
      </w:r>
      <w:r>
        <w:t xml:space="preserve"> </w:t>
      </w:r>
      <m:oMath>
        <m:r>
          <m:t>p</m:t>
        </m:r>
        <m:d>
          <m:dPr>
            <m:begChr m:val="("/>
            <m:endChr m:val=")"/>
            <m:sepChr m:val=""/>
            <m:grow/>
          </m:dPr>
          <m:e>
            <m:r>
              <m:t>C</m:t>
            </m:r>
            <m:r>
              <m:t>2</m:t>
            </m:r>
          </m:e>
        </m:d>
        <m:r>
          <m:rPr>
            <m:sty m:val="p"/>
          </m:rPr>
          <m:t>/</m:t>
        </m:r>
        <m:r>
          <m:t>p</m:t>
        </m:r>
        <m:d>
          <m:dPr>
            <m:begChr m:val="("/>
            <m:endChr m:val=")"/>
            <m:sepChr m:val=""/>
            <m:grow/>
          </m:dPr>
          <m:e>
            <m:r>
              <m:t>C</m:t>
            </m:r>
            <m:r>
              <m:t>1</m:t>
            </m:r>
          </m:e>
        </m:d>
      </m:oMath>
      <w:r>
        <w:t xml:space="preserve">.</w:t>
      </w:r>
    </w:p>
    <w:bookmarkEnd w:id="81"/>
    <w:bookmarkStart w:id="83" w:name="generalization-to-more-than-two-classes"/>
    <w:p>
      <w:pPr>
        <w:pStyle w:val="Heading2"/>
      </w:pPr>
      <w:r>
        <w:t xml:space="preserve">Generalization to More Than Two Classes</w:t>
      </w:r>
    </w:p>
    <w:bookmarkStart w:id="82" w:name="extension-to-multi-class-classifiers"/>
    <w:p>
      <w:pPr>
        <w:pStyle w:val="Heading3"/>
      </w:pPr>
      <w:r>
        <w:t xml:space="preserve">Extension to Multi-Class Classifiers</w:t>
      </w:r>
    </w:p>
    <w:p>
      <w:pPr>
        <w:pStyle w:val="Compact"/>
        <w:numPr>
          <w:ilvl w:val="0"/>
          <w:numId w:val="1171"/>
        </w:numPr>
      </w:pPr>
      <w:r>
        <w:rPr>
          <w:b/>
          <w:bCs/>
        </w:rPr>
        <w:t xml:space="preserve">General Concept:</w:t>
      </w:r>
    </w:p>
    <w:p>
      <w:pPr>
        <w:pStyle w:val="Compact"/>
        <w:numPr>
          <w:ilvl w:val="1"/>
          <w:numId w:val="1172"/>
        </w:numPr>
      </w:pPr>
      <w:r>
        <w:t xml:space="preserve">Comments and methodologies for two-class classifiers extend to classifiers with more than two classes.</w:t>
      </w:r>
    </w:p>
    <w:p>
      <w:pPr>
        <w:pStyle w:val="Compact"/>
        <w:numPr>
          <w:ilvl w:val="1"/>
          <w:numId w:val="1172"/>
        </w:numPr>
      </w:pPr>
      <w:r>
        <w:t xml:space="preserve">Suppose we have</w:t>
      </w:r>
      <w:r>
        <w:t xml:space="preserve"> </w:t>
      </w:r>
      <m:oMath>
        <m:r>
          <m:t>m</m:t>
        </m:r>
      </m:oMath>
      <w:r>
        <w:t xml:space="preserve"> </w:t>
      </w:r>
      <w:r>
        <w:t xml:space="preserve">classes: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oMath>
      <w:r>
        <w:t xml:space="preserve">.</w:t>
      </w:r>
    </w:p>
    <w:p>
      <w:pPr>
        <w:pStyle w:val="Compact"/>
        <w:numPr>
          <w:ilvl w:val="0"/>
          <w:numId w:val="1171"/>
        </w:numPr>
      </w:pPr>
      <w:r>
        <w:rPr>
          <w:b/>
          <w:bCs/>
        </w:rPr>
        <w:t xml:space="preserve">Confusion Matrix:</w:t>
      </w:r>
    </w:p>
    <w:p>
      <w:pPr>
        <w:pStyle w:val="Compact"/>
        <w:numPr>
          <w:ilvl w:val="1"/>
          <w:numId w:val="1173"/>
        </w:numPr>
      </w:pPr>
      <w:r>
        <w:t xml:space="preserve">For</w:t>
      </w:r>
      <w:r>
        <w:t xml:space="preserve"> </w:t>
      </w:r>
      <m:oMath>
        <m:r>
          <m:t>m</m:t>
        </m:r>
      </m:oMath>
      <w:r>
        <w:t xml:space="preserve"> </w:t>
      </w:r>
      <w:r>
        <w:t xml:space="preserve">classes, the confusion matrix becomes an</w:t>
      </w:r>
      <w:r>
        <w:t xml:space="preserve"> </w:t>
      </w:r>
      <m:oMath>
        <m:r>
          <m:t>m</m:t>
        </m:r>
        <m:r>
          <m:rPr>
            <m:sty m:val="p"/>
          </m:rPr>
          <m:t>×</m:t>
        </m:r>
        <m:r>
          <m:t>m</m:t>
        </m:r>
      </m:oMath>
      <w:r>
        <w:t xml:space="preserve"> </w:t>
      </w:r>
      <w:r>
        <w:t xml:space="preserve">matrix.</w:t>
      </w:r>
    </w:p>
    <w:p>
      <w:pPr>
        <w:pStyle w:val="Compact"/>
        <w:numPr>
          <w:ilvl w:val="1"/>
          <w:numId w:val="1173"/>
        </w:numPr>
      </w:pPr>
      <w:r>
        <w:rPr>
          <w:b/>
          <w:bCs/>
        </w:rPr>
        <w:t xml:space="preserve">Diagonal Cells:</w:t>
      </w:r>
    </w:p>
    <w:p>
      <w:pPr>
        <w:pStyle w:val="Compact"/>
        <w:numPr>
          <w:ilvl w:val="2"/>
          <w:numId w:val="1174"/>
        </w:numPr>
      </w:pPr>
      <w:r>
        <w:t xml:space="preserve">Represent correct classifications.</w:t>
      </w:r>
    </w:p>
    <w:p>
      <w:pPr>
        <w:pStyle w:val="Compact"/>
        <w:numPr>
          <w:ilvl w:val="2"/>
          <w:numId w:val="1174"/>
        </w:numPr>
      </w:pPr>
      <w:r>
        <w:t xml:space="preserve">Misclassification cost for diagonal cells is zero.</w:t>
      </w:r>
    </w:p>
    <w:p>
      <w:pPr>
        <w:pStyle w:val="Compact"/>
        <w:numPr>
          <w:ilvl w:val="0"/>
          <w:numId w:val="1171"/>
        </w:numPr>
      </w:pPr>
      <w:r>
        <w:rPr>
          <w:b/>
          <w:bCs/>
        </w:rPr>
        <w:t xml:space="preserve">Incorporating Prior Probabilities:</w:t>
      </w:r>
    </w:p>
    <w:p>
      <w:pPr>
        <w:pStyle w:val="Compact"/>
        <w:numPr>
          <w:ilvl w:val="1"/>
          <w:numId w:val="1175"/>
        </w:numPr>
      </w:pPr>
      <w:r>
        <w:t xml:space="preserve">Prior probabilities of the</w:t>
      </w:r>
      <w:r>
        <w:t xml:space="preserve"> </w:t>
      </w:r>
      <m:oMath>
        <m:r>
          <m:t>m</m:t>
        </m:r>
      </m:oMath>
      <w:r>
        <w:t xml:space="preserve"> </w:t>
      </w:r>
      <w:r>
        <w:t xml:space="preserve">classes are still incorporated in the same manner as for two-class classifiers.</w:t>
      </w:r>
    </w:p>
    <w:p>
      <w:pPr>
        <w:pStyle w:val="Compact"/>
        <w:numPr>
          <w:ilvl w:val="0"/>
          <w:numId w:val="1171"/>
        </w:numPr>
      </w:pPr>
      <w:r>
        <w:rPr>
          <w:b/>
          <w:bCs/>
        </w:rPr>
        <w:t xml:space="preserve">Evaluating Misclassification Costs:</w:t>
      </w:r>
    </w:p>
    <w:p>
      <w:pPr>
        <w:pStyle w:val="Compact"/>
        <w:numPr>
          <w:ilvl w:val="1"/>
          <w:numId w:val="1176"/>
        </w:numPr>
      </w:pPr>
      <w:r>
        <w:t xml:space="preserve">Becomes more complicated with more classes.</w:t>
      </w:r>
    </w:p>
    <w:p>
      <w:pPr>
        <w:pStyle w:val="Compact"/>
        <w:numPr>
          <w:ilvl w:val="1"/>
          <w:numId w:val="1176"/>
        </w:numPr>
      </w:pPr>
      <w:r>
        <w:rPr>
          <w:b/>
          <w:bCs/>
        </w:rPr>
        <w:t xml:space="preserve">Misclassification Types:</w:t>
      </w:r>
    </w:p>
    <w:p>
      <w:pPr>
        <w:pStyle w:val="Compact"/>
        <w:numPr>
          <w:ilvl w:val="2"/>
          <w:numId w:val="1177"/>
        </w:numPr>
      </w:pPr>
      <w:r>
        <w:t xml:space="preserve">For</w:t>
      </w:r>
      <w:r>
        <w:t xml:space="preserve"> </w:t>
      </w:r>
      <m:oMath>
        <m:r>
          <m:t>m</m:t>
        </m:r>
      </m:oMath>
      <w:r>
        <w:t xml:space="preserve"> </w:t>
      </w:r>
      <w:r>
        <w:t xml:space="preserve">classes, there are</w:t>
      </w:r>
      <w:r>
        <w:t xml:space="preserve"> </w:t>
      </w:r>
      <m:oMath>
        <m:r>
          <m:t>m</m:t>
        </m:r>
        <m:d>
          <m:dPr>
            <m:begChr m:val="("/>
            <m:endChr m:val=")"/>
            <m:sepChr m:val=""/>
            <m:grow/>
          </m:dPr>
          <m:e>
            <m:r>
              <m:t>m</m:t>
            </m:r>
            <m:r>
              <m:rPr>
                <m:sty m:val="p"/>
              </m:rPr>
              <m:t>−</m:t>
            </m:r>
            <m:r>
              <m:t>1</m:t>
            </m:r>
          </m:e>
        </m:d>
      </m:oMath>
      <w:r>
        <w:t xml:space="preserve"> </w:t>
      </w:r>
      <w:r>
        <w:t xml:space="preserve">types of misclassifications.</w:t>
      </w:r>
    </w:p>
    <w:p>
      <w:pPr>
        <w:pStyle w:val="Compact"/>
        <w:numPr>
          <w:ilvl w:val="1"/>
          <w:numId w:val="1176"/>
        </w:numPr>
      </w:pPr>
      <w:r>
        <w:t xml:space="preserve">Constructing a matrix of misclassification costs can be prohibitively complex.</w:t>
      </w:r>
    </w:p>
    <w:p>
      <w:pPr>
        <w:pStyle w:val="Compact"/>
        <w:numPr>
          <w:ilvl w:val="0"/>
          <w:numId w:val="1171"/>
        </w:numPr>
      </w:pPr>
      <w:r>
        <w:rPr>
          <w:b/>
          <w:bCs/>
        </w:rPr>
        <w:t xml:space="preserve">Practical Implications:</w:t>
      </w:r>
    </w:p>
    <w:p>
      <w:pPr>
        <w:pStyle w:val="Compact"/>
        <w:numPr>
          <w:ilvl w:val="1"/>
          <w:numId w:val="1178"/>
        </w:numPr>
      </w:pPr>
      <w:r>
        <w:t xml:space="preserve">Complexity increases significantly with the number of classes.</w:t>
      </w:r>
    </w:p>
    <w:p>
      <w:pPr>
        <w:pStyle w:val="Compact"/>
        <w:numPr>
          <w:ilvl w:val="1"/>
          <w:numId w:val="1178"/>
        </w:numPr>
      </w:pPr>
      <w:r>
        <w:t xml:space="preserve">Although the conceptual approach remains the same, the practical implementation for handling misclassification costs becomes challenging.</w:t>
      </w:r>
    </w:p>
    <w:bookmarkEnd w:id="82"/>
    <w:bookmarkEnd w:id="83"/>
    <w:bookmarkEnd w:id="84"/>
    <w:bookmarkStart w:id="112" w:name="judging-ranking-performance"/>
    <w:p>
      <w:pPr>
        <w:pStyle w:val="Heading1"/>
      </w:pPr>
      <w:r>
        <w:t xml:space="preserve">Judging Ranking Performance</w:t>
      </w:r>
    </w:p>
    <w:p>
      <w:pPr>
        <w:pStyle w:val="Compact"/>
        <w:numPr>
          <w:ilvl w:val="0"/>
          <w:numId w:val="1179"/>
        </w:numPr>
      </w:pPr>
      <w:r>
        <w:t xml:space="preserve">We now turn to the predictive goal of detecting, among a set of new records, the ones most likely to belong to a class of interest.</w:t>
      </w:r>
    </w:p>
    <w:p>
      <w:pPr>
        <w:pStyle w:val="Compact"/>
        <w:numPr>
          <w:ilvl w:val="0"/>
          <w:numId w:val="1179"/>
        </w:numPr>
      </w:pPr>
      <w:r>
        <w:t xml:space="preserve">Recall that this differs from the goal of predicting class membership for each new record.</w:t>
      </w:r>
    </w:p>
    <w:p>
      <w:r>
        <w:pict>
          <v:rect style="width:0;height:1.5pt" o:hralign="center" o:hrstd="t" o:hr="t"/>
        </w:pict>
      </w:r>
    </w:p>
    <w:bookmarkStart w:id="85" w:name="lift-charts-for-binary-data"/>
    <w:p>
      <w:pPr>
        <w:pStyle w:val="Heading2"/>
      </w:pPr>
      <w:r>
        <w:t xml:space="preserve">Lift Charts for Binary Data</w:t>
      </w:r>
    </w:p>
    <w:p>
      <w:pPr>
        <w:pStyle w:val="Compact"/>
        <w:numPr>
          <w:ilvl w:val="0"/>
          <w:numId w:val="1180"/>
        </w:numPr>
      </w:pPr>
      <w:r>
        <w:rPr>
          <w:b/>
          <w:bCs/>
        </w:rPr>
        <w:t xml:space="preserve">Introduction to Lift Charts:</w:t>
      </w:r>
    </w:p>
    <w:p>
      <w:pPr>
        <w:pStyle w:val="Compact"/>
        <w:numPr>
          <w:ilvl w:val="1"/>
          <w:numId w:val="1181"/>
        </w:numPr>
      </w:pPr>
      <w:r>
        <w:t xml:space="preserve">Also known as lift curves, gains curves, or gains charts.</w:t>
      </w:r>
    </w:p>
    <w:p>
      <w:pPr>
        <w:pStyle w:val="Compact"/>
        <w:numPr>
          <w:ilvl w:val="1"/>
          <w:numId w:val="1181"/>
        </w:numPr>
      </w:pPr>
      <w:r>
        <w:t xml:space="preserve">More commonly used for binary outcomes than for predicted continuous outcomes.</w:t>
      </w:r>
    </w:p>
    <w:p>
      <w:pPr>
        <w:pStyle w:val="Compact"/>
        <w:numPr>
          <w:ilvl w:val="0"/>
          <w:numId w:val="1180"/>
        </w:numPr>
      </w:pPr>
      <w:r>
        <w:rPr>
          <w:b/>
          <w:bCs/>
        </w:rPr>
        <w:t xml:space="preserve">Purpose of Lift Charts:</w:t>
      </w:r>
    </w:p>
    <w:p>
      <w:pPr>
        <w:pStyle w:val="Compact"/>
        <w:numPr>
          <w:ilvl w:val="1"/>
          <w:numId w:val="1182"/>
        </w:numPr>
      </w:pPr>
      <w:r>
        <w:t xml:space="preserve">Determine how effectively we can</w:t>
      </w:r>
      <w:r>
        <w:t xml:space="preserve"> </w:t>
      </w:r>
      <w:r>
        <w:t xml:space="preserve">“skim the cream”</w:t>
      </w:r>
      <w:r>
        <w:t xml:space="preserve"> </w:t>
      </w:r>
      <w:r>
        <w:t xml:space="preserve">by selecting a small number of records to get a large portion of the responders.</w:t>
      </w:r>
    </w:p>
    <w:p>
      <w:pPr>
        <w:pStyle w:val="Compact"/>
        <w:numPr>
          <w:ilvl w:val="0"/>
          <w:numId w:val="1180"/>
        </w:numPr>
      </w:pPr>
      <w:r>
        <w:rPr>
          <w:b/>
          <w:bCs/>
        </w:rPr>
        <w:t xml:space="preserve">Input Required:</w:t>
      </w:r>
    </w:p>
    <w:p>
      <w:pPr>
        <w:pStyle w:val="Compact"/>
        <w:numPr>
          <w:ilvl w:val="1"/>
          <w:numId w:val="1183"/>
        </w:numPr>
      </w:pPr>
      <w:r>
        <w:t xml:space="preserve">A validation dataset that has been scored with the propensity of each record to belong to a given class.</w:t>
      </w:r>
    </w:p>
    <w:p>
      <w:pPr>
        <w:pStyle w:val="Compact"/>
        <w:numPr>
          <w:ilvl w:val="0"/>
          <w:numId w:val="1180"/>
        </w:numPr>
      </w:pPr>
      <w:r>
        <w:rPr>
          <w:b/>
          <w:bCs/>
        </w:rPr>
        <w:t xml:space="preserve">Use Case for Rare and Important Classes:</w:t>
      </w:r>
    </w:p>
    <w:p>
      <w:pPr>
        <w:pStyle w:val="Compact"/>
        <w:numPr>
          <w:ilvl w:val="1"/>
          <w:numId w:val="1184"/>
        </w:numPr>
      </w:pPr>
      <w:r>
        <w:t xml:space="preserve">Suitable for situations where a particular class is rare and of much more interest than the other class, such as:</w:t>
      </w:r>
    </w:p>
    <w:p>
      <w:pPr>
        <w:pStyle w:val="Compact"/>
        <w:numPr>
          <w:ilvl w:val="2"/>
          <w:numId w:val="1185"/>
        </w:numPr>
      </w:pPr>
      <w:r>
        <w:t xml:space="preserve">Tax cheats</w:t>
      </w:r>
    </w:p>
    <w:p>
      <w:pPr>
        <w:pStyle w:val="Compact"/>
        <w:numPr>
          <w:ilvl w:val="2"/>
          <w:numId w:val="1185"/>
        </w:numPr>
      </w:pPr>
      <w:r>
        <w:t xml:space="preserve">Debt defaulters</w:t>
      </w:r>
    </w:p>
    <w:p>
      <w:pPr>
        <w:pStyle w:val="Compact"/>
        <w:numPr>
          <w:ilvl w:val="2"/>
          <w:numId w:val="1185"/>
        </w:numPr>
      </w:pPr>
      <w:r>
        <w:t xml:space="preserve">Responders to a mailing</w:t>
      </w:r>
    </w:p>
    <w:p>
      <w:pPr>
        <w:pStyle w:val="Compact"/>
        <w:numPr>
          <w:ilvl w:val="0"/>
          <w:numId w:val="1180"/>
        </w:numPr>
      </w:pPr>
      <w:r>
        <w:rPr>
          <w:b/>
          <w:bCs/>
        </w:rPr>
        <w:t xml:space="preserve">Classification Model Goals:</w:t>
      </w:r>
    </w:p>
    <w:p>
      <w:pPr>
        <w:pStyle w:val="Compact"/>
        <w:numPr>
          <w:ilvl w:val="1"/>
          <w:numId w:val="1186"/>
        </w:numPr>
      </w:pPr>
      <w:r>
        <w:t xml:space="preserve">Sift through records and sort them by likelihood of belonging to the important class.</w:t>
      </w:r>
    </w:p>
    <w:p>
      <w:pPr>
        <w:pStyle w:val="Compact"/>
        <w:numPr>
          <w:ilvl w:val="1"/>
          <w:numId w:val="1186"/>
        </w:numPr>
      </w:pPr>
      <w:r>
        <w:t xml:space="preserve">Make informed decisions based on sorted data.</w:t>
      </w:r>
    </w:p>
    <w:p>
      <w:pPr>
        <w:pStyle w:val="Compact"/>
        <w:numPr>
          <w:ilvl w:val="0"/>
          <w:numId w:val="1180"/>
        </w:numPr>
      </w:pPr>
      <w:r>
        <w:rPr>
          <w:b/>
          <w:bCs/>
        </w:rPr>
        <w:t xml:space="preserve">Practical Applications:</w:t>
      </w:r>
    </w:p>
    <w:p>
      <w:pPr>
        <w:pStyle w:val="Compact"/>
        <w:numPr>
          <w:ilvl w:val="1"/>
          <w:numId w:val="1187"/>
        </w:numPr>
      </w:pPr>
      <w:r>
        <w:rPr>
          <w:b/>
          <w:bCs/>
        </w:rPr>
        <w:t xml:space="preserve">Example 1: Tax Cheats:</w:t>
      </w:r>
    </w:p>
    <w:p>
      <w:pPr>
        <w:pStyle w:val="Compact"/>
        <w:numPr>
          <w:ilvl w:val="2"/>
          <w:numId w:val="1188"/>
        </w:numPr>
      </w:pPr>
      <w:r>
        <w:t xml:space="preserve">Decide how many and which tax returns to examine based on sorted likelihoods of tax cheats.</w:t>
      </w:r>
    </w:p>
    <w:p>
      <w:pPr>
        <w:pStyle w:val="Compact"/>
        <w:numPr>
          <w:ilvl w:val="2"/>
          <w:numId w:val="1188"/>
        </w:numPr>
      </w:pPr>
      <w:r>
        <w:t xml:space="preserve">Estimate the extent of encountering non-cheaters as we move through sorted data.</w:t>
      </w:r>
    </w:p>
    <w:p>
      <w:pPr>
        <w:pStyle w:val="Compact"/>
        <w:numPr>
          <w:ilvl w:val="1"/>
          <w:numId w:val="1187"/>
        </w:numPr>
      </w:pPr>
      <w:r>
        <w:rPr>
          <w:b/>
          <w:bCs/>
        </w:rPr>
        <w:t xml:space="preserve">Example 2: Mailing Campaign:</w:t>
      </w:r>
    </w:p>
    <w:p>
      <w:pPr>
        <w:pStyle w:val="Compact"/>
        <w:numPr>
          <w:ilvl w:val="2"/>
          <w:numId w:val="1189"/>
        </w:numPr>
      </w:pPr>
      <w:r>
        <w:t xml:space="preserve">Use sorted data to target potential customers within a limited budget for a mailing campaign.</w:t>
      </w:r>
    </w:p>
    <w:p>
      <w:pPr>
        <w:pStyle w:val="Compact"/>
        <w:numPr>
          <w:ilvl w:val="0"/>
          <w:numId w:val="1180"/>
        </w:numPr>
      </w:pPr>
      <w:r>
        <w:rPr>
          <w:b/>
          <w:bCs/>
        </w:rPr>
        <w:t xml:space="preserve">Rank Ordering Goal:</w:t>
      </w:r>
    </w:p>
    <w:p>
      <w:pPr>
        <w:pStyle w:val="Compact"/>
        <w:numPr>
          <w:ilvl w:val="1"/>
          <w:numId w:val="1190"/>
        </w:numPr>
      </w:pPr>
      <w:r>
        <w:t xml:space="preserve">Obtain a rank ordering among records according to their class membership propensities.</w:t>
      </w:r>
    </w:p>
    <w:p>
      <w:pPr>
        <w:pStyle w:val="Compact"/>
        <w:numPr>
          <w:ilvl w:val="1"/>
          <w:numId w:val="1190"/>
        </w:numPr>
      </w:pPr>
      <w:r>
        <w:t xml:space="preserve">Helps prioritize actions based on likelihoods.</w:t>
      </w:r>
    </w:p>
    <w:bookmarkEnd w:id="85"/>
    <w:bookmarkStart w:id="101" w:name="decile-lift-charts"/>
    <w:p>
      <w:pPr>
        <w:pStyle w:val="Heading2"/>
      </w:pPr>
      <w:r>
        <w:t xml:space="preserve">Decile Lift Charts</w:t>
      </w:r>
    </w:p>
    <w:bookmarkStart w:id="92" w:name="sorting-by-propensity"/>
    <w:p>
      <w:pPr>
        <w:pStyle w:val="Heading3"/>
      </w:pPr>
      <w:r>
        <w:t xml:space="preserve">Sorting by Propensity:</w:t>
      </w:r>
    </w:p>
    <w:p>
      <w:pPr>
        <w:numPr>
          <w:ilvl w:val="0"/>
          <w:numId w:val="1191"/>
        </w:numPr>
      </w:pPr>
      <w:r>
        <w:t xml:space="preserve">Sort records by their propensity to belong to the important class (</w:t>
      </w:r>
      <m:oMath>
        <m:sSub>
          <m:e>
            <m:r>
              <m:t>C</m:t>
            </m:r>
          </m:e>
          <m:sub>
            <m:r>
              <m:t>1</m:t>
            </m:r>
          </m:sub>
        </m:sSub>
      </m:oMath>
      <w:r>
        <w:t xml:space="preserve">), in descending order.</w:t>
      </w:r>
    </w:p>
    <w:p>
      <w:pPr>
        <w:numPr>
          <w:ilvl w:val="0"/>
          <w:numId w:val="1191"/>
        </w:numPr>
      </w:pPr>
      <w:r>
        <w:rPr>
          <w:b/>
          <w:bCs/>
        </w:rPr>
        <w:t xml:space="preserve">Cumulative Computation:</w:t>
      </w:r>
    </w:p>
    <w:p>
      <w:pPr>
        <w:pStyle w:val="Compact"/>
        <w:numPr>
          <w:ilvl w:val="1"/>
          <w:numId w:val="1192"/>
        </w:numPr>
      </w:pPr>
      <w:r>
        <w:t xml:space="preserve">For each row, compute the cumulative number of</w:t>
      </w:r>
      <w:r>
        <w:t xml:space="preserve"> </w:t>
      </w:r>
      <m:oMath>
        <m:sSub>
          <m:e>
            <m:r>
              <m:t>C</m:t>
            </m:r>
          </m:e>
          <m:sub>
            <m:r>
              <m:t>1</m:t>
            </m:r>
          </m:sub>
        </m:sSub>
      </m:oMath>
      <w:r>
        <w:t xml:space="preserve"> </w:t>
      </w:r>
      <w:r>
        <w:t xml:space="preserve">members (Actual Class =</w:t>
      </w:r>
      <w:r>
        <w:t xml:space="preserve"> </w:t>
      </w:r>
      <m:oMath>
        <m:sSub>
          <m:e>
            <m:r>
              <m:t>C</m:t>
            </m:r>
          </m:e>
          <m:sub>
            <m:r>
              <m:t>1</m:t>
            </m:r>
          </m:sub>
        </m:sSub>
      </m:oMath>
      <w:r>
        <w:t xml:space="preserve">).</w:t>
      </w:r>
    </w:p>
    <w:p>
      <w:pPr>
        <w:pStyle w:val="Compact"/>
        <w:numPr>
          <w:ilvl w:val="1"/>
          <w:numId w:val="1192"/>
        </w:numPr>
      </w:pPr>
      <w:r>
        <w:rPr>
          <w:b/>
          <w:bCs/>
        </w:rPr>
        <w:t xml:space="preserve">Example:</w:t>
      </w:r>
    </w:p>
    <w:p>
      <w:pPr>
        <w:pStyle w:val="Compact"/>
        <w:numPr>
          <w:ilvl w:val="2"/>
          <w:numId w:val="1193"/>
        </w:numPr>
      </w:pPr>
      <w:r>
        <w:t xml:space="preserve">Table 5.6 shows 24 records ordered by descending class</w:t>
      </w:r>
      <w:r>
        <w:t xml:space="preserve"> </w:t>
      </w:r>
      <w:r>
        <w:t xml:space="preserve">“1”</w:t>
      </w:r>
      <w:r>
        <w:t xml:space="preserve"> </w:t>
      </w:r>
      <w:r>
        <w:t xml:space="preserve">propensity.</w:t>
      </w:r>
    </w:p>
    <w:p>
      <w:pPr>
        <w:pStyle w:val="Compact"/>
        <w:numPr>
          <w:ilvl w:val="2"/>
          <w:numId w:val="1193"/>
        </w:numPr>
      </w:pPr>
      <w:r>
        <w:t xml:space="preserve">Right-most column accumulates the number of actual</w:t>
      </w:r>
      <w:r>
        <w:t xml:space="preserve"> </w:t>
      </w:r>
      <w:r>
        <w:t xml:space="preserve">“1”</w:t>
      </w:r>
      <w:r>
        <w:t xml:space="preserve">s.</w:t>
      </w:r>
    </w:p>
    <w:p>
      <w:pPr>
        <w:numPr>
          <w:ilvl w:val="0"/>
          <w:numId w:val="1191"/>
        </w:numPr>
      </w:pPr>
      <w:r>
        <w:rPr>
          <w:b/>
          <w:bCs/>
        </w:rPr>
        <w:t xml:space="preserve">Plotting the Lift Chart:</w:t>
      </w:r>
    </w:p>
    <w:p>
      <w:pPr>
        <w:pStyle w:val="Compact"/>
        <w:numPr>
          <w:ilvl w:val="1"/>
          <w:numId w:val="1194"/>
        </w:numPr>
      </w:pPr>
      <w:r>
        <w:t xml:space="preserve">Plot the cumulative number of</w:t>
      </w:r>
      <w:r>
        <w:t xml:space="preserve"> </w:t>
      </w:r>
      <m:oMath>
        <m:sSub>
          <m:e>
            <m:r>
              <m:t>C</m:t>
            </m:r>
          </m:e>
          <m:sub>
            <m:r>
              <m:t>1</m:t>
            </m:r>
          </m:sub>
        </m:sSub>
      </m:oMath>
      <w:r>
        <w:t xml:space="preserve"> </w:t>
      </w:r>
      <w:r>
        <w:t xml:space="preserve">members (y-axis) against the number of records (x-axis).</w:t>
      </w:r>
    </w:p>
    <w:p>
      <w:pPr>
        <w:numPr>
          <w:ilvl w:val="0"/>
          <w:numId w:val="1191"/>
        </w:numPr>
      </w:pPr>
      <w:r>
        <w:rPr>
          <w:b/>
          <w:bCs/>
        </w:rPr>
        <w:t xml:space="preserve">Creating Lift Charts in R:</w:t>
      </w:r>
    </w:p>
    <w:p>
      <w:pPr>
        <w:pStyle w:val="Compact"/>
        <w:numPr>
          <w:ilvl w:val="1"/>
          <w:numId w:val="1195"/>
        </w:numPr>
      </w:pPr>
      <w:r>
        <w:rPr>
          <w:b/>
          <w:bCs/>
        </w:rPr>
        <w:t xml:space="preserve">Caret Library:</w:t>
      </w:r>
    </w:p>
    <w:p>
      <w:pPr>
        <w:pStyle w:val="Compact"/>
        <w:numPr>
          <w:ilvl w:val="2"/>
          <w:numId w:val="1196"/>
        </w:numPr>
      </w:pPr>
      <w:r>
        <w:t xml:space="preserve">Straightforward and easy to use.</w:t>
      </w:r>
    </w:p>
    <w:p>
      <w:pPr>
        <w:pStyle w:val="Compact"/>
        <w:numPr>
          <w:ilvl w:val="2"/>
          <w:numId w:val="1196"/>
        </w:numPr>
      </w:pPr>
      <w:r>
        <w:t xml:space="preserve">Cannot be used for numerical outcome variables.</w:t>
      </w:r>
    </w:p>
    <w:p>
      <w:pPr>
        <w:pStyle w:val="Compact"/>
        <w:numPr>
          <w:ilvl w:val="1"/>
          <w:numId w:val="1195"/>
        </w:numPr>
      </w:pPr>
      <w:r>
        <w:rPr>
          <w:b/>
          <w:bCs/>
        </w:rPr>
        <w:t xml:space="preserve">Gains Library:</w:t>
      </w:r>
    </w:p>
    <w:p>
      <w:pPr>
        <w:pStyle w:val="Compact"/>
        <w:numPr>
          <w:ilvl w:val="2"/>
          <w:numId w:val="1197"/>
        </w:numPr>
      </w:pPr>
      <w:r>
        <w:t xml:space="preserve">Another option for creating lift charts.</w:t>
      </w:r>
    </w:p>
    <w:p>
      <w:pPr>
        <w:pStyle w:val="Compact"/>
        <w:numPr>
          <w:ilvl w:val="1"/>
          <w:numId w:val="1195"/>
        </w:numPr>
      </w:pPr>
      <w:r>
        <w:rPr>
          <w:b/>
          <w:bCs/>
        </w:rPr>
        <w:t xml:space="preserve">Figure 5.6:</w:t>
      </w:r>
    </w:p>
    <w:p>
      <w:pPr>
        <w:pStyle w:val="Compact"/>
        <w:numPr>
          <w:ilvl w:val="2"/>
          <w:numId w:val="1198"/>
        </w:numPr>
      </w:pPr>
      <w:r>
        <w:t xml:space="preserve">Shows lift curves and R code for creating lift charts using both the caret and gains libraries.</w:t>
      </w:r>
    </w:p>
    <w:p>
      <w:pPr>
        <w:pStyle w:val="Compact"/>
        <w:numPr>
          <w:ilvl w:val="2"/>
          <w:numId w:val="1198"/>
        </w:numPr>
      </w:pPr>
      <w:r>
        <w:t xml:space="preserve">Note: Caret package lift chart uses percentage on the y-axis.</w:t>
      </w:r>
    </w:p>
    <w:p>
      <w:pPr>
        <w:pStyle w:val="FirstParagraph"/>
      </w:pPr>
      <w:r>
        <w:drawing>
          <wp:inline>
            <wp:extent cx="5334000" cy="6691060"/>
            <wp:effectExtent b="0" l="0" r="0" t="0"/>
            <wp:docPr descr="" title="" id="87" name="Picture"/>
            <a:graphic>
              <a:graphicData uri="http://schemas.openxmlformats.org/drawingml/2006/picture">
                <pic:pic>
                  <pic:nvPicPr>
                    <pic:cNvPr descr="img/16.png" id="88" name="Picture"/>
                    <pic:cNvPicPr>
                      <a:picLocks noChangeArrowheads="1" noChangeAspect="1"/>
                    </pic:cNvPicPr>
                  </pic:nvPicPr>
                  <pic:blipFill>
                    <a:blip r:embed="rId86"/>
                    <a:stretch>
                      <a:fillRect/>
                    </a:stretch>
                  </pic:blipFill>
                  <pic:spPr bwMode="auto">
                    <a:xfrm>
                      <a:off x="0" y="0"/>
                      <a:ext cx="5334000" cy="6691060"/>
                    </a:xfrm>
                    <a:prstGeom prst="rect">
                      <a:avLst/>
                    </a:prstGeom>
                    <a:noFill/>
                    <a:ln w="9525">
                      <a:noFill/>
                      <a:headEnd/>
                      <a:tailEnd/>
                    </a:ln>
                  </pic:spPr>
                </pic:pic>
              </a:graphicData>
            </a:graphic>
          </wp:inline>
        </w:drawing>
      </w:r>
    </w:p>
    <w:p>
      <w:pPr>
        <w:pStyle w:val="BodyText"/>
      </w:pPr>
      <w:r>
        <w:drawing>
          <wp:inline>
            <wp:extent cx="5334000" cy="1796142"/>
            <wp:effectExtent b="0" l="0" r="0" t="0"/>
            <wp:docPr descr="" title="" id="90" name="Picture"/>
            <a:graphic>
              <a:graphicData uri="http://schemas.openxmlformats.org/drawingml/2006/picture">
                <pic:pic>
                  <pic:nvPicPr>
                    <pic:cNvPr descr="img/17.png" id="91" name="Picture"/>
                    <pic:cNvPicPr>
                      <a:picLocks noChangeArrowheads="1" noChangeAspect="1"/>
                    </pic:cNvPicPr>
                  </pic:nvPicPr>
                  <pic:blipFill>
                    <a:blip r:embed="rId89"/>
                    <a:stretch>
                      <a:fillRect/>
                    </a:stretch>
                  </pic:blipFill>
                  <pic:spPr bwMode="auto">
                    <a:xfrm>
                      <a:off x="0" y="0"/>
                      <a:ext cx="5334000" cy="1796142"/>
                    </a:xfrm>
                    <a:prstGeom prst="rect">
                      <a:avLst/>
                    </a:prstGeom>
                    <a:noFill/>
                    <a:ln w="9525">
                      <a:noFill/>
                      <a:headEnd/>
                      <a:tailEnd/>
                    </a:ln>
                  </pic:spPr>
                </pic:pic>
              </a:graphicData>
            </a:graphic>
          </wp:inline>
        </w:drawing>
      </w:r>
    </w:p>
    <w:p>
      <w:pPr>
        <w:pStyle w:val="Compact"/>
        <w:numPr>
          <w:ilvl w:val="0"/>
          <w:numId w:val="1199"/>
        </w:numPr>
      </w:pPr>
      <w:r>
        <w:rPr>
          <w:b/>
          <w:bCs/>
        </w:rPr>
        <w:t xml:space="preserve">R Code Example:</w:t>
      </w:r>
    </w:p>
    <w:p>
      <w:pPr>
        <w:numPr>
          <w:ilvl w:val="1"/>
          <w:numId w:val="1200"/>
        </w:numPr>
      </w:pPr>
      <w:r>
        <w:rPr>
          <w:b/>
          <w:bCs/>
        </w:rPr>
        <w:t xml:space="preserve">Using Caret Library:</w:t>
      </w:r>
    </w:p>
    <w:p>
      <w:pPr>
        <w:pStyle w:val="SourceCode"/>
        <w:numPr>
          <w:ilvl w:val="1"/>
          <w:numId w:val="1000"/>
        </w:numPr>
      </w:pPr>
      <w:r>
        <w:rPr>
          <w:rStyle w:val="FunctionTok"/>
        </w:rPr>
        <w:t xml:space="preserve">library</w:t>
      </w:r>
      <w:r>
        <w:rPr>
          <w:rStyle w:val="NormalTok"/>
        </w:rPr>
        <w:t xml:space="preserve">(caret)</w:t>
      </w:r>
      <w:r>
        <w:br/>
      </w:r>
      <w:r>
        <w:rPr>
          <w:rStyle w:val="NormalTok"/>
        </w:rPr>
        <w:t xml:space="preserve">model </w:t>
      </w:r>
      <w:r>
        <w:rPr>
          <w:rStyle w:val="OtherTok"/>
        </w:rPr>
        <w:t xml:space="preserve">&lt;-</w:t>
      </w:r>
      <w:r>
        <w:rPr>
          <w:rStyle w:val="NormalTok"/>
        </w:rPr>
        <w:t xml:space="preserve"> </w:t>
      </w:r>
      <w:r>
        <w:rPr>
          <w:rStyle w:val="FunctionTok"/>
        </w:rPr>
        <w:t xml:space="preserve">train</w:t>
      </w:r>
      <w:r>
        <w:rPr>
          <w:rStyle w:val="NormalTok"/>
        </w:rPr>
        <w:t xml:space="preserve">(Class </w:t>
      </w:r>
      <w:r>
        <w:rPr>
          <w:rStyle w:val="SpecialCharTok"/>
        </w:rPr>
        <w:t xml:space="preserve">~</w:t>
      </w:r>
      <w:r>
        <w:rPr>
          <w:rStyle w:val="NormalTok"/>
        </w:rPr>
        <w:t xml:space="preserve"> ., </w:t>
      </w:r>
      <w:r>
        <w:rPr>
          <w:rStyle w:val="AttributeTok"/>
        </w:rPr>
        <w:t xml:space="preserve">data =</w:t>
      </w:r>
      <w:r>
        <w:rPr>
          <w:rStyle w:val="NormalTok"/>
        </w:rPr>
        <w:t xml:space="preserve"> trainingData, </w:t>
      </w:r>
      <w:r>
        <w:rPr>
          <w:rStyle w:val="AttributeTok"/>
        </w:rPr>
        <w:t xml:space="preserve">method =</w:t>
      </w:r>
      <w:r>
        <w:rPr>
          <w:rStyle w:val="NormalTok"/>
        </w:rPr>
        <w:t xml:space="preserve"> </w:t>
      </w:r>
      <w:r>
        <w:rPr>
          <w:rStyle w:val="StringTok"/>
        </w:rPr>
        <w:t xml:space="preserve">"rpart"</w:t>
      </w:r>
      <w:r>
        <w:rPr>
          <w:rStyle w:val="NormalTok"/>
        </w:rPr>
        <w:t xml:space="preserve">)</w:t>
      </w:r>
      <w:r>
        <w:br/>
      </w: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validationData, </w:t>
      </w:r>
      <w:r>
        <w:rPr>
          <w:rStyle w:val="AttributeTok"/>
        </w:rPr>
        <w:t xml:space="preserve">type =</w:t>
      </w:r>
      <w:r>
        <w:rPr>
          <w:rStyle w:val="NormalTok"/>
        </w:rPr>
        <w:t xml:space="preserve"> </w:t>
      </w:r>
      <w:r>
        <w:rPr>
          <w:rStyle w:val="StringTok"/>
        </w:rPr>
        <w:t xml:space="preserve">"prob"</w:t>
      </w:r>
      <w:r>
        <w:rPr>
          <w:rStyle w:val="NormalTok"/>
        </w:rPr>
        <w:t xml:space="preserve">)</w:t>
      </w:r>
      <w:r>
        <w:br/>
      </w:r>
      <w:r>
        <w:rPr>
          <w:rStyle w:val="NormalTok"/>
        </w:rPr>
        <w:t xml:space="preserve">liftChart </w:t>
      </w:r>
      <w:r>
        <w:rPr>
          <w:rStyle w:val="OtherTok"/>
        </w:rPr>
        <w:t xml:space="preserve">&lt;-</w:t>
      </w:r>
      <w:r>
        <w:rPr>
          <w:rStyle w:val="NormalTok"/>
        </w:rPr>
        <w:t xml:space="preserve"> </w:t>
      </w:r>
      <w:r>
        <w:rPr>
          <w:rStyle w:val="FunctionTok"/>
        </w:rPr>
        <w:t xml:space="preserve">lift</w:t>
      </w:r>
      <w:r>
        <w:rPr>
          <w:rStyle w:val="NormalTok"/>
        </w:rPr>
        <w:t xml:space="preserve">(ActualClass </w:t>
      </w:r>
      <w:r>
        <w:rPr>
          <w:rStyle w:val="SpecialCharTok"/>
        </w:rPr>
        <w:t xml:space="preserve">~</w:t>
      </w:r>
      <w:r>
        <w:rPr>
          <w:rStyle w:val="NormalTok"/>
        </w:rPr>
        <w:t xml:space="preserve"> propensities, </w:t>
      </w:r>
      <w:r>
        <w:rPr>
          <w:rStyle w:val="AttributeTok"/>
        </w:rPr>
        <w:t xml:space="preserve">data =</w:t>
      </w:r>
      <w:r>
        <w:rPr>
          <w:rStyle w:val="NormalTok"/>
        </w:rPr>
        <w:t xml:space="preserve"> predictions)</w:t>
      </w:r>
      <w:r>
        <w:br/>
      </w:r>
      <w:r>
        <w:rPr>
          <w:rStyle w:val="FunctionTok"/>
        </w:rPr>
        <w:t xml:space="preserve">plot</w:t>
      </w:r>
      <w:r>
        <w:rPr>
          <w:rStyle w:val="NormalTok"/>
        </w:rPr>
        <w:t xml:space="preserve">(liftChart)</w:t>
      </w:r>
    </w:p>
    <w:p>
      <w:pPr>
        <w:numPr>
          <w:ilvl w:val="1"/>
          <w:numId w:val="1200"/>
        </w:numPr>
      </w:pPr>
      <w:r>
        <w:rPr>
          <w:b/>
          <w:bCs/>
        </w:rPr>
        <w:t xml:space="preserve">Using Gains Library:</w:t>
      </w:r>
    </w:p>
    <w:p>
      <w:pPr>
        <w:pStyle w:val="SourceCode"/>
        <w:numPr>
          <w:ilvl w:val="1"/>
          <w:numId w:val="1000"/>
        </w:numPr>
      </w:pPr>
      <w:r>
        <w:rPr>
          <w:rStyle w:val="FunctionTok"/>
        </w:rPr>
        <w:t xml:space="preserve">library</w:t>
      </w:r>
      <w:r>
        <w:rPr>
          <w:rStyle w:val="NormalTok"/>
        </w:rPr>
        <w:t xml:space="preserve">(gains)</w:t>
      </w:r>
      <w:r>
        <w:br/>
      </w:r>
      <w:r>
        <w:rPr>
          <w:rStyle w:val="NormalTok"/>
        </w:rPr>
        <w:t xml:space="preserve">gainsCurve </w:t>
      </w:r>
      <w:r>
        <w:rPr>
          <w:rStyle w:val="OtherTok"/>
        </w:rPr>
        <w:t xml:space="preserve">&lt;-</w:t>
      </w:r>
      <w:r>
        <w:rPr>
          <w:rStyle w:val="NormalTok"/>
        </w:rPr>
        <w:t xml:space="preserve"> </w:t>
      </w:r>
      <w:r>
        <w:rPr>
          <w:rStyle w:val="FunctionTok"/>
        </w:rPr>
        <w:t xml:space="preserve">gains</w:t>
      </w:r>
      <w:r>
        <w:rPr>
          <w:rStyle w:val="NormalTok"/>
        </w:rPr>
        <w:t xml:space="preserve">(validationData</w:t>
      </w:r>
      <w:r>
        <w:rPr>
          <w:rStyle w:val="SpecialCharTok"/>
        </w:rPr>
        <w:t xml:space="preserve">$</w:t>
      </w:r>
      <w:r>
        <w:rPr>
          <w:rStyle w:val="NormalTok"/>
        </w:rPr>
        <w:t xml:space="preserve">ActualClass, propensities)</w:t>
      </w:r>
      <w:r>
        <w:br/>
      </w:r>
      <w:r>
        <w:rPr>
          <w:rStyle w:val="FunctionTok"/>
        </w:rPr>
        <w:t xml:space="preserve">plot</w:t>
      </w:r>
      <w:r>
        <w:rPr>
          <w:rStyle w:val="NormalTok"/>
        </w:rPr>
        <w:t xml:space="preserve">(gainsCurve)</w:t>
      </w:r>
    </w:p>
    <w:bookmarkEnd w:id="92"/>
    <w:bookmarkStart w:id="93" w:name="interpreting-the-lift-chart"/>
    <w:p>
      <w:pPr>
        <w:pStyle w:val="Heading3"/>
      </w:pPr>
      <w:r>
        <w:t xml:space="preserve">Interpreting the lift chart</w:t>
      </w:r>
    </w:p>
    <w:p>
      <w:pPr>
        <w:pStyle w:val="Compact"/>
        <w:numPr>
          <w:ilvl w:val="0"/>
          <w:numId w:val="1201"/>
        </w:numPr>
      </w:pPr>
      <w:r>
        <w:rPr>
          <w:b/>
          <w:bCs/>
        </w:rPr>
        <w:t xml:space="preserve">Ideal Performance:</w:t>
      </w:r>
    </w:p>
    <w:p>
      <w:pPr>
        <w:pStyle w:val="Compact"/>
        <w:numPr>
          <w:ilvl w:val="1"/>
          <w:numId w:val="1202"/>
        </w:numPr>
      </w:pPr>
      <w:r>
        <w:t xml:space="preserve">All 1’s ranked at the beginning with the highest propensities.</w:t>
      </w:r>
    </w:p>
    <w:p>
      <w:pPr>
        <w:pStyle w:val="Compact"/>
        <w:numPr>
          <w:ilvl w:val="1"/>
          <w:numId w:val="1202"/>
        </w:numPr>
      </w:pPr>
      <w:r>
        <w:t xml:space="preserve">All 0’s ranked at the end.</w:t>
      </w:r>
    </w:p>
    <w:p>
      <w:pPr>
        <w:pStyle w:val="Compact"/>
        <w:numPr>
          <w:ilvl w:val="1"/>
          <w:numId w:val="1202"/>
        </w:numPr>
      </w:pPr>
      <w:r>
        <w:rPr>
          <w:b/>
          <w:bCs/>
        </w:rPr>
        <w:t xml:space="preserve">Ideal Lift Chart:</w:t>
      </w:r>
    </w:p>
    <w:p>
      <w:pPr>
        <w:pStyle w:val="Compact"/>
        <w:numPr>
          <w:ilvl w:val="2"/>
          <w:numId w:val="1203"/>
        </w:numPr>
      </w:pPr>
      <w:r>
        <w:t xml:space="preserve">Diagonal line with slope 1 until all 1’s are accumulated, then horizontal.</w:t>
      </w:r>
    </w:p>
    <w:p>
      <w:pPr>
        <w:pStyle w:val="Compact"/>
        <w:numPr>
          <w:ilvl w:val="0"/>
          <w:numId w:val="1201"/>
        </w:numPr>
      </w:pPr>
      <w:r>
        <w:rPr>
          <w:b/>
          <w:bCs/>
        </w:rPr>
        <w:t xml:space="preserve">Best Possible Classifier:</w:t>
      </w:r>
    </w:p>
    <w:p>
      <w:pPr>
        <w:pStyle w:val="Compact"/>
        <w:numPr>
          <w:ilvl w:val="1"/>
          <w:numId w:val="1204"/>
        </w:numPr>
      </w:pPr>
      <w:r>
        <w:t xml:space="preserve">Overlaps with the existing curve at the start.</w:t>
      </w:r>
    </w:p>
    <w:p>
      <w:pPr>
        <w:pStyle w:val="Compact"/>
        <w:numPr>
          <w:ilvl w:val="1"/>
          <w:numId w:val="1204"/>
        </w:numPr>
      </w:pPr>
      <w:r>
        <w:t xml:space="preserve">Continues with a slope of 1 until reaching all the 1’s.</w:t>
      </w:r>
    </w:p>
    <w:p>
      <w:pPr>
        <w:pStyle w:val="Compact"/>
        <w:numPr>
          <w:ilvl w:val="1"/>
          <w:numId w:val="1204"/>
        </w:numPr>
      </w:pPr>
      <w:r>
        <w:t xml:space="preserve">Then continues horizontally to the right.</w:t>
      </w:r>
    </w:p>
    <w:p>
      <w:pPr>
        <w:pStyle w:val="Compact"/>
        <w:numPr>
          <w:ilvl w:val="0"/>
          <w:numId w:val="1201"/>
        </w:numPr>
      </w:pPr>
      <w:r>
        <w:rPr>
          <w:b/>
          <w:bCs/>
        </w:rPr>
        <w:t xml:space="preserve">Useless Model:</w:t>
      </w:r>
    </w:p>
    <w:p>
      <w:pPr>
        <w:pStyle w:val="Compact"/>
        <w:numPr>
          <w:ilvl w:val="1"/>
          <w:numId w:val="1205"/>
        </w:numPr>
      </w:pPr>
      <w:r>
        <w:t xml:space="preserve">Assigns propensities randomly.</w:t>
      </w:r>
    </w:p>
    <w:p>
      <w:pPr>
        <w:pStyle w:val="Compact"/>
        <w:numPr>
          <w:ilvl w:val="1"/>
          <w:numId w:val="1205"/>
        </w:numPr>
      </w:pPr>
      <w:r>
        <w:rPr>
          <w:b/>
          <w:bCs/>
        </w:rPr>
        <w:t xml:space="preserve">Random Assignment:</w:t>
      </w:r>
    </w:p>
    <w:p>
      <w:pPr>
        <w:pStyle w:val="Compact"/>
        <w:numPr>
          <w:ilvl w:val="2"/>
          <w:numId w:val="1206"/>
        </w:numPr>
      </w:pPr>
      <w:r>
        <w:t xml:space="preserve">Shuffles 1’s and 0’s randomly in the Actual Class column.</w:t>
      </w:r>
    </w:p>
    <w:p>
      <w:pPr>
        <w:pStyle w:val="Compact"/>
        <w:numPr>
          <w:ilvl w:val="2"/>
          <w:numId w:val="1206"/>
        </w:numPr>
      </w:pPr>
      <w:r>
        <w:t xml:space="preserve">Increases cumulative number of 1’s on average by</w:t>
      </w:r>
      <w:r>
        <w:t xml:space="preserve"> </w:t>
      </w:r>
      <m:oMath>
        <m:f>
          <m:fPr>
            <m:type m:val="bar"/>
          </m:fPr>
          <m:num>
            <m:r>
              <m:rPr>
                <m:sty m:val="p"/>
              </m:rPr>
              <m:t>#</m:t>
            </m:r>
            <m:r>
              <m:rPr>
                <m:nor/>
                <m:sty m:val="p"/>
              </m:rPr>
              <m:t>1’s</m:t>
            </m:r>
          </m:num>
          <m:den>
            <m:r>
              <m:t>n</m:t>
            </m:r>
          </m:den>
        </m:f>
      </m:oMath>
      <w:r>
        <w:t xml:space="preserve"> </w:t>
      </w:r>
      <w:r>
        <w:t xml:space="preserve">per row.</w:t>
      </w:r>
    </w:p>
    <w:p>
      <w:pPr>
        <w:pStyle w:val="Compact"/>
        <w:numPr>
          <w:ilvl w:val="1"/>
          <w:numId w:val="1205"/>
        </w:numPr>
      </w:pPr>
      <w:r>
        <w:rPr>
          <w:b/>
          <w:bCs/>
        </w:rPr>
        <w:t xml:space="preserve">Reference Line:</w:t>
      </w:r>
    </w:p>
    <w:p>
      <w:pPr>
        <w:pStyle w:val="Compact"/>
        <w:numPr>
          <w:ilvl w:val="2"/>
          <w:numId w:val="1207"/>
        </w:numPr>
      </w:pPr>
      <w:r>
        <w:t xml:space="preserve">Diagonal line from (0,0) to (24,12) in Figure 5.6.</w:t>
      </w:r>
    </w:p>
    <w:p>
      <w:pPr>
        <w:pStyle w:val="Compact"/>
        <w:numPr>
          <w:ilvl w:val="2"/>
          <w:numId w:val="1207"/>
        </w:numPr>
      </w:pPr>
      <w:r>
        <w:t xml:space="preserve">Expected number of 1’s if records are selected randomly.</w:t>
      </w:r>
    </w:p>
    <w:p>
      <w:pPr>
        <w:pStyle w:val="Compact"/>
        <w:numPr>
          <w:ilvl w:val="2"/>
          <w:numId w:val="1207"/>
        </w:numPr>
      </w:pPr>
      <w:r>
        <w:t xml:space="preserve">Serves as a benchmark for evaluating model performance.</w:t>
      </w:r>
    </w:p>
    <w:p>
      <w:pPr>
        <w:pStyle w:val="Compact"/>
        <w:numPr>
          <w:ilvl w:val="0"/>
          <w:numId w:val="1201"/>
        </w:numPr>
      </w:pPr>
      <w:r>
        <w:rPr>
          <w:b/>
          <w:bCs/>
        </w:rPr>
        <w:t xml:space="preserve">Reading a Lift Chart:</w:t>
      </w:r>
    </w:p>
    <w:p>
      <w:pPr>
        <w:pStyle w:val="Compact"/>
        <w:numPr>
          <w:ilvl w:val="1"/>
          <w:numId w:val="1208"/>
        </w:numPr>
      </w:pPr>
      <w:r>
        <w:rPr>
          <w:b/>
          <w:bCs/>
        </w:rPr>
        <w:t xml:space="preserve">For a Given Number of Records (x-axis):</w:t>
      </w:r>
    </w:p>
    <w:p>
      <w:pPr>
        <w:pStyle w:val="Compact"/>
        <w:numPr>
          <w:ilvl w:val="2"/>
          <w:numId w:val="1209"/>
        </w:numPr>
      </w:pPr>
      <w:r>
        <w:t xml:space="preserve">Lift curve value (y-axis) indicates performance compared to random assignment.</w:t>
      </w:r>
    </w:p>
    <w:p>
      <w:pPr>
        <w:pStyle w:val="Compact"/>
        <w:numPr>
          <w:ilvl w:val="1"/>
          <w:numId w:val="1208"/>
        </w:numPr>
      </w:pPr>
      <w:r>
        <w:rPr>
          <w:b/>
          <w:bCs/>
        </w:rPr>
        <w:t xml:space="preserve">Example:</w:t>
      </w:r>
    </w:p>
    <w:p>
      <w:pPr>
        <w:pStyle w:val="Compact"/>
        <w:numPr>
          <w:ilvl w:val="2"/>
          <w:numId w:val="1210"/>
        </w:numPr>
      </w:pPr>
      <w:r>
        <w:rPr>
          <w:b/>
          <w:bCs/>
        </w:rPr>
        <w:t xml:space="preserve">Figure 5.6:</w:t>
      </w:r>
    </w:p>
    <w:p>
      <w:pPr>
        <w:pStyle w:val="Compact"/>
        <w:numPr>
          <w:ilvl w:val="3"/>
          <w:numId w:val="1211"/>
        </w:numPr>
      </w:pPr>
      <w:r>
        <w:t xml:space="preserve">Top 10 records using the model: About 9 correct (or 18% using caret package lift curve).</w:t>
      </w:r>
    </w:p>
    <w:p>
      <w:pPr>
        <w:pStyle w:val="Compact"/>
        <w:numPr>
          <w:ilvl w:val="3"/>
          <w:numId w:val="1211"/>
        </w:numPr>
      </w:pPr>
      <w:r>
        <w:t xml:space="preserve">Random selection of 10 records: Expect 5 correct.</w:t>
      </w:r>
    </w:p>
    <w:p>
      <w:pPr>
        <w:pStyle w:val="Compact"/>
        <w:numPr>
          <w:ilvl w:val="3"/>
          <w:numId w:val="1211"/>
        </w:numPr>
      </w:pPr>
      <w:r>
        <w:t xml:space="preserve">Model lift:</w:t>
      </w:r>
      <w:r>
        <w:t xml:space="preserve"> </w:t>
      </w:r>
      <m:oMath>
        <m:f>
          <m:fPr>
            <m:type m:val="bar"/>
          </m:fPr>
          <m:num>
            <m:r>
              <m:t>9</m:t>
            </m:r>
          </m:num>
          <m:den>
            <m:r>
              <m:t>5</m:t>
            </m:r>
          </m:den>
        </m:f>
        <m:r>
          <m:rPr>
            <m:sty m:val="p"/>
          </m:rPr>
          <m:t>=</m:t>
        </m:r>
        <m:r>
          <m:t>1.8</m:t>
        </m:r>
      </m:oMath>
      <w:r>
        <w:t xml:space="preserve">.</w:t>
      </w:r>
    </w:p>
    <w:p>
      <w:pPr>
        <w:pStyle w:val="Compact"/>
        <w:numPr>
          <w:ilvl w:val="0"/>
          <w:numId w:val="1201"/>
        </w:numPr>
      </w:pPr>
      <w:r>
        <w:rPr>
          <w:b/>
          <w:bCs/>
        </w:rPr>
        <w:t xml:space="preserve">Interpreting Lift:</w:t>
      </w:r>
    </w:p>
    <w:p>
      <w:pPr>
        <w:pStyle w:val="Compact"/>
        <w:numPr>
          <w:ilvl w:val="1"/>
          <w:numId w:val="1212"/>
        </w:numPr>
      </w:pPr>
      <w:r>
        <w:t xml:space="preserve">High lift when acting on a few records indicates a good classifier.</w:t>
      </w:r>
    </w:p>
    <w:p>
      <w:pPr>
        <w:pStyle w:val="Compact"/>
        <w:numPr>
          <w:ilvl w:val="1"/>
          <w:numId w:val="1212"/>
        </w:numPr>
      </w:pPr>
      <w:r>
        <w:t xml:space="preserve">Lift decreases as more records are included.</w:t>
      </w:r>
    </w:p>
    <w:bookmarkEnd w:id="93"/>
    <w:bookmarkStart w:id="100" w:name="decile-lift-charts-1"/>
    <w:p>
      <w:pPr>
        <w:pStyle w:val="Heading3"/>
      </w:pPr>
      <w:r>
        <w:t xml:space="preserve">Decile lift charts</w:t>
      </w:r>
    </w:p>
    <w:p>
      <w:pPr>
        <w:pStyle w:val="Compact"/>
        <w:numPr>
          <w:ilvl w:val="0"/>
          <w:numId w:val="1213"/>
        </w:numPr>
      </w:pPr>
      <w:r>
        <w:rPr>
          <w:b/>
          <w:bCs/>
        </w:rPr>
        <w:t xml:space="preserve">Decile Chart Overview:</w:t>
      </w:r>
    </w:p>
    <w:p>
      <w:pPr>
        <w:pStyle w:val="Compact"/>
        <w:numPr>
          <w:ilvl w:val="1"/>
          <w:numId w:val="1214"/>
        </w:numPr>
      </w:pPr>
      <w:r>
        <w:t xml:space="preserve">Aggregates lift information into 10 buckets (deciles).</w:t>
      </w:r>
    </w:p>
    <w:p>
      <w:pPr>
        <w:pStyle w:val="Compact"/>
        <w:numPr>
          <w:ilvl w:val="1"/>
          <w:numId w:val="1214"/>
        </w:numPr>
      </w:pPr>
      <w:r>
        <w:t xml:space="preserve">Widely used in direct marketing predictive modeling.</w:t>
      </w:r>
    </w:p>
    <w:p>
      <w:pPr>
        <w:pStyle w:val="Compact"/>
        <w:numPr>
          <w:ilvl w:val="0"/>
          <w:numId w:val="1213"/>
        </w:numPr>
      </w:pPr>
      <w:r>
        <w:rPr>
          <w:b/>
          <w:bCs/>
        </w:rPr>
        <w:t xml:space="preserve">Reading the Decile Chart:</w:t>
      </w:r>
    </w:p>
    <w:p>
      <w:pPr>
        <w:pStyle w:val="Compact"/>
        <w:numPr>
          <w:ilvl w:val="1"/>
          <w:numId w:val="1215"/>
        </w:numPr>
      </w:pPr>
      <w:r>
        <w:rPr>
          <w:b/>
          <w:bCs/>
        </w:rPr>
        <w:t xml:space="preserve">Y-Axis:</w:t>
      </w:r>
    </w:p>
    <w:p>
      <w:pPr>
        <w:pStyle w:val="Compact"/>
        <w:numPr>
          <w:ilvl w:val="2"/>
          <w:numId w:val="1216"/>
        </w:numPr>
      </w:pPr>
      <w:r>
        <w:t xml:space="preserve">Shows the factor by which the model outperforms a random assignment of 0’s and 1’s.</w:t>
      </w:r>
    </w:p>
    <w:p>
      <w:pPr>
        <w:pStyle w:val="Compact"/>
        <w:numPr>
          <w:ilvl w:val="1"/>
          <w:numId w:val="1215"/>
        </w:numPr>
      </w:pPr>
      <w:r>
        <w:rPr>
          <w:b/>
          <w:bCs/>
        </w:rPr>
        <w:t xml:space="preserve">Example: Figure 5.7:</w:t>
      </w:r>
    </w:p>
    <w:p>
      <w:pPr>
        <w:pStyle w:val="Compact"/>
        <w:numPr>
          <w:ilvl w:val="2"/>
          <w:numId w:val="1217"/>
        </w:numPr>
      </w:pPr>
      <w:r>
        <w:t xml:space="preserve">Dots on the y-axis indicate performance for each decile.</w:t>
      </w:r>
    </w:p>
    <w:p>
      <w:pPr>
        <w:pStyle w:val="Compact"/>
        <w:numPr>
          <w:ilvl w:val="0"/>
          <w:numId w:val="1213"/>
        </w:numPr>
      </w:pPr>
      <w:r>
        <w:rPr>
          <w:b/>
          <w:bCs/>
        </w:rPr>
        <w:t xml:space="preserve">Interpreting Deciles:</w:t>
      </w:r>
    </w:p>
    <w:p>
      <w:pPr>
        <w:pStyle w:val="Compact"/>
        <w:numPr>
          <w:ilvl w:val="1"/>
          <w:numId w:val="1218"/>
        </w:numPr>
      </w:pPr>
      <w:r>
        <w:rPr>
          <w:b/>
          <w:bCs/>
        </w:rPr>
        <w:t xml:space="preserve">Leftmost Bar:</w:t>
      </w:r>
    </w:p>
    <w:p>
      <w:pPr>
        <w:pStyle w:val="Compact"/>
        <w:numPr>
          <w:ilvl w:val="2"/>
          <w:numId w:val="1219"/>
        </w:numPr>
      </w:pPr>
      <w:r>
        <w:t xml:space="preserve">Taking 8% of the top-ranked records by the model (most probable 1’s) yields twice as many 1’s as a random selection of 8% of records.</w:t>
      </w:r>
    </w:p>
    <w:p>
      <w:pPr>
        <w:pStyle w:val="Compact"/>
        <w:numPr>
          <w:ilvl w:val="1"/>
          <w:numId w:val="1218"/>
        </w:numPr>
      </w:pPr>
      <w:r>
        <w:rPr>
          <w:b/>
          <w:bCs/>
        </w:rPr>
        <w:t xml:space="preserve">General Performance:</w:t>
      </w:r>
    </w:p>
    <w:p>
      <w:pPr>
        <w:pStyle w:val="Compact"/>
        <w:numPr>
          <w:ilvl w:val="2"/>
          <w:numId w:val="1220"/>
        </w:numPr>
      </w:pPr>
      <w:r>
        <w:t xml:space="preserve">The decile chart shows model performance compared to random selection for each decile.</w:t>
      </w:r>
    </w:p>
    <w:p>
      <w:pPr>
        <w:pStyle w:val="Compact"/>
        <w:numPr>
          <w:ilvl w:val="1"/>
          <w:numId w:val="1218"/>
        </w:numPr>
      </w:pPr>
      <w:r>
        <w:rPr>
          <w:b/>
          <w:bCs/>
        </w:rPr>
        <w:t xml:space="preserve">Top 29% Records:</w:t>
      </w:r>
    </w:p>
    <w:p>
      <w:pPr>
        <w:pStyle w:val="Compact"/>
        <w:numPr>
          <w:ilvl w:val="2"/>
          <w:numId w:val="1221"/>
        </w:numPr>
      </w:pPr>
      <w:r>
        <w:t xml:space="preserve">The model can select up to the top 29% records with the highest propensities and still perform twice as well as random.</w:t>
      </w:r>
    </w:p>
    <w:p>
      <w:pPr>
        <w:pStyle w:val="Compact"/>
        <w:numPr>
          <w:ilvl w:val="0"/>
          <w:numId w:val="1213"/>
        </w:numPr>
      </w:pPr>
      <w:r>
        <w:rPr>
          <w:b/>
          <w:bCs/>
        </w:rPr>
        <w:t xml:space="preserve">Using the Decile Chart:</w:t>
      </w:r>
    </w:p>
    <w:p>
      <w:pPr>
        <w:pStyle w:val="Compact"/>
        <w:numPr>
          <w:ilvl w:val="1"/>
          <w:numId w:val="1222"/>
        </w:numPr>
      </w:pPr>
      <w:r>
        <w:t xml:space="preserve">Helps visualize and interpret the effectiveness of a model in ranking and selecting records.</w:t>
      </w:r>
    </w:p>
    <w:p>
      <w:pPr>
        <w:pStyle w:val="Compact"/>
        <w:numPr>
          <w:ilvl w:val="1"/>
          <w:numId w:val="1222"/>
        </w:numPr>
      </w:pPr>
      <w:r>
        <w:t xml:space="preserve">Provides a clear comparison of model performance versus random selection across deciles.</w:t>
      </w:r>
    </w:p>
    <w:p>
      <w:pPr>
        <w:pStyle w:val="FirstParagraph"/>
      </w:pPr>
      <w:r>
        <w:drawing>
          <wp:inline>
            <wp:extent cx="5334000" cy="1850954"/>
            <wp:effectExtent b="0" l="0" r="0" t="0"/>
            <wp:docPr descr="" title="" id="95" name="Picture"/>
            <a:graphic>
              <a:graphicData uri="http://schemas.openxmlformats.org/drawingml/2006/picture">
                <pic:pic>
                  <pic:nvPicPr>
                    <pic:cNvPr descr="img/18.png" id="96" name="Picture"/>
                    <pic:cNvPicPr>
                      <a:picLocks noChangeArrowheads="1" noChangeAspect="1"/>
                    </pic:cNvPicPr>
                  </pic:nvPicPr>
                  <pic:blipFill>
                    <a:blip r:embed="rId94"/>
                    <a:stretch>
                      <a:fillRect/>
                    </a:stretch>
                  </pic:blipFill>
                  <pic:spPr bwMode="auto">
                    <a:xfrm>
                      <a:off x="0" y="0"/>
                      <a:ext cx="5334000" cy="1850954"/>
                    </a:xfrm>
                    <a:prstGeom prst="rect">
                      <a:avLst/>
                    </a:prstGeom>
                    <a:noFill/>
                    <a:ln w="9525">
                      <a:noFill/>
                      <a:headEnd/>
                      <a:tailEnd/>
                    </a:ln>
                  </pic:spPr>
                </pic:pic>
              </a:graphicData>
            </a:graphic>
          </wp:inline>
        </w:drawing>
      </w:r>
    </w:p>
    <w:p>
      <w:pPr>
        <w:pStyle w:val="BodyText"/>
      </w:pPr>
      <w:r>
        <w:drawing>
          <wp:inline>
            <wp:extent cx="5334000" cy="2884362"/>
            <wp:effectExtent b="0" l="0" r="0" t="0"/>
            <wp:docPr descr="" title="" id="98" name="Picture"/>
            <a:graphic>
              <a:graphicData uri="http://schemas.openxmlformats.org/drawingml/2006/picture">
                <pic:pic>
                  <pic:nvPicPr>
                    <pic:cNvPr descr="img/19.png" id="99" name="Picture"/>
                    <pic:cNvPicPr>
                      <a:picLocks noChangeArrowheads="1" noChangeAspect="1"/>
                    </pic:cNvPicPr>
                  </pic:nvPicPr>
                  <pic:blipFill>
                    <a:blip r:embed="rId97"/>
                    <a:stretch>
                      <a:fillRect/>
                    </a:stretch>
                  </pic:blipFill>
                  <pic:spPr bwMode="auto">
                    <a:xfrm>
                      <a:off x="0" y="0"/>
                      <a:ext cx="5334000" cy="2884362"/>
                    </a:xfrm>
                    <a:prstGeom prst="rect">
                      <a:avLst/>
                    </a:prstGeom>
                    <a:noFill/>
                    <a:ln w="9525">
                      <a:noFill/>
                      <a:headEnd/>
                      <a:tailEnd/>
                    </a:ln>
                  </pic:spPr>
                </pic:pic>
              </a:graphicData>
            </a:graphic>
          </wp:inline>
        </w:drawing>
      </w:r>
    </w:p>
    <w:bookmarkEnd w:id="100"/>
    <w:bookmarkEnd w:id="101"/>
    <w:bookmarkStart w:id="102" w:name="beyond-two-classes"/>
    <w:p>
      <w:pPr>
        <w:pStyle w:val="Heading2"/>
      </w:pPr>
      <w:r>
        <w:t xml:space="preserve">Beyond Two Classes</w:t>
      </w:r>
    </w:p>
    <w:p>
      <w:pPr>
        <w:pStyle w:val="Compact"/>
        <w:numPr>
          <w:ilvl w:val="0"/>
          <w:numId w:val="1223"/>
        </w:numPr>
      </w:pPr>
      <w:r>
        <w:t xml:space="preserve">A lift chart cannot be used with a multiclass classifier</w:t>
      </w:r>
    </w:p>
    <w:p>
      <w:pPr>
        <w:pStyle w:val="Compact"/>
        <w:numPr>
          <w:ilvl w:val="1"/>
          <w:numId w:val="1224"/>
        </w:numPr>
      </w:pPr>
      <w:r>
        <w:t xml:space="preserve">Unless a single</w:t>
      </w:r>
      <w:r>
        <w:t xml:space="preserve"> </w:t>
      </w:r>
      <w:r>
        <w:t xml:space="preserve">“important class”</w:t>
      </w:r>
      <w:r>
        <w:t xml:space="preserve"> </w:t>
      </w:r>
      <w:r>
        <w:t xml:space="preserve">is defined and the classifications are reduced to</w:t>
      </w:r>
      <w:r>
        <w:t xml:space="preserve"> </w:t>
      </w:r>
      <w:r>
        <w:t xml:space="preserve">“important”</w:t>
      </w:r>
      <w:r>
        <w:t xml:space="preserve"> </w:t>
      </w:r>
      <w:r>
        <w:t xml:space="preserve">and</w:t>
      </w:r>
      <w:r>
        <w:t xml:space="preserve"> </w:t>
      </w:r>
      <w:r>
        <w:t xml:space="preserve">“unimportant”</w:t>
      </w:r>
      <w:r>
        <w:t xml:space="preserve"> </w:t>
      </w:r>
      <w:r>
        <w:t xml:space="preserve">classes.</w:t>
      </w:r>
    </w:p>
    <w:bookmarkEnd w:id="102"/>
    <w:bookmarkStart w:id="110" w:name="X15159261de6a4ade64dcb9adb5c54b9065008cb"/>
    <w:p>
      <w:pPr>
        <w:pStyle w:val="Heading2"/>
      </w:pPr>
      <w:r>
        <w:t xml:space="preserve">Lift Charts Incorporating Costs and Benefits</w:t>
      </w:r>
    </w:p>
    <w:bookmarkStart w:id="103" w:name="X23b6bb57a7e9480f3e6a4e499a91a9b09bbaecd"/>
    <w:p>
      <w:pPr>
        <w:pStyle w:val="Heading3"/>
      </w:pPr>
      <w:r>
        <w:t xml:space="preserve">Incorporating Benefits and Costs in Lift Charts</w:t>
      </w:r>
    </w:p>
    <w:p>
      <w:pPr>
        <w:pStyle w:val="BlockText"/>
      </w:pPr>
      <w:r>
        <w:t xml:space="preserve">When the benefits and costs of correct and incorrect classification are known, they can be integrated into the lift chart to aid in decision-making.</w:t>
      </w:r>
    </w:p>
    <w:p>
      <w:pPr>
        <w:pStyle w:val="FirstParagraph"/>
      </w:pPr>
      <w:r>
        <w:rPr>
          <w:b/>
          <w:bCs/>
        </w:rPr>
        <w:t xml:space="preserve">Procedure:</w:t>
      </w:r>
    </w:p>
    <w:p>
      <w:pPr>
        <w:pStyle w:val="Compact"/>
        <w:numPr>
          <w:ilvl w:val="0"/>
          <w:numId w:val="1225"/>
        </w:numPr>
      </w:pPr>
      <w:r>
        <w:rPr>
          <w:b/>
          <w:bCs/>
        </w:rPr>
        <w:t xml:space="preserve">Sort Records:</w:t>
      </w:r>
    </w:p>
    <w:p>
      <w:pPr>
        <w:pStyle w:val="Compact"/>
        <w:numPr>
          <w:ilvl w:val="1"/>
          <w:numId w:val="1226"/>
        </w:numPr>
      </w:pPr>
      <w:r>
        <w:t xml:space="preserve">Arrange records in descending order of predicted probability of success (where success = belonging to the class of interest).</w:t>
      </w:r>
    </w:p>
    <w:p>
      <w:pPr>
        <w:pStyle w:val="Compact"/>
        <w:numPr>
          <w:ilvl w:val="0"/>
          <w:numId w:val="1225"/>
        </w:numPr>
      </w:pPr>
      <w:r>
        <w:rPr>
          <w:b/>
          <w:bCs/>
        </w:rPr>
        <w:t xml:space="preserve">Record Cost/Benefit:</w:t>
      </w:r>
    </w:p>
    <w:p>
      <w:pPr>
        <w:pStyle w:val="Compact"/>
        <w:numPr>
          <w:ilvl w:val="1"/>
          <w:numId w:val="1227"/>
        </w:numPr>
      </w:pPr>
      <w:r>
        <w:t xml:space="preserve">For each record, note the cost or benefit associated with the actual outcome.</w:t>
      </w:r>
    </w:p>
    <w:p>
      <w:pPr>
        <w:pStyle w:val="Compact"/>
        <w:numPr>
          <w:ilvl w:val="0"/>
          <w:numId w:val="1225"/>
        </w:numPr>
      </w:pPr>
      <w:r>
        <w:rPr>
          <w:b/>
          <w:bCs/>
        </w:rPr>
        <w:t xml:space="preserve">Calculate Initial Coordinates:</w:t>
      </w:r>
    </w:p>
    <w:p>
      <w:pPr>
        <w:pStyle w:val="Compact"/>
        <w:numPr>
          <w:ilvl w:val="1"/>
          <w:numId w:val="1228"/>
        </w:numPr>
      </w:pPr>
      <w:r>
        <w:t xml:space="preserve">For the highest propensity (first) record:</w:t>
      </w:r>
    </w:p>
    <w:p>
      <w:pPr>
        <w:pStyle w:val="Compact"/>
        <w:numPr>
          <w:ilvl w:val="2"/>
          <w:numId w:val="1229"/>
        </w:numPr>
      </w:pPr>
      <m:oMath>
        <m:r>
          <m:t>x</m:t>
        </m:r>
      </m:oMath>
      <w:r>
        <w:t xml:space="preserve">-axis value: 1</w:t>
      </w:r>
    </w:p>
    <w:p>
      <w:pPr>
        <w:pStyle w:val="Compact"/>
        <w:numPr>
          <w:ilvl w:val="2"/>
          <w:numId w:val="1229"/>
        </w:numPr>
      </w:pPr>
      <m:oMath>
        <m:r>
          <m:t>y</m:t>
        </m:r>
      </m:oMath>
      <w:r>
        <w:t xml:space="preserve">-axis value: Cost or benefit (computed in step 2)</w:t>
      </w:r>
    </w:p>
    <w:p>
      <w:pPr>
        <w:pStyle w:val="Compact"/>
        <w:numPr>
          <w:ilvl w:val="0"/>
          <w:numId w:val="1225"/>
        </w:numPr>
      </w:pPr>
      <w:r>
        <w:rPr>
          <w:b/>
          <w:bCs/>
        </w:rPr>
        <w:t xml:space="preserve">Compute Cumulative Cost/Benefit:</w:t>
      </w:r>
    </w:p>
    <w:p>
      <w:pPr>
        <w:pStyle w:val="Compact"/>
        <w:numPr>
          <w:ilvl w:val="1"/>
          <w:numId w:val="1230"/>
        </w:numPr>
      </w:pPr>
      <w:r>
        <w:t xml:space="preserve">For each subsequent record, calculate the cost or benefit associated with the actual outcome.</w:t>
      </w:r>
    </w:p>
    <w:p>
      <w:pPr>
        <w:pStyle w:val="Compact"/>
        <w:numPr>
          <w:ilvl w:val="1"/>
          <w:numId w:val="1230"/>
        </w:numPr>
      </w:pPr>
      <w:r>
        <w:t xml:space="preserve">Add this cost or benefit to the cumulative total for the previous record.</w:t>
      </w:r>
    </w:p>
    <w:p>
      <w:pPr>
        <w:pStyle w:val="Compact"/>
        <w:numPr>
          <w:ilvl w:val="1"/>
          <w:numId w:val="1230"/>
        </w:numPr>
      </w:pPr>
      <w:r>
        <w:t xml:space="preserve">This sum is the</w:t>
      </w:r>
      <w:r>
        <w:t xml:space="preserve"> </w:t>
      </w:r>
      <m:oMath>
        <m:r>
          <m:t>y</m:t>
        </m:r>
      </m:oMath>
      <w:r>
        <w:t xml:space="preserve">-axis coordinate for the current record.</w:t>
      </w:r>
    </w:p>
    <w:p>
      <w:pPr>
        <w:pStyle w:val="Compact"/>
        <w:numPr>
          <w:ilvl w:val="1"/>
          <w:numId w:val="1230"/>
        </w:numPr>
      </w:pPr>
      <m:oMath>
        <m:r>
          <m:t>x</m:t>
        </m:r>
      </m:oMath>
      <w:r>
        <w:t xml:space="preserve">-axis value: Position of the current record in the sorted list.</w:t>
      </w:r>
    </w:p>
    <w:p>
      <w:pPr>
        <w:pStyle w:val="Compact"/>
        <w:numPr>
          <w:ilvl w:val="0"/>
          <w:numId w:val="1225"/>
        </w:numPr>
      </w:pPr>
      <w:r>
        <w:rPr>
          <w:b/>
          <w:bCs/>
        </w:rPr>
        <w:t xml:space="preserve">Connect Points:</w:t>
      </w:r>
    </w:p>
    <w:p>
      <w:pPr>
        <w:pStyle w:val="Compact"/>
        <w:numPr>
          <w:ilvl w:val="1"/>
          <w:numId w:val="1231"/>
        </w:numPr>
      </w:pPr>
      <w:r>
        <w:t xml:space="preserve">Repeat the process for all records.</w:t>
      </w:r>
    </w:p>
    <w:p>
      <w:pPr>
        <w:pStyle w:val="Compact"/>
        <w:numPr>
          <w:ilvl w:val="1"/>
          <w:numId w:val="1231"/>
        </w:numPr>
      </w:pPr>
      <w:r>
        <w:t xml:space="preserve">Connect all points to form the lift curve.</w:t>
      </w:r>
    </w:p>
    <w:p>
      <w:pPr>
        <w:pStyle w:val="Compact"/>
        <w:numPr>
          <w:ilvl w:val="0"/>
          <w:numId w:val="1225"/>
        </w:numPr>
      </w:pPr>
      <w:r>
        <w:rPr>
          <w:b/>
          <w:bCs/>
        </w:rPr>
        <w:t xml:space="preserve">Reference Line:</w:t>
      </w:r>
    </w:p>
    <w:p>
      <w:pPr>
        <w:pStyle w:val="Compact"/>
        <w:numPr>
          <w:ilvl w:val="1"/>
          <w:numId w:val="1232"/>
        </w:numPr>
      </w:pPr>
      <w:r>
        <w:t xml:space="preserve">A straight line from the origin to the point where</w:t>
      </w:r>
      <w:r>
        <w:t xml:space="preserve"> </w:t>
      </w:r>
      <m:oMath>
        <m:r>
          <m:t>y</m:t>
        </m:r>
        <m:r>
          <m:rPr>
            <m:sty m:val="p"/>
          </m:rPr>
          <m:t>=</m:t>
        </m:r>
      </m:oMath>
      <w:r>
        <w:t xml:space="preserve"> </w:t>
      </w:r>
      <w:r>
        <w:t xml:space="preserve">total net benefit and</w:t>
      </w:r>
      <w:r>
        <w:t xml:space="preserve"> </w:t>
      </w:r>
      <m:oMath>
        <m:r>
          <m:t>x</m:t>
        </m:r>
        <m:r>
          <m:rPr>
            <m:sty m:val="p"/>
          </m:rPr>
          <m:t>=</m:t>
        </m:r>
        <m:r>
          <m:t>n</m:t>
        </m:r>
      </m:oMath>
      <w:r>
        <w:t xml:space="preserve"> </w:t>
      </w:r>
      <w:r>
        <w:t xml:space="preserve">(where</w:t>
      </w:r>
      <w:r>
        <w:t xml:space="preserve"> </w:t>
      </w:r>
      <m:oMath>
        <m:r>
          <m:t>n</m:t>
        </m:r>
      </m:oMath>
      <w:r>
        <w:t xml:space="preserve"> </w:t>
      </w:r>
      <w:r>
        <w:t xml:space="preserve">is the number of records).</w:t>
      </w:r>
    </w:p>
    <w:bookmarkEnd w:id="103"/>
    <w:bookmarkStart w:id="104" w:name="example-incorporating-costs-and-benefits"/>
    <w:p>
      <w:pPr>
        <w:pStyle w:val="Heading3"/>
      </w:pPr>
      <w:r>
        <w:t xml:space="preserve">Example: Incorporating Costs and Benefits</w:t>
      </w:r>
    </w:p>
    <w:p>
      <w:pPr>
        <w:pStyle w:val="Compact"/>
        <w:numPr>
          <w:ilvl w:val="0"/>
          <w:numId w:val="1233"/>
        </w:numPr>
      </w:pPr>
      <w:r>
        <w:rPr>
          <w:b/>
          <w:bCs/>
        </w:rPr>
        <w:t xml:space="preserve">Mailing Campaign Scenario:</w:t>
      </w:r>
    </w:p>
    <w:p>
      <w:pPr>
        <w:pStyle w:val="Compact"/>
        <w:numPr>
          <w:ilvl w:val="1"/>
          <w:numId w:val="1234"/>
        </w:numPr>
      </w:pPr>
      <w:r>
        <w:t xml:space="preserve">Cost of mailing to a person: $0.65</w:t>
      </w:r>
    </w:p>
    <w:p>
      <w:pPr>
        <w:pStyle w:val="Compact"/>
        <w:numPr>
          <w:ilvl w:val="1"/>
          <w:numId w:val="1234"/>
        </w:numPr>
      </w:pPr>
      <w:r>
        <w:t xml:space="preserve">Value of a responder: $25</w:t>
      </w:r>
    </w:p>
    <w:p>
      <w:pPr>
        <w:pStyle w:val="Compact"/>
        <w:numPr>
          <w:ilvl w:val="1"/>
          <w:numId w:val="1234"/>
        </w:numPr>
      </w:pPr>
      <w:r>
        <w:t xml:space="preserve">Overall response rate: 2%</w:t>
      </w:r>
    </w:p>
    <w:p>
      <w:pPr>
        <w:pStyle w:val="Compact"/>
        <w:numPr>
          <w:ilvl w:val="1"/>
          <w:numId w:val="1234"/>
        </w:numPr>
      </w:pPr>
      <w:r>
        <w:t xml:space="preserve">List size: 10,000</w:t>
      </w:r>
    </w:p>
    <w:p>
      <w:pPr>
        <w:pStyle w:val="FirstParagraph"/>
      </w:pPr>
      <w:r>
        <w:rPr>
          <w:b/>
          <w:bCs/>
        </w:rPr>
        <w:t xml:space="preserve">Net Value Calculation:</w:t>
      </w:r>
      <w:r>
        <w:t xml:space="preserve"> </w:t>
      </w:r>
      <w:r>
        <w:t xml:space="preserve">- Expected net value:</w:t>
      </w:r>
    </w:p>
    <w:p>
      <w:pPr>
        <w:pStyle w:val="BodyText"/>
      </w:pPr>
      <m:oMathPara>
        <m:oMathParaPr>
          <m:jc m:val="center"/>
        </m:oMathParaPr>
        <m:oMath>
          <m:d>
            <m:dPr>
              <m:begChr m:val="("/>
              <m:endChr m:val=")"/>
              <m:sepChr m:val=""/>
              <m:grow/>
            </m:dPr>
            <m:e>
              <m:r>
                <m:t>0.02</m:t>
              </m:r>
              <m:r>
                <m:rPr>
                  <m:sty m:val="p"/>
                </m:rPr>
                <m:t>×</m:t>
              </m:r>
              <m:r>
                <m:rPr>
                  <m:sty m:val="p"/>
                </m:rPr>
                <m:t>$</m:t>
              </m:r>
              <m:r>
                <m:t>25</m:t>
              </m:r>
              <m:r>
                <m:rPr>
                  <m:sty m:val="p"/>
                </m:rPr>
                <m:t>×</m:t>
              </m:r>
              <m:r>
                <m:t>10</m:t>
              </m:r>
              <m:r>
                <m:rPr>
                  <m:sty m:val="p"/>
                </m:rPr>
                <m:t>,</m:t>
              </m:r>
              <m:r>
                <m:t>000</m:t>
              </m:r>
            </m:e>
          </m:d>
          <m:r>
            <m:rPr>
              <m:sty m:val="p"/>
            </m:rPr>
            <m:t>−</m:t>
          </m:r>
          <m:d>
            <m:dPr>
              <m:begChr m:val="("/>
              <m:endChr m:val=")"/>
              <m:sepChr m:val=""/>
              <m:grow/>
            </m:dPr>
            <m:e>
              <m:r>
                <m:rPr>
                  <m:sty m:val="p"/>
                </m:rPr>
                <m:t>$</m:t>
              </m:r>
              <m:r>
                <m:t>0.65</m:t>
              </m:r>
              <m:r>
                <m:rPr>
                  <m:sty m:val="p"/>
                </m:rPr>
                <m:t>×</m:t>
              </m:r>
              <m:r>
                <m:t>10</m:t>
              </m:r>
              <m:r>
                <m:rPr>
                  <m:sty m:val="p"/>
                </m:rPr>
                <m:t>,</m:t>
              </m:r>
              <m:r>
                <m:t>000</m:t>
              </m:r>
            </m:e>
          </m:d>
          <m:r>
            <m:rPr>
              <m:sty m:val="p"/>
            </m:rPr>
            <m:t>=</m:t>
          </m:r>
          <m:r>
            <m:rPr>
              <m:sty m:val="p"/>
            </m:rPr>
            <m:t>$</m:t>
          </m:r>
          <m:r>
            <m:t>5</m:t>
          </m:r>
          <m:r>
            <m:rPr>
              <m:sty m:val="p"/>
            </m:rPr>
            <m:t>,</m:t>
          </m:r>
          <m:r>
            <m:t>000</m:t>
          </m:r>
          <m:r>
            <m:rPr>
              <m:sty m:val="p"/>
            </m:rPr>
            <m:t>−</m:t>
          </m:r>
          <m:r>
            <m:rPr>
              <m:sty m:val="p"/>
            </m:rPr>
            <m:t>$</m:t>
          </m:r>
          <m:r>
            <m:t>6</m:t>
          </m:r>
          <m:r>
            <m:rPr>
              <m:sty m:val="p"/>
            </m:rPr>
            <m:t>,</m:t>
          </m:r>
          <m:r>
            <m:t>500</m:t>
          </m:r>
          <m:r>
            <m:rPr>
              <m:sty m:val="p"/>
            </m:rPr>
            <m:t>=</m:t>
          </m:r>
          <m:r>
            <m:rPr>
              <m:sty m:val="p"/>
            </m:rPr>
            <m:t>−</m:t>
          </m:r>
          <m:r>
            <m:rPr>
              <m:sty m:val="p"/>
            </m:rPr>
            <m:t>$</m:t>
          </m:r>
          <m:r>
            <m:t>1</m:t>
          </m:r>
          <m:r>
            <m:rPr>
              <m:sty m:val="p"/>
            </m:rPr>
            <m:t>,</m:t>
          </m:r>
          <m:r>
            <m:t>500</m:t>
          </m:r>
        </m:oMath>
      </m:oMathPara>
    </w:p>
    <w:p>
      <w:pPr>
        <w:pStyle w:val="FirstParagraph"/>
      </w:pPr>
      <w:r>
        <w:t xml:space="preserve">- The</w:t>
      </w:r>
      <w:r>
        <w:t xml:space="preserve"> </w:t>
      </w:r>
      <m:oMath>
        <m:r>
          <m:t>y</m:t>
        </m:r>
      </m:oMath>
      <w:r>
        <w:t xml:space="preserve">-value at the far right of the lift curve (</w:t>
      </w:r>
      <m:oMath>
        <m:r>
          <m:t>x</m:t>
        </m:r>
        <m:r>
          <m:rPr>
            <m:sty m:val="p"/>
          </m:rPr>
          <m:t>=</m:t>
        </m:r>
        <m:r>
          <m:t>10</m:t>
        </m:r>
        <m:r>
          <m:rPr>
            <m:sty m:val="p"/>
          </m:rPr>
          <m:t>,</m:t>
        </m:r>
        <m:r>
          <m:t>000</m:t>
        </m:r>
      </m:oMath>
      <w:r>
        <w:t xml:space="preserve">) is -1,500.</w:t>
      </w:r>
      <w:r>
        <w:t xml:space="preserve"> </w:t>
      </w:r>
      <w:r>
        <w:t xml:space="preserve">- The slope of the reference line from the origin will be negative.</w:t>
      </w:r>
    </w:p>
    <w:bookmarkEnd w:id="104"/>
    <w:bookmarkStart w:id="105" w:name="interpreting-the-lift-curve"/>
    <w:p>
      <w:pPr>
        <w:pStyle w:val="Heading3"/>
      </w:pPr>
      <w:r>
        <w:t xml:space="preserve">Interpreting the Lift Curve:</w:t>
      </w:r>
    </w:p>
    <w:p>
      <w:pPr>
        <w:pStyle w:val="Compact"/>
        <w:numPr>
          <w:ilvl w:val="0"/>
          <w:numId w:val="1235"/>
        </w:numPr>
      </w:pPr>
      <w:r>
        <w:t xml:space="preserve">Optimal point: Where the lift curve is at its maximum.</w:t>
      </w:r>
    </w:p>
    <w:p>
      <w:pPr>
        <w:pStyle w:val="Compact"/>
        <w:numPr>
          <w:ilvl w:val="1"/>
          <w:numId w:val="1236"/>
        </w:numPr>
      </w:pPr>
      <w:r>
        <w:t xml:space="preserve">In</w:t>
      </w:r>
      <w:r>
        <w:t xml:space="preserve"> </w:t>
      </w:r>
      <w:r>
        <w:rPr>
          <w:b/>
          <w:bCs/>
        </w:rPr>
        <w:t xml:space="preserve">Figure 5.8</w:t>
      </w:r>
      <w:r>
        <w:t xml:space="preserve">, optimal mailing would be to about 3,000 people.</w:t>
      </w:r>
    </w:p>
    <w:bookmarkEnd w:id="105"/>
    <w:bookmarkStart w:id="109" w:name="visual-representation"/>
    <w:p>
      <w:pPr>
        <w:pStyle w:val="Heading3"/>
      </w:pPr>
      <w:r>
        <w:t xml:space="preserve">Visual Representation:</w:t>
      </w:r>
    </w:p>
    <w:p>
      <w:pPr>
        <w:pStyle w:val="Compact"/>
        <w:numPr>
          <w:ilvl w:val="0"/>
          <w:numId w:val="1237"/>
        </w:numPr>
      </w:pPr>
      <w:r>
        <w:rPr>
          <w:b/>
          <w:bCs/>
        </w:rPr>
        <w:t xml:space="preserve">Construct the Lift Curve:</w:t>
      </w:r>
    </w:p>
    <w:p>
      <w:pPr>
        <w:pStyle w:val="Compact"/>
        <w:numPr>
          <w:ilvl w:val="1"/>
          <w:numId w:val="1238"/>
        </w:numPr>
      </w:pPr>
      <w:r>
        <w:t xml:space="preserve">Follow steps to plot cumulative cost/benefit on the y-axis against the number of records on the x-axis.</w:t>
      </w:r>
    </w:p>
    <w:p>
      <w:pPr>
        <w:pStyle w:val="Compact"/>
        <w:numPr>
          <w:ilvl w:val="0"/>
          <w:numId w:val="1237"/>
        </w:numPr>
      </w:pPr>
      <w:r>
        <w:rPr>
          <w:b/>
          <w:bCs/>
        </w:rPr>
        <w:t xml:space="preserve">Reference Line:</w:t>
      </w:r>
    </w:p>
    <w:p>
      <w:pPr>
        <w:pStyle w:val="Compact"/>
        <w:numPr>
          <w:ilvl w:val="1"/>
          <w:numId w:val="1239"/>
        </w:numPr>
      </w:pPr>
      <w:r>
        <w:t xml:space="preserve">Draw a line from the origin to the total net benefit at</w:t>
      </w:r>
      <w:r>
        <w:t xml:space="preserve"> </w:t>
      </w:r>
      <m:oMath>
        <m:r>
          <m:t>x</m:t>
        </m:r>
        <m:r>
          <m:rPr>
            <m:sty m:val="p"/>
          </m:rPr>
          <m:t>=</m:t>
        </m:r>
        <m:r>
          <m:t>n</m:t>
        </m:r>
      </m:oMath>
      <w:r>
        <w:t xml:space="preserve">. A negative slope indicates a negative overall net value.</w:t>
      </w:r>
    </w:p>
    <w:p>
      <w:pPr>
        <w:pStyle w:val="FirstParagraph"/>
      </w:pPr>
      <w:r>
        <w:t xml:space="preserve">This method provides a clear visual way to incorporate costs and benefits into decision-making and helps identify the optimal operating point for a given campaign or classification task.</w:t>
      </w:r>
    </w:p>
    <w:p>
      <w:pPr>
        <w:pStyle w:val="BodyText"/>
      </w:pPr>
      <w:r>
        <w:drawing>
          <wp:inline>
            <wp:extent cx="5334000" cy="2345490"/>
            <wp:effectExtent b="0" l="0" r="0" t="0"/>
            <wp:docPr descr="" title="" id="107" name="Picture"/>
            <a:graphic>
              <a:graphicData uri="http://schemas.openxmlformats.org/drawingml/2006/picture">
                <pic:pic>
                  <pic:nvPicPr>
                    <pic:cNvPr descr="img/20.png" id="108" name="Picture"/>
                    <pic:cNvPicPr>
                      <a:picLocks noChangeArrowheads="1" noChangeAspect="1"/>
                    </pic:cNvPicPr>
                  </pic:nvPicPr>
                  <pic:blipFill>
                    <a:blip r:embed="rId106"/>
                    <a:stretch>
                      <a:fillRect/>
                    </a:stretch>
                  </pic:blipFill>
                  <pic:spPr bwMode="auto">
                    <a:xfrm>
                      <a:off x="0" y="0"/>
                      <a:ext cx="5334000" cy="2345490"/>
                    </a:xfrm>
                    <a:prstGeom prst="rect">
                      <a:avLst/>
                    </a:prstGeom>
                    <a:noFill/>
                    <a:ln w="9525">
                      <a:noFill/>
                      <a:headEnd/>
                      <a:tailEnd/>
                    </a:ln>
                  </pic:spPr>
                </pic:pic>
              </a:graphicData>
            </a:graphic>
          </wp:inline>
        </w:drawing>
      </w:r>
    </w:p>
    <w:bookmarkEnd w:id="109"/>
    <w:bookmarkEnd w:id="110"/>
    <w:bookmarkStart w:id="111" w:name="lift-as-a-function-of-cutoff"/>
    <w:p>
      <w:pPr>
        <w:pStyle w:val="Heading2"/>
      </w:pPr>
      <w:r>
        <w:t xml:space="preserve">Lift as a Function of Cutoff</w:t>
      </w:r>
    </w:p>
    <w:p>
      <w:pPr>
        <w:pStyle w:val="Compact"/>
        <w:numPr>
          <w:ilvl w:val="0"/>
          <w:numId w:val="1240"/>
        </w:numPr>
      </w:pPr>
      <w:r>
        <w:t xml:space="preserve">We could also plot the lift as a function of the cutoff value.</w:t>
      </w:r>
    </w:p>
    <w:p>
      <w:pPr>
        <w:pStyle w:val="Compact"/>
        <w:numPr>
          <w:ilvl w:val="0"/>
          <w:numId w:val="1240"/>
        </w:numPr>
      </w:pPr>
      <w:r>
        <w:t xml:space="preserve">The only difference is the scale on the x-axis.</w:t>
      </w:r>
    </w:p>
    <w:p>
      <w:pPr>
        <w:pStyle w:val="Compact"/>
        <w:numPr>
          <w:ilvl w:val="0"/>
          <w:numId w:val="1240"/>
        </w:numPr>
      </w:pPr>
      <w:r>
        <w:t xml:space="preserve">When the goal is to select the top records based on a certain budget, the lift vs. number of records is preferable.</w:t>
      </w:r>
    </w:p>
    <w:p>
      <w:pPr>
        <w:pStyle w:val="Compact"/>
        <w:numPr>
          <w:ilvl w:val="0"/>
          <w:numId w:val="1240"/>
        </w:numPr>
      </w:pPr>
      <w:r>
        <w:t xml:space="preserve">In contrast, when the goal is to find a cutoff that distinguishes well between the two classes, the lift vs. cutoff value is more useful.</w:t>
      </w:r>
    </w:p>
    <w:bookmarkEnd w:id="111"/>
    <w:bookmarkEnd w:id="112"/>
    <w:bookmarkStart w:id="133" w:name="oversampling"/>
    <w:p>
      <w:pPr>
        <w:pStyle w:val="Heading1"/>
      </w:pPr>
      <w:r>
        <w:t xml:space="preserve">Oversampling</w:t>
      </w:r>
    </w:p>
    <w:p>
      <w:r>
        <w:pict>
          <v:rect style="width:0;height:1.5pt" o:hralign="center" o:hrstd="t" o:hr="t"/>
        </w:pict>
      </w:r>
    </w:p>
    <w:bookmarkStart w:id="122" w:name="stratified-sampling-and-oversampling"/>
    <w:p>
      <w:pPr>
        <w:pStyle w:val="Heading3"/>
      </w:pPr>
      <w:r>
        <w:t xml:space="preserve">Stratified Sampling and Oversampling</w:t>
      </w:r>
    </w:p>
    <w:p>
      <w:pPr>
        <w:pStyle w:val="Compact"/>
        <w:numPr>
          <w:ilvl w:val="0"/>
          <w:numId w:val="1241"/>
        </w:numPr>
      </w:pPr>
      <w:r>
        <w:rPr>
          <w:b/>
          <w:bCs/>
        </w:rPr>
        <w:t xml:space="preserve">Problem with Simple Random Sampling:</w:t>
      </w:r>
    </w:p>
    <w:p>
      <w:pPr>
        <w:pStyle w:val="Compact"/>
        <w:numPr>
          <w:ilvl w:val="1"/>
          <w:numId w:val="1242"/>
        </w:numPr>
      </w:pPr>
      <w:r>
        <w:t xml:space="preserve">When classes are present in very unequal proportions, simple random sampling may yield too few instances of the rare class.</w:t>
      </w:r>
    </w:p>
    <w:p>
      <w:pPr>
        <w:pStyle w:val="Compact"/>
        <w:numPr>
          <w:ilvl w:val="1"/>
          <w:numId w:val="1242"/>
        </w:numPr>
      </w:pPr>
      <w:r>
        <w:t xml:space="preserve">This creates difficulty in distinguishing the rare class from the dominant class.</w:t>
      </w:r>
    </w:p>
    <w:p>
      <w:pPr>
        <w:pStyle w:val="Compact"/>
        <w:numPr>
          <w:ilvl w:val="0"/>
          <w:numId w:val="1241"/>
        </w:numPr>
      </w:pPr>
      <w:r>
        <w:rPr>
          <w:b/>
          <w:bCs/>
        </w:rPr>
        <w:t xml:space="preserve">Solution: Stratified Sampling (Oversampling):</w:t>
      </w:r>
    </w:p>
    <w:p>
      <w:pPr>
        <w:pStyle w:val="Compact"/>
        <w:numPr>
          <w:ilvl w:val="1"/>
          <w:numId w:val="1243"/>
        </w:numPr>
      </w:pPr>
      <w:r>
        <w:rPr>
          <w:b/>
          <w:bCs/>
        </w:rPr>
        <w:t xml:space="preserve">Definition:</w:t>
      </w:r>
    </w:p>
    <w:p>
      <w:pPr>
        <w:pStyle w:val="Compact"/>
        <w:numPr>
          <w:ilvl w:val="2"/>
          <w:numId w:val="1244"/>
        </w:numPr>
      </w:pPr>
      <w:r>
        <w:t xml:space="preserve">A method used to oversample records from the rarer class to improve classifier performance.</w:t>
      </w:r>
    </w:p>
    <w:p>
      <w:pPr>
        <w:pStyle w:val="Compact"/>
        <w:numPr>
          <w:ilvl w:val="1"/>
          <w:numId w:val="1243"/>
        </w:numPr>
      </w:pPr>
      <w:r>
        <w:rPr>
          <w:b/>
          <w:bCs/>
        </w:rPr>
        <w:t xml:space="preserve">Also Known As:</w:t>
      </w:r>
    </w:p>
    <w:p>
      <w:pPr>
        <w:pStyle w:val="Compact"/>
        <w:numPr>
          <w:ilvl w:val="2"/>
          <w:numId w:val="1245"/>
        </w:numPr>
      </w:pPr>
      <w:r>
        <w:t xml:space="preserve">Weighted sampling.</w:t>
      </w:r>
    </w:p>
    <w:p>
      <w:pPr>
        <w:pStyle w:val="Compact"/>
        <w:numPr>
          <w:ilvl w:val="2"/>
          <w:numId w:val="1245"/>
        </w:numPr>
      </w:pPr>
      <w:r>
        <w:t xml:space="preserve">Undersampling (since the more plentiful class is undersampled relative to the rare class).</w:t>
      </w:r>
    </w:p>
    <w:p>
      <w:pPr>
        <w:pStyle w:val="Compact"/>
        <w:numPr>
          <w:ilvl w:val="1"/>
          <w:numId w:val="1243"/>
        </w:numPr>
      </w:pPr>
      <w:r>
        <w:rPr>
          <w:b/>
          <w:bCs/>
        </w:rPr>
        <w:t xml:space="preserve">Focus:</w:t>
      </w:r>
    </w:p>
    <w:p>
      <w:pPr>
        <w:pStyle w:val="Compact"/>
        <w:numPr>
          <w:ilvl w:val="2"/>
          <w:numId w:val="1246"/>
        </w:numPr>
      </w:pPr>
      <w:r>
        <w:t xml:space="preserve">Highlight rare yet important events (e.g., responders to mailings, fraudsters, defaulters).</w:t>
      </w:r>
    </w:p>
    <w:p>
      <w:pPr>
        <w:pStyle w:val="Compact"/>
        <w:numPr>
          <w:ilvl w:val="0"/>
          <w:numId w:val="1241"/>
        </w:numPr>
      </w:pPr>
      <w:r>
        <w:rPr>
          <w:b/>
          <w:bCs/>
        </w:rPr>
        <w:t xml:space="preserve">Example:</w:t>
      </w:r>
    </w:p>
    <w:p>
      <w:pPr>
        <w:pStyle w:val="Compact"/>
        <w:numPr>
          <w:ilvl w:val="1"/>
          <w:numId w:val="1247"/>
        </w:numPr>
      </w:pPr>
      <w:r>
        <w:rPr>
          <w:b/>
          <w:bCs/>
        </w:rPr>
        <w:t xml:space="preserve">Figure 5.9:</w:t>
      </w:r>
    </w:p>
    <w:p>
      <w:pPr>
        <w:pStyle w:val="Compact"/>
        <w:numPr>
          <w:ilvl w:val="2"/>
          <w:numId w:val="1248"/>
        </w:numPr>
      </w:pPr>
      <w:r>
        <w:t xml:space="preserve">Non-responders (×) and responders (◦).</w:t>
      </w:r>
    </w:p>
    <w:p>
      <w:pPr>
        <w:pStyle w:val="Compact"/>
        <w:numPr>
          <w:ilvl w:val="2"/>
          <w:numId w:val="1248"/>
        </w:numPr>
      </w:pPr>
      <w:r>
        <w:t xml:space="preserve">Two predictors as axes.</w:t>
      </w:r>
    </w:p>
    <w:p>
      <w:pPr>
        <w:pStyle w:val="Compact"/>
        <w:numPr>
          <w:ilvl w:val="2"/>
          <w:numId w:val="1248"/>
        </w:numPr>
      </w:pPr>
      <w:r>
        <w:t xml:space="preserve">Dashed vertical line for classification with equal costs results in one misclassification.</w:t>
      </w:r>
    </w:p>
    <w:p>
      <w:pPr>
        <w:pStyle w:val="FirstParagraph"/>
      </w:pPr>
      <w:r>
        <w:drawing>
          <wp:inline>
            <wp:extent cx="5334000" cy="3174259"/>
            <wp:effectExtent b="0" l="0" r="0" t="0"/>
            <wp:docPr descr="" title="" id="114" name="Picture"/>
            <a:graphic>
              <a:graphicData uri="http://schemas.openxmlformats.org/drawingml/2006/picture">
                <pic:pic>
                  <pic:nvPicPr>
                    <pic:cNvPr descr="img/21.png" id="115" name="Picture"/>
                    <pic:cNvPicPr>
                      <a:picLocks noChangeArrowheads="1" noChangeAspect="1"/>
                    </pic:cNvPicPr>
                  </pic:nvPicPr>
                  <pic:blipFill>
                    <a:blip r:embed="rId113"/>
                    <a:stretch>
                      <a:fillRect/>
                    </a:stretch>
                  </pic:blipFill>
                  <pic:spPr bwMode="auto">
                    <a:xfrm>
                      <a:off x="0" y="0"/>
                      <a:ext cx="5334000" cy="3174259"/>
                    </a:xfrm>
                    <a:prstGeom prst="rect">
                      <a:avLst/>
                    </a:prstGeom>
                    <a:noFill/>
                    <a:ln w="9525">
                      <a:noFill/>
                      <a:headEnd/>
                      <a:tailEnd/>
                    </a:ln>
                  </pic:spPr>
                </pic:pic>
              </a:graphicData>
            </a:graphic>
          </wp:inline>
        </w:drawing>
      </w:r>
    </w:p>
    <w:p>
      <w:pPr>
        <w:pStyle w:val="Compact"/>
        <w:numPr>
          <w:ilvl w:val="0"/>
          <w:numId w:val="1249"/>
        </w:numPr>
      </w:pPr>
      <w:r>
        <w:rPr>
          <w:b/>
          <w:bCs/>
        </w:rPr>
        <w:t xml:space="preserve">Incorporating Misclassification Costs:</w:t>
      </w:r>
    </w:p>
    <w:p>
      <w:pPr>
        <w:pStyle w:val="Compact"/>
        <w:numPr>
          <w:ilvl w:val="1"/>
          <w:numId w:val="1250"/>
        </w:numPr>
      </w:pPr>
      <w:r>
        <w:rPr>
          <w:b/>
          <w:bCs/>
        </w:rPr>
        <w:t xml:space="preserve">Equal Cost Assumption:</w:t>
      </w:r>
    </w:p>
    <w:p>
      <w:pPr>
        <w:pStyle w:val="Compact"/>
        <w:numPr>
          <w:ilvl w:val="2"/>
          <w:numId w:val="1251"/>
        </w:numPr>
      </w:pPr>
      <w:r>
        <w:t xml:space="preserve">Misclassification cost is low (vertical line).</w:t>
      </w:r>
    </w:p>
    <w:p>
      <w:pPr>
        <w:pStyle w:val="Compact"/>
        <w:numPr>
          <w:ilvl w:val="1"/>
          <w:numId w:val="1250"/>
        </w:numPr>
      </w:pPr>
      <w:r>
        <w:rPr>
          <w:b/>
          <w:bCs/>
        </w:rPr>
        <w:t xml:space="preserve">Unequal Cost Assumption:</w:t>
      </w:r>
    </w:p>
    <w:p>
      <w:pPr>
        <w:pStyle w:val="Compact"/>
        <w:numPr>
          <w:ilvl w:val="2"/>
          <w:numId w:val="1252"/>
        </w:numPr>
      </w:pPr>
      <w:r>
        <w:t xml:space="preserve">Failing to classify a responder (◦) as costly as five times failing to classify a non-responder (×).</w:t>
      </w:r>
    </w:p>
    <w:p>
      <w:pPr>
        <w:pStyle w:val="Compact"/>
        <w:numPr>
          <w:ilvl w:val="2"/>
          <w:numId w:val="1252"/>
        </w:numPr>
      </w:pPr>
      <w:r>
        <w:t xml:space="preserve">Horizontal line for better classification with misclassification costs factored in.</w:t>
      </w:r>
    </w:p>
    <w:p>
      <w:pPr>
        <w:pStyle w:val="FirstParagraph"/>
      </w:pPr>
      <w:r>
        <w:drawing>
          <wp:inline>
            <wp:extent cx="5334000" cy="3199147"/>
            <wp:effectExtent b="0" l="0" r="0" t="0"/>
            <wp:docPr descr="" title="" id="117" name="Picture"/>
            <a:graphic>
              <a:graphicData uri="http://schemas.openxmlformats.org/drawingml/2006/picture">
                <pic:pic>
                  <pic:nvPicPr>
                    <pic:cNvPr descr="img/22.png" id="118" name="Picture"/>
                    <pic:cNvPicPr>
                      <a:picLocks noChangeArrowheads="1" noChangeAspect="1"/>
                    </pic:cNvPicPr>
                  </pic:nvPicPr>
                  <pic:blipFill>
                    <a:blip r:embed="rId116"/>
                    <a:stretch>
                      <a:fillRect/>
                    </a:stretch>
                  </pic:blipFill>
                  <pic:spPr bwMode="auto">
                    <a:xfrm>
                      <a:off x="0" y="0"/>
                      <a:ext cx="5334000" cy="3199147"/>
                    </a:xfrm>
                    <a:prstGeom prst="rect">
                      <a:avLst/>
                    </a:prstGeom>
                    <a:noFill/>
                    <a:ln w="9525">
                      <a:noFill/>
                      <a:headEnd/>
                      <a:tailEnd/>
                    </a:ln>
                  </pic:spPr>
                </pic:pic>
              </a:graphicData>
            </a:graphic>
          </wp:inline>
        </w:drawing>
      </w:r>
    </w:p>
    <w:p>
      <w:pPr>
        <w:pStyle w:val="Compact"/>
        <w:numPr>
          <w:ilvl w:val="0"/>
          <w:numId w:val="1253"/>
        </w:numPr>
      </w:pPr>
      <w:r>
        <w:rPr>
          <w:b/>
          <w:bCs/>
        </w:rPr>
        <w:t xml:space="preserve">Oversampling Methods:</w:t>
      </w:r>
    </w:p>
    <w:p>
      <w:pPr>
        <w:pStyle w:val="Compact"/>
        <w:numPr>
          <w:ilvl w:val="1"/>
          <w:numId w:val="1254"/>
        </w:numPr>
      </w:pPr>
      <w:r>
        <w:rPr>
          <w:b/>
          <w:bCs/>
        </w:rPr>
        <w:t xml:space="preserve">Figure 5.11:</w:t>
      </w:r>
    </w:p>
    <w:p>
      <w:pPr>
        <w:pStyle w:val="Compact"/>
        <w:numPr>
          <w:ilvl w:val="2"/>
          <w:numId w:val="1255"/>
        </w:numPr>
      </w:pPr>
      <w:r>
        <w:t xml:space="preserve">Automatically determines appropriate classification line by oversampling responders (◦).</w:t>
      </w:r>
    </w:p>
    <w:p>
      <w:pPr>
        <w:pStyle w:val="FirstParagraph"/>
      </w:pPr>
      <w:r>
        <w:drawing>
          <wp:inline>
            <wp:extent cx="5334000" cy="3139118"/>
            <wp:effectExtent b="0" l="0" r="0" t="0"/>
            <wp:docPr descr="" title="" id="120" name="Picture"/>
            <a:graphic>
              <a:graphicData uri="http://schemas.openxmlformats.org/drawingml/2006/picture">
                <pic:pic>
                  <pic:nvPicPr>
                    <pic:cNvPr descr="img/23.png" id="121" name="Picture"/>
                    <pic:cNvPicPr>
                      <a:picLocks noChangeArrowheads="1" noChangeAspect="1"/>
                    </pic:cNvPicPr>
                  </pic:nvPicPr>
                  <pic:blipFill>
                    <a:blip r:embed="rId119"/>
                    <a:stretch>
                      <a:fillRect/>
                    </a:stretch>
                  </pic:blipFill>
                  <pic:spPr bwMode="auto">
                    <a:xfrm>
                      <a:off x="0" y="0"/>
                      <a:ext cx="5334000" cy="3139118"/>
                    </a:xfrm>
                    <a:prstGeom prst="rect">
                      <a:avLst/>
                    </a:prstGeom>
                    <a:noFill/>
                    <a:ln w="9525">
                      <a:noFill/>
                      <a:headEnd/>
                      <a:tailEnd/>
                    </a:ln>
                  </pic:spPr>
                </pic:pic>
              </a:graphicData>
            </a:graphic>
          </wp:inline>
        </w:drawing>
      </w:r>
    </w:p>
    <w:p>
      <w:pPr>
        <w:pStyle w:val="Compact"/>
        <w:numPr>
          <w:ilvl w:val="0"/>
          <w:numId w:val="1256"/>
        </w:numPr>
      </w:pPr>
      <w:r>
        <w:rPr>
          <w:b/>
          <w:bCs/>
        </w:rPr>
        <w:t xml:space="preserve">Methods:</w:t>
      </w:r>
    </w:p>
    <w:p>
      <w:pPr>
        <w:pStyle w:val="Compact"/>
        <w:numPr>
          <w:ilvl w:val="1"/>
          <w:numId w:val="1257"/>
        </w:numPr>
      </w:pPr>
      <w:r>
        <w:t xml:space="preserve">Take a higher sample of the rare class (sampling with replacement if necessary).</w:t>
      </w:r>
    </w:p>
    <w:p>
      <w:pPr>
        <w:pStyle w:val="Compact"/>
        <w:numPr>
          <w:ilvl w:val="1"/>
          <w:numId w:val="1257"/>
        </w:numPr>
      </w:pPr>
      <w:r>
        <w:t xml:space="preserve">Replicate the existing instances of the rare class.</w:t>
      </w:r>
    </w:p>
    <w:p>
      <w:pPr>
        <w:pStyle w:val="Compact"/>
        <w:numPr>
          <w:ilvl w:val="1"/>
          <w:numId w:val="1257"/>
        </w:numPr>
      </w:pPr>
      <w:r>
        <w:t xml:space="preserve">Equal numbers of responders and non-responders can be a practical approach in cases of very low response rates.</w:t>
      </w:r>
    </w:p>
    <w:p>
      <w:pPr>
        <w:pStyle w:val="Compact"/>
        <w:numPr>
          <w:ilvl w:val="0"/>
          <w:numId w:val="1258"/>
        </w:numPr>
      </w:pPr>
      <w:r>
        <w:rPr>
          <w:b/>
          <w:bCs/>
        </w:rPr>
        <w:t xml:space="preserve">Adjusting for Oversampling:</w:t>
      </w:r>
    </w:p>
    <w:p>
      <w:pPr>
        <w:pStyle w:val="Compact"/>
        <w:numPr>
          <w:ilvl w:val="1"/>
          <w:numId w:val="1259"/>
        </w:numPr>
      </w:pPr>
      <w:r>
        <w:rPr>
          <w:b/>
          <w:bCs/>
        </w:rPr>
        <w:t xml:space="preserve">Avoiding Oversampling Bias:</w:t>
      </w:r>
    </w:p>
    <w:p>
      <w:pPr>
        <w:pStyle w:val="Compact"/>
        <w:numPr>
          <w:ilvl w:val="2"/>
          <w:numId w:val="1260"/>
        </w:numPr>
      </w:pPr>
      <w:r>
        <w:t xml:space="preserve">Use one of the following two methods to assess and predict model performance:</w:t>
      </w:r>
    </w:p>
    <w:p>
      <w:pPr>
        <w:pStyle w:val="Compact"/>
        <w:numPr>
          <w:ilvl w:val="3"/>
          <w:numId w:val="1261"/>
        </w:numPr>
      </w:pPr>
      <w:r>
        <w:rPr>
          <w:b/>
          <w:bCs/>
        </w:rPr>
        <w:t xml:space="preserve">Score Model on a Non-Oversampled Validation Set:</w:t>
      </w:r>
    </w:p>
    <w:p>
      <w:pPr>
        <w:pStyle w:val="Compact"/>
        <w:numPr>
          <w:ilvl w:val="4"/>
          <w:numId w:val="1262"/>
        </w:numPr>
      </w:pPr>
      <w:r>
        <w:t xml:space="preserve">Selected via simple random sampling.</w:t>
      </w:r>
    </w:p>
    <w:p>
      <w:pPr>
        <w:pStyle w:val="Compact"/>
        <w:numPr>
          <w:ilvl w:val="3"/>
          <w:numId w:val="1261"/>
        </w:numPr>
      </w:pPr>
      <w:r>
        <w:rPr>
          <w:b/>
          <w:bCs/>
        </w:rPr>
        <w:t xml:space="preserve">Score Model on an Oversampled Validation Set:</w:t>
      </w:r>
    </w:p>
    <w:p>
      <w:pPr>
        <w:pStyle w:val="Compact"/>
        <w:numPr>
          <w:ilvl w:val="4"/>
          <w:numId w:val="1263"/>
        </w:numPr>
      </w:pPr>
      <w:r>
        <w:t xml:space="preserve">Reweight results to remove oversampling effects.</w:t>
      </w:r>
    </w:p>
    <w:p>
      <w:pPr>
        <w:pStyle w:val="Compact"/>
        <w:numPr>
          <w:ilvl w:val="0"/>
          <w:numId w:val="1258"/>
        </w:numPr>
      </w:pPr>
      <w:r>
        <w:rPr>
          <w:b/>
          <w:bCs/>
        </w:rPr>
        <w:t xml:space="preserve">Preferred Method:</w:t>
      </w:r>
    </w:p>
    <w:p>
      <w:pPr>
        <w:pStyle w:val="Compact"/>
        <w:numPr>
          <w:ilvl w:val="1"/>
          <w:numId w:val="1264"/>
        </w:numPr>
      </w:pPr>
      <w:r>
        <w:t xml:space="preserve">Method 1 (scoring against non-oversampled data) is more straightforward and easier to implement.</w:t>
      </w:r>
    </w:p>
    <w:bookmarkEnd w:id="122"/>
    <w:bookmarkStart w:id="123" w:name="implementation-steps"/>
    <w:p>
      <w:pPr>
        <w:pStyle w:val="Heading3"/>
      </w:pPr>
      <w:r>
        <w:t xml:space="preserve">Implementation Steps:</w:t>
      </w:r>
    </w:p>
    <w:p>
      <w:pPr>
        <w:pStyle w:val="Compact"/>
        <w:numPr>
          <w:ilvl w:val="0"/>
          <w:numId w:val="1265"/>
        </w:numPr>
      </w:pPr>
      <w:r>
        <w:rPr>
          <w:b/>
          <w:bCs/>
        </w:rPr>
        <w:t xml:space="preserve">Oversampling:</w:t>
      </w:r>
    </w:p>
    <w:p>
      <w:pPr>
        <w:pStyle w:val="Compact"/>
        <w:numPr>
          <w:ilvl w:val="1"/>
          <w:numId w:val="1266"/>
        </w:numPr>
      </w:pPr>
      <w:r>
        <w:t xml:space="preserve">Increase the proportion of records from the rare class.</w:t>
      </w:r>
    </w:p>
    <w:p>
      <w:pPr>
        <w:pStyle w:val="Compact"/>
        <w:numPr>
          <w:ilvl w:val="1"/>
          <w:numId w:val="1266"/>
        </w:numPr>
      </w:pPr>
      <w:r>
        <w:t xml:space="preserve">Example: If failing to classify a responder is five times more costly, oversample the responders accordingly.</w:t>
      </w:r>
    </w:p>
    <w:p>
      <w:pPr>
        <w:pStyle w:val="Compact"/>
        <w:numPr>
          <w:ilvl w:val="0"/>
          <w:numId w:val="1265"/>
        </w:numPr>
      </w:pPr>
      <w:r>
        <w:rPr>
          <w:b/>
          <w:bCs/>
        </w:rPr>
        <w:t xml:space="preserve">Evaluation:</w:t>
      </w:r>
    </w:p>
    <w:p>
      <w:pPr>
        <w:pStyle w:val="Compact"/>
        <w:numPr>
          <w:ilvl w:val="1"/>
          <w:numId w:val="1267"/>
        </w:numPr>
      </w:pPr>
      <w:r>
        <w:rPr>
          <w:b/>
          <w:bCs/>
        </w:rPr>
        <w:t xml:space="preserve">Method 1:</w:t>
      </w:r>
    </w:p>
    <w:p>
      <w:pPr>
        <w:pStyle w:val="Compact"/>
        <w:numPr>
          <w:ilvl w:val="2"/>
          <w:numId w:val="1268"/>
        </w:numPr>
      </w:pPr>
      <w:r>
        <w:t xml:space="preserve">Use a validation set sampled randomly without oversampling.</w:t>
      </w:r>
    </w:p>
    <w:p>
      <w:pPr>
        <w:pStyle w:val="Compact"/>
        <w:numPr>
          <w:ilvl w:val="2"/>
          <w:numId w:val="1268"/>
        </w:numPr>
      </w:pPr>
      <w:r>
        <w:t xml:space="preserve">Assess model performance on this set.</w:t>
      </w:r>
    </w:p>
    <w:p>
      <w:pPr>
        <w:pStyle w:val="Compact"/>
        <w:numPr>
          <w:ilvl w:val="1"/>
          <w:numId w:val="1267"/>
        </w:numPr>
      </w:pPr>
      <w:r>
        <w:rPr>
          <w:b/>
          <w:bCs/>
        </w:rPr>
        <w:t xml:space="preserve">Method 2:</w:t>
      </w:r>
    </w:p>
    <w:p>
      <w:pPr>
        <w:pStyle w:val="Compact"/>
        <w:numPr>
          <w:ilvl w:val="2"/>
          <w:numId w:val="1269"/>
        </w:numPr>
      </w:pPr>
      <w:r>
        <w:t xml:space="preserve">Use an oversampled validation set for scoring.</w:t>
      </w:r>
    </w:p>
    <w:p>
      <w:pPr>
        <w:pStyle w:val="Compact"/>
        <w:numPr>
          <w:ilvl w:val="2"/>
          <w:numId w:val="1269"/>
        </w:numPr>
      </w:pPr>
      <w:r>
        <w:t xml:space="preserve">Adjust the results to account for oversampling (reweighting).</w:t>
      </w:r>
    </w:p>
    <w:p>
      <w:pPr>
        <w:pStyle w:val="Compact"/>
        <w:numPr>
          <w:ilvl w:val="0"/>
          <w:numId w:val="1270"/>
        </w:numPr>
      </w:pPr>
      <w:r>
        <w:t xml:space="preserve">By following these steps, classifiers can be trained more effectively with adequate representation of the rare class, and their performance can be accurately assessed.</w:t>
      </w:r>
    </w:p>
    <w:bookmarkEnd w:id="123"/>
    <w:bookmarkStart w:id="124" w:name="oversampling-the-training-set"/>
    <w:p>
      <w:pPr>
        <w:pStyle w:val="Heading2"/>
      </w:pPr>
      <w:r>
        <w:t xml:space="preserve">Oversampling the Training Set</w:t>
      </w:r>
    </w:p>
    <w:p>
      <w:pPr>
        <w:pStyle w:val="Compact"/>
        <w:numPr>
          <w:ilvl w:val="0"/>
          <w:numId w:val="1271"/>
        </w:numPr>
      </w:pPr>
      <w:r>
        <w:t xml:space="preserve">How is weighted sampling done? When responders are sufficiently scarce that you will want to use all of them, one common procedure is as follows:</w:t>
      </w:r>
    </w:p>
    <w:p>
      <w:pPr>
        <w:pStyle w:val="Compact"/>
        <w:numPr>
          <w:ilvl w:val="1"/>
          <w:numId w:val="1272"/>
        </w:numPr>
      </w:pPr>
      <w:r>
        <w:t xml:space="preserve">First, the response and non-response data are separated into two distinct sets, or strata.</w:t>
      </w:r>
    </w:p>
    <w:p>
      <w:pPr>
        <w:pStyle w:val="Compact"/>
        <w:numPr>
          <w:ilvl w:val="1"/>
          <w:numId w:val="1272"/>
        </w:numPr>
      </w:pPr>
      <w:r>
        <w:t xml:space="preserve">Records are then randomly selected for the training set from each stratum. Typically, one might select half the (scarce) responders for the training set, then an equal number of non-responders.</w:t>
      </w:r>
    </w:p>
    <w:p>
      <w:pPr>
        <w:pStyle w:val="Compact"/>
        <w:numPr>
          <w:ilvl w:val="1"/>
          <w:numId w:val="1272"/>
        </w:numPr>
      </w:pPr>
      <w:r>
        <w:t xml:space="preserve">The remaining responders are put in the validation set.</w:t>
      </w:r>
    </w:p>
    <w:p>
      <w:pPr>
        <w:pStyle w:val="Compact"/>
        <w:numPr>
          <w:ilvl w:val="1"/>
          <w:numId w:val="1272"/>
        </w:numPr>
      </w:pPr>
      <w:r>
        <w:t xml:space="preserve">Non-responders are randomly selected for the validation set in sufficient numbers to maintain the original ratio of responders to non-responders.</w:t>
      </w:r>
    </w:p>
    <w:p>
      <w:pPr>
        <w:pStyle w:val="Compact"/>
        <w:numPr>
          <w:ilvl w:val="1"/>
          <w:numId w:val="1272"/>
        </w:numPr>
      </w:pPr>
      <w:r>
        <w:t xml:space="preserve">If a test set is required, it can be taken randomly from the validation set.</w:t>
      </w:r>
    </w:p>
    <w:bookmarkEnd w:id="124"/>
    <w:bookmarkStart w:id="128" w:name="Xcbc5e4ad323bed606b99a77422a45094e097312"/>
    <w:p>
      <w:pPr>
        <w:pStyle w:val="Heading2"/>
      </w:pPr>
      <w:r>
        <w:t xml:space="preserve">Evaluating Model Performance Using a Non-oversampled Validation Set</w:t>
      </w:r>
    </w:p>
    <w:bookmarkStart w:id="125" w:name="X57e935685918b9a25c64db968495c0ae81681bd"/>
    <w:p>
      <w:pPr>
        <w:pStyle w:val="Heading3"/>
      </w:pPr>
      <w:r>
        <w:t xml:space="preserve">Training and Validating with Oversampled Data</w:t>
      </w:r>
    </w:p>
    <w:p>
      <w:pPr>
        <w:pStyle w:val="FirstParagraph"/>
      </w:pPr>
      <w:r>
        <w:rPr>
          <w:b/>
          <w:bCs/>
        </w:rPr>
        <w:t xml:space="preserve">Oversampling for Model Training:</w:t>
      </w:r>
      <w:r>
        <w:t xml:space="preserve"> </w:t>
      </w:r>
      <w:r>
        <w:t xml:space="preserve">-</w:t>
      </w:r>
      <w:r>
        <w:t xml:space="preserve"> </w:t>
      </w:r>
      <w:r>
        <w:rPr>
          <w:b/>
          <w:bCs/>
        </w:rPr>
        <w:t xml:space="preserve">Purpose:</w:t>
      </w:r>
      <w:r>
        <w:t xml:space="preserve"> </w:t>
      </w:r>
      <w:r>
        <w:t xml:space="preserve">To ensure the rare class is adequately represented during training.</w:t>
      </w:r>
      <w:r>
        <w:t xml:space="preserve"> </w:t>
      </w:r>
      <w:r>
        <w:t xml:space="preserve">-</w:t>
      </w:r>
      <w:r>
        <w:t xml:space="preserve"> </w:t>
      </w:r>
      <w:r>
        <w:rPr>
          <w:b/>
          <w:bCs/>
        </w:rPr>
        <w:t xml:space="preserve">Oversampling Methods:</w:t>
      </w:r>
      <w:r>
        <w:t xml:space="preserve"> </w:t>
      </w:r>
      <w:r>
        <w:t xml:space="preserve">- Increase sample size of the rare class (e.g., through replication or sampling with replacement).</w:t>
      </w:r>
    </w:p>
    <w:p>
      <w:pPr>
        <w:pStyle w:val="BodyText"/>
      </w:pPr>
      <w:r>
        <w:rPr>
          <w:b/>
          <w:bCs/>
        </w:rPr>
        <w:t xml:space="preserve">Limitations for Model Evaluation:</w:t>
      </w:r>
      <w:r>
        <w:t xml:space="preserve"> </w:t>
      </w:r>
      <w:r>
        <w:t xml:space="preserve">-</w:t>
      </w:r>
      <w:r>
        <w:t xml:space="preserve"> </w:t>
      </w:r>
      <w:r>
        <w:rPr>
          <w:b/>
          <w:bCs/>
        </w:rPr>
        <w:t xml:space="preserve">Bias in Evaluation:</w:t>
      </w:r>
      <w:r>
        <w:t xml:space="preserve"> </w:t>
      </w:r>
      <w:r>
        <w:t xml:space="preserve">- Oversampled data can exaggerate the number of responders, affecting the evaluation.</w:t>
      </w:r>
      <w:r>
        <w:t xml:space="preserve"> </w:t>
      </w:r>
      <w:r>
        <w:t xml:space="preserve">- Leads to an unrealistic and biased estimate of model performance.</w:t>
      </w:r>
    </w:p>
    <w:p>
      <w:pPr>
        <w:pStyle w:val="BodyText"/>
      </w:pPr>
      <w:r>
        <w:rPr>
          <w:b/>
          <w:bCs/>
        </w:rPr>
        <w:t xml:space="preserve">Unbiased Performance Estimation:</w:t>
      </w:r>
      <w:r>
        <w:t xml:space="preserve"> </w:t>
      </w:r>
      <w:r>
        <w:t xml:space="preserve">-</w:t>
      </w:r>
      <w:r>
        <w:t xml:space="preserve"> </w:t>
      </w:r>
      <w:r>
        <w:rPr>
          <w:b/>
          <w:bCs/>
        </w:rPr>
        <w:t xml:space="preserve">Apply Model to Regular Data:</w:t>
      </w:r>
      <w:r>
        <w:t xml:space="preserve"> </w:t>
      </w:r>
      <w:r>
        <w:t xml:space="preserve">- Use a non-oversampled (regular) dataset to validate the model.</w:t>
      </w:r>
      <w:r>
        <w:t xml:space="preserve"> </w:t>
      </w:r>
      <w:r>
        <w:t xml:space="preserve">- Ensures an unbiased and realistic estimate of performance.</w:t>
      </w:r>
    </w:p>
    <w:p>
      <w:pPr>
        <w:pStyle w:val="BodyText"/>
      </w:pPr>
      <w:r>
        <w:rPr>
          <w:b/>
          <w:bCs/>
        </w:rPr>
        <w:t xml:space="preserve">Recommended Procedure:</w:t>
      </w:r>
      <w:r>
        <w:t xml:space="preserve"> </w:t>
      </w:r>
      <w:r>
        <w:t xml:space="preserve">1.</w:t>
      </w:r>
      <w:r>
        <w:t xml:space="preserve"> </w:t>
      </w:r>
      <w:r>
        <w:rPr>
          <w:b/>
          <w:bCs/>
        </w:rPr>
        <w:t xml:space="preserve">Train on Oversampled Data:</w:t>
      </w:r>
      <w:r>
        <w:t xml:space="preserve"> </w:t>
      </w:r>
      <w:r>
        <w:t xml:space="preserve">- Develop and train the classifier using the oversampled dataset.</w:t>
      </w:r>
      <w:r>
        <w:t xml:space="preserve"> </w:t>
      </w:r>
      <w:r>
        <w:t xml:space="preserve">- Ensures the rare class is sufficiently represented and the model learns its characteristics.</w:t>
      </w:r>
    </w:p>
    <w:p>
      <w:pPr>
        <w:pStyle w:val="Compact"/>
        <w:numPr>
          <w:ilvl w:val="0"/>
          <w:numId w:val="1273"/>
        </w:numPr>
      </w:pPr>
      <w:r>
        <w:rPr>
          <w:b/>
          <w:bCs/>
        </w:rPr>
        <w:t xml:space="preserve">Validate on Regular Data:</w:t>
      </w:r>
    </w:p>
    <w:p>
      <w:pPr>
        <w:pStyle w:val="Compact"/>
        <w:numPr>
          <w:ilvl w:val="1"/>
          <w:numId w:val="1274"/>
        </w:numPr>
      </w:pPr>
      <w:r>
        <w:t xml:space="preserve">Validate the trained model using a regular, non-oversampled dataset.</w:t>
      </w:r>
    </w:p>
    <w:p>
      <w:pPr>
        <w:pStyle w:val="Compact"/>
        <w:numPr>
          <w:ilvl w:val="1"/>
          <w:numId w:val="1274"/>
        </w:numPr>
      </w:pPr>
      <w:r>
        <w:t xml:space="preserve">Provides an unbiased estimate of predictive performance.</w:t>
      </w:r>
    </w:p>
    <w:bookmarkEnd w:id="125"/>
    <w:bookmarkStart w:id="126" w:name="practical-steps"/>
    <w:p>
      <w:pPr>
        <w:pStyle w:val="Heading3"/>
      </w:pPr>
      <w:r>
        <w:t xml:space="preserve">Practical Steps:</w:t>
      </w:r>
    </w:p>
    <w:p>
      <w:pPr>
        <w:pStyle w:val="Compact"/>
        <w:numPr>
          <w:ilvl w:val="0"/>
          <w:numId w:val="1275"/>
        </w:numPr>
      </w:pPr>
      <w:r>
        <w:rPr>
          <w:b/>
          <w:bCs/>
        </w:rPr>
        <w:t xml:space="preserve">Step 1: Train the Model</w:t>
      </w:r>
    </w:p>
    <w:p>
      <w:pPr>
        <w:numPr>
          <w:ilvl w:val="1"/>
          <w:numId w:val="1276"/>
        </w:numPr>
      </w:pPr>
      <w:r>
        <w:t xml:space="preserve">Use oversampled data to train the model:</w:t>
      </w:r>
    </w:p>
    <w:p>
      <w:pPr>
        <w:pStyle w:val="SourceCode"/>
        <w:numPr>
          <w:ilvl w:val="1"/>
          <w:numId w:val="1000"/>
        </w:numPr>
      </w:pPr>
      <w:r>
        <w:rPr>
          <w:rStyle w:val="NormalTok"/>
        </w:rPr>
        <w:t xml:space="preserve">oversampled_data </w:t>
      </w:r>
      <w:r>
        <w:rPr>
          <w:rStyle w:val="OtherTok"/>
        </w:rPr>
        <w:t xml:space="preserve">&lt;-</w:t>
      </w:r>
      <w:r>
        <w:rPr>
          <w:rStyle w:val="NormalTok"/>
        </w:rPr>
        <w:t xml:space="preserve"> your_oversampled_dataset</w:t>
      </w:r>
      <w:r>
        <w:br/>
      </w:r>
      <w:r>
        <w:rPr>
          <w:rStyle w:val="NormalTok"/>
        </w:rPr>
        <w:t xml:space="preserve">model </w:t>
      </w:r>
      <w:r>
        <w:rPr>
          <w:rStyle w:val="OtherTok"/>
        </w:rPr>
        <w:t xml:space="preserve">&lt;-</w:t>
      </w:r>
      <w:r>
        <w:rPr>
          <w:rStyle w:val="NormalTok"/>
        </w:rPr>
        <w:t xml:space="preserve"> </w:t>
      </w:r>
      <w:r>
        <w:rPr>
          <w:rStyle w:val="FunctionTok"/>
        </w:rPr>
        <w:t xml:space="preserve">train</w:t>
      </w:r>
      <w:r>
        <w:rPr>
          <w:rStyle w:val="NormalTok"/>
        </w:rPr>
        <w:t xml:space="preserve">(Class </w:t>
      </w:r>
      <w:r>
        <w:rPr>
          <w:rStyle w:val="SpecialCharTok"/>
        </w:rPr>
        <w:t xml:space="preserve">~</w:t>
      </w:r>
      <w:r>
        <w:rPr>
          <w:rStyle w:val="NormalTok"/>
        </w:rPr>
        <w:t xml:space="preserve"> ., </w:t>
      </w:r>
      <w:r>
        <w:rPr>
          <w:rStyle w:val="AttributeTok"/>
        </w:rPr>
        <w:t xml:space="preserve">data =</w:t>
      </w:r>
      <w:r>
        <w:rPr>
          <w:rStyle w:val="NormalTok"/>
        </w:rPr>
        <w:t xml:space="preserve"> oversampled_data, </w:t>
      </w:r>
      <w:r>
        <w:rPr>
          <w:rStyle w:val="AttributeTok"/>
        </w:rPr>
        <w:t xml:space="preserve">method =</w:t>
      </w:r>
      <w:r>
        <w:rPr>
          <w:rStyle w:val="NormalTok"/>
        </w:rPr>
        <w:t xml:space="preserve"> selected_method)</w:t>
      </w:r>
    </w:p>
    <w:p>
      <w:pPr>
        <w:pStyle w:val="Compact"/>
        <w:numPr>
          <w:ilvl w:val="0"/>
          <w:numId w:val="1275"/>
        </w:numPr>
      </w:pPr>
      <w:r>
        <w:rPr>
          <w:b/>
          <w:bCs/>
        </w:rPr>
        <w:t xml:space="preserve">Step 2: Validate the Model</w:t>
      </w:r>
    </w:p>
    <w:p>
      <w:pPr>
        <w:numPr>
          <w:ilvl w:val="1"/>
          <w:numId w:val="1277"/>
        </w:numPr>
      </w:pPr>
      <w:r>
        <w:t xml:space="preserve">Apply the trained model to a regular validation dataset:</w:t>
      </w:r>
    </w:p>
    <w:p>
      <w:pPr>
        <w:pStyle w:val="SourceCode"/>
        <w:numPr>
          <w:ilvl w:val="1"/>
          <w:numId w:val="1000"/>
        </w:numPr>
      </w:pPr>
      <w:r>
        <w:rPr>
          <w:rStyle w:val="NormalTok"/>
        </w:rPr>
        <w:t xml:space="preserve">regular_validation_data </w:t>
      </w:r>
      <w:r>
        <w:rPr>
          <w:rStyle w:val="OtherTok"/>
        </w:rPr>
        <w:t xml:space="preserve">&lt;-</w:t>
      </w:r>
      <w:r>
        <w:rPr>
          <w:rStyle w:val="NormalTok"/>
        </w:rPr>
        <w:t xml:space="preserve"> your_validation_dataset</w:t>
      </w:r>
      <w:r>
        <w:br/>
      </w: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regular_validation_data)</w:t>
      </w:r>
      <w:r>
        <w:br/>
      </w:r>
      <w:r>
        <w:rPr>
          <w:rStyle w:val="FunctionTok"/>
        </w:rPr>
        <w:t xml:space="preserve">confusionMatrix</w:t>
      </w:r>
      <w:r>
        <w:rPr>
          <w:rStyle w:val="NormalTok"/>
        </w:rPr>
        <w:t xml:space="preserve">(predictions, regular_validation_data</w:t>
      </w:r>
      <w:r>
        <w:rPr>
          <w:rStyle w:val="SpecialCharTok"/>
        </w:rPr>
        <w:t xml:space="preserve">$</w:t>
      </w:r>
      <w:r>
        <w:rPr>
          <w:rStyle w:val="NormalTok"/>
        </w:rPr>
        <w:t xml:space="preserve">Class)</w:t>
      </w:r>
    </w:p>
    <w:p>
      <w:pPr>
        <w:pStyle w:val="Compact"/>
        <w:numPr>
          <w:ilvl w:val="0"/>
          <w:numId w:val="1275"/>
        </w:numPr>
      </w:pPr>
      <w:r>
        <w:rPr>
          <w:b/>
          <w:bCs/>
        </w:rPr>
        <w:t xml:space="preserve">Step 3: Assess Performance</w:t>
      </w:r>
    </w:p>
    <w:p>
      <w:pPr>
        <w:pStyle w:val="Compact"/>
        <w:numPr>
          <w:ilvl w:val="1"/>
          <w:numId w:val="1278"/>
        </w:numPr>
      </w:pPr>
      <w:r>
        <w:t xml:space="preserve">Review the confusion matrix and other performance metrics generated from the validation:</w:t>
      </w:r>
    </w:p>
    <w:p>
      <w:pPr>
        <w:pStyle w:val="Compact"/>
        <w:numPr>
          <w:ilvl w:val="2"/>
          <w:numId w:val="1279"/>
        </w:numPr>
      </w:pPr>
      <w:r>
        <w:t xml:space="preserve">Example: Accuracy, sensitivity, specificity.</w:t>
      </w:r>
    </w:p>
    <w:bookmarkEnd w:id="126"/>
    <w:bookmarkStart w:id="127" w:name="summary"/>
    <w:p>
      <w:pPr>
        <w:pStyle w:val="Heading3"/>
      </w:pPr>
      <w:r>
        <w:t xml:space="preserve">Summary:</w:t>
      </w:r>
    </w:p>
    <w:p>
      <w:pPr>
        <w:pStyle w:val="Compact"/>
        <w:numPr>
          <w:ilvl w:val="0"/>
          <w:numId w:val="1280"/>
        </w:numPr>
      </w:pPr>
      <w:r>
        <w:rPr>
          <w:b/>
          <w:bCs/>
        </w:rPr>
        <w:t xml:space="preserve">Training Phase:</w:t>
      </w:r>
    </w:p>
    <w:p>
      <w:pPr>
        <w:pStyle w:val="Compact"/>
        <w:numPr>
          <w:ilvl w:val="1"/>
          <w:numId w:val="1281"/>
        </w:numPr>
      </w:pPr>
      <w:r>
        <w:t xml:space="preserve">Utilize oversampled data to ensure the rare class is well-represented and the model learns effectively.</w:t>
      </w:r>
    </w:p>
    <w:p>
      <w:pPr>
        <w:pStyle w:val="Compact"/>
        <w:numPr>
          <w:ilvl w:val="0"/>
          <w:numId w:val="1280"/>
        </w:numPr>
      </w:pPr>
      <w:r>
        <w:rPr>
          <w:b/>
          <w:bCs/>
        </w:rPr>
        <w:t xml:space="preserve">Validation Phase:</w:t>
      </w:r>
    </w:p>
    <w:p>
      <w:pPr>
        <w:pStyle w:val="Compact"/>
        <w:numPr>
          <w:ilvl w:val="1"/>
          <w:numId w:val="1282"/>
        </w:numPr>
      </w:pPr>
      <w:r>
        <w:t xml:space="preserve">Validate the model on regular data to get an unbiased estimate of how the model performs on actual, real-world distribution.</w:t>
      </w:r>
    </w:p>
    <w:p>
      <w:pPr>
        <w:pStyle w:val="BlockText"/>
      </w:pPr>
      <w:r>
        <w:t xml:space="preserve">By following this approach, the model can leverage the benefits of oversampling during training while avoiding the pitfalls of biased performance estimates.</w:t>
      </w:r>
    </w:p>
    <w:bookmarkEnd w:id="127"/>
    <w:bookmarkEnd w:id="128"/>
    <w:bookmarkStart w:id="132" w:name="X9522ed3e010994039836ad1fe4f270a806f85bd"/>
    <w:p>
      <w:pPr>
        <w:pStyle w:val="Heading2"/>
      </w:pPr>
      <w:r>
        <w:t xml:space="preserve">Evaluating Model Performance if Only Oversampled Validation Set Exists</w:t>
      </w:r>
    </w:p>
    <w:bookmarkStart w:id="129" w:name="X0016cc8d4cfc384621d96e2a12e1c6c8ae2026c"/>
    <w:p>
      <w:pPr>
        <w:pStyle w:val="Heading3"/>
      </w:pPr>
      <w:r>
        <w:t xml:space="preserve">I. Adjusting the Confusion Matrix for Oversampling</w:t>
      </w:r>
    </w:p>
    <w:p>
      <w:pPr>
        <w:pStyle w:val="BlockText"/>
      </w:pPr>
      <w:r>
        <w:t xml:space="preserve">When dealing with oversampled data for both training and validation, it is important to adjust the confusion matrix to reflect the true proportions of the rare class in the original population.</w:t>
      </w:r>
    </w:p>
    <w:p>
      <w:pPr>
        <w:pStyle w:val="FirstParagraph"/>
      </w:pPr>
      <w:r>
        <w:rPr>
          <w:b/>
          <w:bCs/>
        </w:rPr>
        <w:t xml:space="preserve">Example Scenario:</w:t>
      </w:r>
      <w:r>
        <w:t xml:space="preserve"> </w:t>
      </w:r>
      <w:r>
        <w:t xml:space="preserve">- Response rate in the original data: 2%</w:t>
      </w:r>
      <w:r>
        <w:t xml:space="preserve"> </w:t>
      </w:r>
      <w:r>
        <w:t xml:space="preserve">- Response rate in oversampled data: 50% (25 times higher)</w:t>
      </w:r>
      <w:r>
        <w:t xml:space="preserve"> </w:t>
      </w:r>
      <w:r>
        <w:t xml:space="preserve">- Oversampling weights:</w:t>
      </w:r>
      <w:r>
        <w:t xml:space="preserve"> </w:t>
      </w:r>
      <w:r>
        <w:t xml:space="preserve">- Responders: 50 / 2 = 25</w:t>
      </w:r>
      <w:r>
        <w:t xml:space="preserve"> </w:t>
      </w:r>
      <w:r>
        <w:t xml:space="preserve">- Non-responders: 50 / 98 ≈ 0.5102</w:t>
      </w:r>
    </w:p>
    <w:p>
      <w:pPr>
        <w:pStyle w:val="BodyText"/>
      </w:pPr>
      <w:r>
        <w:rPr>
          <w:b/>
          <w:bCs/>
        </w:rPr>
        <w:t xml:space="preserve">Oversampled Validation Confusion Matrix:</w:t>
      </w:r>
    </w:p>
    <w:p>
      <w:pPr>
        <w:pStyle w:val="BodyText"/>
      </w:pPr>
      <w:r>
        <w:t xml:space="preserve">$$
    \begin{array}{|c|c|c|c|}
    \hline
    \text{Actual} &amp; \text{Actual 0} &amp; \text{Actual 1} &amp; \text{Total} \\
    \hline
    \text{Predicted 0} &amp; 390 &amp; 80 &amp; 470 \\
    \hline
    \text{Predicted 1} &amp; 110 &amp; 420 &amp; 530 \\
    \hline
    \text{Total} &amp; 500 &amp; 500 &amp; 1000 \\
    \hline
    \end{array}
    $$</w:t>
      </w:r>
    </w:p>
    <w:p>
      <w:pPr>
        <w:pStyle w:val="FirstParagraph"/>
      </w:pPr>
      <w:r>
        <w:rPr>
          <w:b/>
          <w:bCs/>
        </w:rPr>
        <w:t xml:space="preserve">Adjust the Counts:</w:t>
      </w:r>
      <w:r>
        <w:t xml:space="preserve"> </w:t>
      </w:r>
      <w:r>
        <w:t xml:space="preserve">- Divide the number of responders by 25</w:t>
      </w:r>
      <w:r>
        <w:t xml:space="preserve"> </w:t>
      </w:r>
      <w:r>
        <w:t xml:space="preserve">- Divide the number of non-responders by 0.5102</w:t>
      </w:r>
    </w:p>
    <w:p>
      <w:pPr>
        <w:pStyle w:val="BodyText"/>
      </w:pPr>
      <w:r>
        <w:rPr>
          <w:b/>
          <w:bCs/>
        </w:rPr>
        <w:t xml:space="preserve">Reweighted Confusion Matrix:</w:t>
      </w:r>
    </w:p>
    <w:p>
      <w:pPr>
        <w:pStyle w:val="BodyText"/>
      </w:pPr>
      <w:r>
        <w:t xml:space="preserve">$$
    \begin{array}{|c|c|c|c|}
    \hline
    \text{Actual} &amp; \text{Actual 0} &amp; \text{Actual 1} &amp; \text{Total} \\
    \hline
    \text{Predicted 0} &amp; \frac{390}{0.5102} = 764.4 &amp; \frac{80}{25} = 3.2 &amp; 767.6 \\
    \hline
    \text{Predicted 1} &amp; \frac{110}{0.5102} = 215.6 &amp; \frac{420}{25} = 16.8 &amp; 232.4 \\
    \hline
    \text{Total} &amp; 980 &amp; 20 &amp; 1000 \\
    \hline
    \end{array}
    $$</w:t>
      </w:r>
    </w:p>
    <w:p>
      <w:pPr>
        <w:pStyle w:val="FirstParagraph"/>
      </w:pPr>
      <w:r>
        <w:rPr>
          <w:b/>
          <w:bCs/>
        </w:rPr>
        <w:t xml:space="preserve">Adjusted Performance:</w:t>
      </w:r>
      <w:r>
        <w:t xml:space="preserve"> </w:t>
      </w:r>
      <w:r>
        <w:t xml:space="preserve">- Misclassification rate =</w:t>
      </w:r>
      <w:r>
        <w:t xml:space="preserve"> </w:t>
      </w:r>
      <m:oMath>
        <m:f>
          <m:fPr>
            <m:type m:val="bar"/>
          </m:fPr>
          <m:num>
            <m:r>
              <m:t>3.2</m:t>
            </m:r>
            <m:r>
              <m:rPr>
                <m:sty m:val="p"/>
              </m:rPr>
              <m:t>+</m:t>
            </m:r>
            <m:r>
              <m:t>215.6</m:t>
            </m:r>
          </m:num>
          <m:den>
            <m:r>
              <m:t>1000</m:t>
            </m:r>
          </m:den>
        </m:f>
        <m:r>
          <m:rPr>
            <m:sty m:val="p"/>
          </m:rPr>
          <m:t>=</m:t>
        </m:r>
        <m:r>
          <m:t>21.9</m:t>
        </m:r>
        <m:r>
          <m:rPr>
            <m:sty m:val="p"/>
          </m:rPr>
          <m:t>%</m:t>
        </m:r>
      </m:oMath>
      <w:r>
        <w:t xml:space="preserve"> </w:t>
      </w:r>
      <w:r>
        <w:t xml:space="preserve">- Records classified as 1s =</w:t>
      </w:r>
      <w:r>
        <w:t xml:space="preserve"> </w:t>
      </w:r>
      <m:oMath>
        <m:f>
          <m:fPr>
            <m:type m:val="bar"/>
          </m:fPr>
          <m:num>
            <m:r>
              <m:t>215.6</m:t>
            </m:r>
            <m:r>
              <m:rPr>
                <m:sty m:val="p"/>
              </m:rPr>
              <m:t>+</m:t>
            </m:r>
            <m:r>
              <m:t>16.8</m:t>
            </m:r>
          </m:num>
          <m:den>
            <m:r>
              <m:t>1000</m:t>
            </m:r>
          </m:den>
        </m:f>
        <m:r>
          <m:rPr>
            <m:sty m:val="p"/>
          </m:rPr>
          <m:t>=</m:t>
        </m:r>
        <m:r>
          <m:t>23.24</m:t>
        </m:r>
        <m:r>
          <m:rPr>
            <m:sty m:val="p"/>
          </m:rPr>
          <m:t>%</m:t>
        </m:r>
      </m:oMath>
    </w:p>
    <w:bookmarkEnd w:id="129"/>
    <w:bookmarkStart w:id="130" w:name="Xf01c688d1dabb8165ad293858f077c7f93924fc"/>
    <w:p>
      <w:pPr>
        <w:pStyle w:val="Heading3"/>
      </w:pPr>
      <w:r>
        <w:t xml:space="preserve">II. Adjusting the Lift Curve for Oversampling</w:t>
      </w:r>
    </w:p>
    <w:p>
      <w:pPr>
        <w:pStyle w:val="FirstParagraph"/>
      </w:pPr>
      <w:r>
        <w:rPr>
          <w:b/>
          <w:bCs/>
        </w:rPr>
        <w:t xml:space="preserve">Steps to Adjust the Lift Curve:</w:t>
      </w:r>
      <w:r>
        <w:t xml:space="preserve"> </w:t>
      </w:r>
      <w:r>
        <w:t xml:space="preserve">1.</w:t>
      </w:r>
      <w:r>
        <w:t xml:space="preserve"> </w:t>
      </w:r>
      <w:r>
        <w:rPr>
          <w:b/>
          <w:bCs/>
        </w:rPr>
        <w:t xml:space="preserve">Sort Records:</w:t>
      </w:r>
      <w:r>
        <w:t xml:space="preserve"> </w:t>
      </w:r>
      <w:r>
        <w:t xml:space="preserve">- Sort validation records by predicted probability of success.</w:t>
      </w:r>
    </w:p>
    <w:p>
      <w:pPr>
        <w:pStyle w:val="Compact"/>
        <w:numPr>
          <w:ilvl w:val="0"/>
          <w:numId w:val="1283"/>
        </w:numPr>
      </w:pPr>
      <w:r>
        <w:rPr>
          <w:b/>
          <w:bCs/>
        </w:rPr>
        <w:t xml:space="preserve">Record Cost/Benefit:</w:t>
      </w:r>
    </w:p>
    <w:p>
      <w:pPr>
        <w:pStyle w:val="Compact"/>
        <w:numPr>
          <w:ilvl w:val="1"/>
          <w:numId w:val="1284"/>
        </w:numPr>
      </w:pPr>
      <w:r>
        <w:t xml:space="preserve">For each record, note the cost or benefit associated with the actual outcome.</w:t>
      </w:r>
    </w:p>
    <w:p>
      <w:pPr>
        <w:pStyle w:val="Compact"/>
        <w:numPr>
          <w:ilvl w:val="0"/>
          <w:numId w:val="1283"/>
        </w:numPr>
      </w:pPr>
      <w:r>
        <w:rPr>
          <w:b/>
          <w:bCs/>
        </w:rPr>
        <w:t xml:space="preserve">Adjust Value by Oversampling Rate:</w:t>
      </w:r>
    </w:p>
    <w:p>
      <w:pPr>
        <w:pStyle w:val="Compact"/>
        <w:numPr>
          <w:ilvl w:val="1"/>
          <w:numId w:val="1285"/>
        </w:numPr>
      </w:pPr>
      <w:r>
        <w:t xml:space="preserve">Divide the assigned cost/benefit by the oversampling rate (e.g., divide by 25 for responders).</w:t>
      </w:r>
    </w:p>
    <w:p>
      <w:pPr>
        <w:pStyle w:val="Compact"/>
        <w:numPr>
          <w:ilvl w:val="0"/>
          <w:numId w:val="1283"/>
        </w:numPr>
      </w:pPr>
      <w:r>
        <w:rPr>
          <w:b/>
          <w:bCs/>
        </w:rPr>
        <w:t xml:space="preserve">Calculate Initial Coordinates:</w:t>
      </w:r>
    </w:p>
    <w:p>
      <w:pPr>
        <w:pStyle w:val="Compact"/>
        <w:numPr>
          <w:ilvl w:val="1"/>
          <w:numId w:val="1286"/>
        </w:numPr>
      </w:pPr>
      <w:r>
        <w:t xml:space="preserve">For the highest probability record:</w:t>
      </w:r>
    </w:p>
    <w:p>
      <w:pPr>
        <w:pStyle w:val="Compact"/>
        <w:numPr>
          <w:ilvl w:val="2"/>
          <w:numId w:val="1287"/>
        </w:numPr>
      </w:pPr>
      <m:oMath>
        <m:r>
          <m:t>x</m:t>
        </m:r>
      </m:oMath>
      <w:r>
        <w:t xml:space="preserve">-coordinate: 1</w:t>
      </w:r>
    </w:p>
    <w:p>
      <w:pPr>
        <w:pStyle w:val="Compact"/>
        <w:numPr>
          <w:ilvl w:val="2"/>
          <w:numId w:val="1287"/>
        </w:numPr>
      </w:pPr>
      <m:oMath>
        <m:r>
          <m:t>y</m:t>
        </m:r>
      </m:oMath>
      <w:r>
        <w:t xml:space="preserve">-coordinate: Adjusted cost/benefit value after division in step 3.</w:t>
      </w:r>
    </w:p>
    <w:p>
      <w:pPr>
        <w:pStyle w:val="Compact"/>
        <w:numPr>
          <w:ilvl w:val="0"/>
          <w:numId w:val="1283"/>
        </w:numPr>
      </w:pPr>
      <w:r>
        <w:rPr>
          <w:b/>
          <w:bCs/>
        </w:rPr>
        <w:t xml:space="preserve">Compute Cumulative Adjusted Values:</w:t>
      </w:r>
    </w:p>
    <w:p>
      <w:pPr>
        <w:pStyle w:val="Compact"/>
        <w:numPr>
          <w:ilvl w:val="1"/>
          <w:numId w:val="1288"/>
        </w:numPr>
      </w:pPr>
      <w:r>
        <w:t xml:space="preserve">For each subsequent record:</w:t>
      </w:r>
    </w:p>
    <w:p>
      <w:pPr>
        <w:pStyle w:val="Compact"/>
        <w:numPr>
          <w:ilvl w:val="2"/>
          <w:numId w:val="1289"/>
        </w:numPr>
      </w:pPr>
      <w:r>
        <w:t xml:space="preserve">Calculate the adjusted cost/benefit.</w:t>
      </w:r>
    </w:p>
    <w:p>
      <w:pPr>
        <w:pStyle w:val="Compact"/>
        <w:numPr>
          <w:ilvl w:val="2"/>
          <w:numId w:val="1289"/>
        </w:numPr>
      </w:pPr>
      <w:r>
        <w:t xml:space="preserve">Add to the cumulative total of the previous record.</w:t>
      </w:r>
    </w:p>
    <w:p>
      <w:pPr>
        <w:pStyle w:val="Compact"/>
        <w:numPr>
          <w:ilvl w:val="2"/>
          <w:numId w:val="1289"/>
        </w:numPr>
      </w:pPr>
      <m:oMath>
        <m:r>
          <m:t>x</m:t>
        </m:r>
      </m:oMath>
      <w:r>
        <w:t xml:space="preserve">-coordinate is the current record index.</w:t>
      </w:r>
    </w:p>
    <w:p>
      <w:pPr>
        <w:pStyle w:val="Compact"/>
        <w:numPr>
          <w:ilvl w:val="2"/>
          <w:numId w:val="1289"/>
        </w:numPr>
      </w:pPr>
      <w:r>
        <w:t xml:space="preserve">The sum is the</w:t>
      </w:r>
      <w:r>
        <w:t xml:space="preserve"> </w:t>
      </w:r>
      <m:oMath>
        <m:r>
          <m:t>y</m:t>
        </m:r>
      </m:oMath>
      <w:r>
        <w:t xml:space="preserve">-coordinate.</w:t>
      </w:r>
    </w:p>
    <w:p>
      <w:pPr>
        <w:pStyle w:val="Compact"/>
        <w:numPr>
          <w:ilvl w:val="0"/>
          <w:numId w:val="1283"/>
        </w:numPr>
      </w:pPr>
      <w:r>
        <w:rPr>
          <w:b/>
          <w:bCs/>
        </w:rPr>
        <w:t xml:space="preserve">Repeat Process:</w:t>
      </w:r>
    </w:p>
    <w:p>
      <w:pPr>
        <w:pStyle w:val="Compact"/>
        <w:numPr>
          <w:ilvl w:val="1"/>
          <w:numId w:val="1290"/>
        </w:numPr>
      </w:pPr>
      <w:r>
        <w:t xml:space="preserve">Continue until all records are accounted for.</w:t>
      </w:r>
    </w:p>
    <w:p>
      <w:pPr>
        <w:pStyle w:val="Compact"/>
        <w:numPr>
          <w:ilvl w:val="0"/>
          <w:numId w:val="1283"/>
        </w:numPr>
      </w:pPr>
      <w:r>
        <w:rPr>
          <w:b/>
          <w:bCs/>
        </w:rPr>
        <w:t xml:space="preserve">Draw Reference Line:</w:t>
      </w:r>
    </w:p>
    <w:p>
      <w:pPr>
        <w:pStyle w:val="Compact"/>
        <w:numPr>
          <w:ilvl w:val="1"/>
          <w:numId w:val="1291"/>
        </w:numPr>
      </w:pPr>
      <w:r>
        <w:t xml:space="preserve">Line from the origin to</w:t>
      </w:r>
      <w:r>
        <w:t xml:space="preserve"> </w:t>
      </w:r>
      <m:oMath>
        <m:r>
          <m:t>y</m:t>
        </m:r>
        <m:r>
          <m:rPr>
            <m:sty m:val="p"/>
          </m:rPr>
          <m:t>=</m:t>
        </m:r>
      </m:oMath>
      <w:r>
        <w:t xml:space="preserve"> </w:t>
      </w:r>
      <w:r>
        <w:t xml:space="preserve">total net benefit and</w:t>
      </w:r>
      <w:r>
        <w:t xml:space="preserve"> </w:t>
      </w:r>
      <m:oMath>
        <m:r>
          <m:t>x</m:t>
        </m:r>
        <m:r>
          <m:rPr>
            <m:sty m:val="p"/>
          </m:rPr>
          <m:t>=</m:t>
        </m:r>
        <m:r>
          <m:t>n</m:t>
        </m:r>
      </m:oMath>
      <w:r>
        <w:t xml:space="preserve"> </w:t>
      </w:r>
      <w:r>
        <w:t xml:space="preserve">(total number of records).</w:t>
      </w:r>
    </w:p>
    <w:p>
      <w:pPr>
        <w:pStyle w:val="FirstParagraph"/>
      </w:pPr>
      <w:r>
        <w:t xml:space="preserve">By following this procedure, the lift chart accurately reflects the performance of the model while accounting for the oversampling in the validation dataset.</w:t>
      </w:r>
    </w:p>
    <w:bookmarkEnd w:id="130"/>
    <w:bookmarkStart w:id="131" w:name="summary-1"/>
    <w:p>
      <w:pPr>
        <w:pStyle w:val="Heading3"/>
      </w:pPr>
      <w:r>
        <w:t xml:space="preserve">Summary:</w:t>
      </w:r>
    </w:p>
    <w:p>
      <w:pPr>
        <w:pStyle w:val="Compact"/>
        <w:numPr>
          <w:ilvl w:val="0"/>
          <w:numId w:val="1292"/>
        </w:numPr>
      </w:pPr>
      <w:r>
        <w:rPr>
          <w:b/>
          <w:bCs/>
        </w:rPr>
        <w:t xml:space="preserve">Oversampling in Training and Validation:</w:t>
      </w:r>
    </w:p>
    <w:p>
      <w:pPr>
        <w:pStyle w:val="Compact"/>
        <w:numPr>
          <w:ilvl w:val="1"/>
          <w:numId w:val="1293"/>
        </w:numPr>
      </w:pPr>
      <w:r>
        <w:t xml:space="preserve">Use oversampled data for training.</w:t>
      </w:r>
    </w:p>
    <w:p>
      <w:pPr>
        <w:pStyle w:val="Compact"/>
        <w:numPr>
          <w:ilvl w:val="1"/>
          <w:numId w:val="1293"/>
        </w:numPr>
      </w:pPr>
      <w:r>
        <w:t xml:space="preserve">Adjust validation results to account for true class proportions.</w:t>
      </w:r>
    </w:p>
    <w:p>
      <w:pPr>
        <w:pStyle w:val="Compact"/>
        <w:numPr>
          <w:ilvl w:val="0"/>
          <w:numId w:val="1292"/>
        </w:numPr>
      </w:pPr>
      <w:r>
        <w:rPr>
          <w:b/>
          <w:bCs/>
        </w:rPr>
        <w:t xml:space="preserve">Confusion Matrix Adjustment:</w:t>
      </w:r>
    </w:p>
    <w:p>
      <w:pPr>
        <w:pStyle w:val="Compact"/>
        <w:numPr>
          <w:ilvl w:val="1"/>
          <w:numId w:val="1294"/>
        </w:numPr>
      </w:pPr>
      <w:r>
        <w:t xml:space="preserve">Adjust counts in the confusion matrix using oversampling weights.</w:t>
      </w:r>
    </w:p>
    <w:p>
      <w:pPr>
        <w:pStyle w:val="Compact"/>
        <w:numPr>
          <w:ilvl w:val="0"/>
          <w:numId w:val="1292"/>
        </w:numPr>
      </w:pPr>
      <w:r>
        <w:rPr>
          <w:b/>
          <w:bCs/>
        </w:rPr>
        <w:t xml:space="preserve">Lift Chart Adjustment:</w:t>
      </w:r>
    </w:p>
    <w:p>
      <w:pPr>
        <w:pStyle w:val="Compact"/>
        <w:numPr>
          <w:ilvl w:val="1"/>
          <w:numId w:val="1295"/>
        </w:numPr>
      </w:pPr>
      <w:r>
        <w:t xml:space="preserve">Sort records by predicted probability.</w:t>
      </w:r>
    </w:p>
    <w:p>
      <w:pPr>
        <w:pStyle w:val="Compact"/>
        <w:numPr>
          <w:ilvl w:val="1"/>
          <w:numId w:val="1295"/>
        </w:numPr>
      </w:pPr>
      <w:r>
        <w:t xml:space="preserve">Adjust the cost/benefit by the oversampling rate.</w:t>
      </w:r>
    </w:p>
    <w:p>
      <w:pPr>
        <w:pStyle w:val="Compact"/>
        <w:numPr>
          <w:ilvl w:val="1"/>
          <w:numId w:val="1295"/>
        </w:numPr>
      </w:pPr>
      <w:r>
        <w:t xml:space="preserve">Compute cumulative adjusted values and plot.</w:t>
      </w:r>
    </w:p>
    <w:bookmarkEnd w:id="131"/>
    <w:bookmarkEnd w:id="132"/>
    <w:bookmarkEnd w:id="133"/>
    <w:bookmarkStart w:id="137" w:name="house-keeping"/>
    <w:p>
      <w:pPr>
        <w:pStyle w:val="Heading1"/>
      </w:pPr>
      <w:r>
        <w:t xml:space="preserve">House Keeping</w:t>
      </w:r>
    </w:p>
    <w:bookmarkStart w:id="134" w:name="announcement"/>
    <w:p>
      <w:pPr>
        <w:pStyle w:val="Heading2"/>
      </w:pPr>
      <w:r>
        <w:t xml:space="preserve">Announcement</w:t>
      </w:r>
    </w:p>
    <w:bookmarkEnd w:id="134"/>
    <w:bookmarkStart w:id="136" w:name="assignment"/>
    <w:p>
      <w:pPr>
        <w:pStyle w:val="Heading2"/>
      </w:pPr>
      <w:r>
        <w:t xml:space="preserve">Assignment</w:t>
      </w:r>
    </w:p>
    <w:bookmarkStart w:id="135" w:name="assignment1-assignment-title"/>
    <w:p>
      <w:pPr>
        <w:pStyle w:val="Heading3"/>
      </w:pPr>
      <w:r>
        <w:t xml:space="preserve">Assignment1: Assignment Title</w:t>
      </w:r>
    </w:p>
    <w:p>
      <w:pPr>
        <w:pStyle w:val="Compact"/>
        <w:numPr>
          <w:ilvl w:val="0"/>
          <w:numId w:val="1296"/>
        </w:numPr>
      </w:pPr>
      <w:r>
        <w:rPr>
          <w:b/>
          <w:bCs/>
        </w:rPr>
        <w:t xml:space="preserve">What to do</w:t>
      </w:r>
    </w:p>
    <w:p>
      <w:pPr>
        <w:pStyle w:val="Compact"/>
        <w:numPr>
          <w:ilvl w:val="1"/>
          <w:numId w:val="1297"/>
        </w:numPr>
      </w:pPr>
      <w:r>
        <w:t xml:space="preserve">A</w:t>
      </w:r>
    </w:p>
    <w:p>
      <w:pPr>
        <w:pStyle w:val="Compact"/>
        <w:numPr>
          <w:ilvl w:val="1"/>
          <w:numId w:val="1297"/>
        </w:numPr>
      </w:pPr>
      <w:r>
        <w:t xml:space="preserve">B</w:t>
      </w:r>
    </w:p>
    <w:p>
      <w:pPr>
        <w:pStyle w:val="Compact"/>
        <w:numPr>
          <w:ilvl w:val="0"/>
          <w:numId w:val="1298"/>
        </w:numPr>
      </w:pPr>
      <w:r>
        <w:rPr>
          <w:b/>
          <w:bCs/>
        </w:rPr>
        <w:t xml:space="preserve">Format and Requirement</w:t>
      </w:r>
    </w:p>
    <w:p>
      <w:pPr>
        <w:pStyle w:val="Compact"/>
        <w:numPr>
          <w:ilvl w:val="1"/>
          <w:numId w:val="1299"/>
        </w:numPr>
      </w:pPr>
      <w:r>
        <w:t xml:space="preserve">PDF format, &lt; ?? pages</w:t>
      </w:r>
    </w:p>
    <w:p>
      <w:pPr>
        <w:pStyle w:val="Compact"/>
        <w:numPr>
          <w:ilvl w:val="1"/>
          <w:numId w:val="1299"/>
        </w:numPr>
      </w:pPr>
      <w:r>
        <w:t xml:space="preserve">file name should be include your student id and name</w:t>
      </w:r>
    </w:p>
    <w:p>
      <w:pPr>
        <w:pStyle w:val="Compact"/>
        <w:numPr>
          <w:ilvl w:val="2"/>
          <w:numId w:val="1300"/>
        </w:numPr>
      </w:pPr>
      <w:r>
        <w:t xml:space="preserve">stuID_name_title.pdf (e.g. 1111111_ChungilChae_SelfIntroduction.pdf)</w:t>
      </w:r>
    </w:p>
    <w:p>
      <w:pPr>
        <w:pStyle w:val="Compact"/>
        <w:numPr>
          <w:ilvl w:val="1"/>
          <w:numId w:val="1299"/>
        </w:numPr>
      </w:pPr>
      <w:r>
        <w:t xml:space="preserve">APA, Double-Space, No title page, 12 points, Reference section if necessary</w:t>
      </w:r>
    </w:p>
    <w:p>
      <w:pPr>
        <w:pStyle w:val="Compact"/>
        <w:numPr>
          <w:ilvl w:val="1"/>
          <w:numId w:val="1299"/>
        </w:numPr>
      </w:pPr>
      <w:r>
        <w:t xml:space="preserve">Chinese name in English, English name, Student ID, Class name and section (e.g. GE2021, W09; MGS3001, W01)</w:t>
      </w:r>
    </w:p>
    <w:p>
      <w:pPr>
        <w:pStyle w:val="Compact"/>
        <w:numPr>
          <w:ilvl w:val="0"/>
          <w:numId w:val="1298"/>
        </w:numPr>
      </w:pPr>
      <w:r>
        <w:t xml:space="preserve">due date</w:t>
      </w:r>
    </w:p>
    <w:p>
      <w:pPr>
        <w:pStyle w:val="Compact"/>
        <w:numPr>
          <w:ilvl w:val="1"/>
          <w:numId w:val="1301"/>
        </w:numPr>
      </w:pPr>
      <w:r>
        <w:t xml:space="preserve">by Date(DAY) 11:59PM</w:t>
      </w:r>
    </w:p>
    <w:p>
      <w:pPr>
        <w:pStyle w:val="Compact"/>
        <w:numPr>
          <w:ilvl w:val="1"/>
          <w:numId w:val="1301"/>
        </w:numPr>
      </w:pPr>
      <w:r>
        <w:t xml:space="preserve">NO LATE SUBMISSION ALLOWED!!!!</w:t>
      </w:r>
    </w:p>
    <w:bookmarkEnd w:id="135"/>
    <w:bookmarkEnd w:id="136"/>
    <w:bookmarkEnd w:id="137"/>
    <w:bookmarkStart w:id="138" w:name="reference"/>
    <w:p>
      <w:pPr>
        <w:pStyle w:val="Heading1"/>
      </w:pPr>
      <w:r>
        <w:t xml:space="preserve">Reference</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3">
    <w:abstractNumId w:val="991"/>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0">
    <w:abstractNumId w:val="991"/>
  </w:num>
  <w:num w:numId="1251">
    <w:abstractNumId w:val="991"/>
  </w:num>
  <w:num w:numId="1252">
    <w:abstractNumId w:val="991"/>
  </w:num>
  <w:num w:numId="12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4">
    <w:abstractNumId w:val="991"/>
  </w:num>
  <w:num w:numId="1255">
    <w:abstractNumId w:val="991"/>
  </w:num>
  <w:num w:numId="1256">
    <w:abstractNumId w:val="991"/>
  </w:num>
  <w:num w:numId="1257">
    <w:abstractNumId w:val="991"/>
  </w:num>
  <w:num w:numId="12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30" Target="media/rId30.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hyperlink" Id="rId20" Target="https://www.youtube.com/watch?v=LbX4X71-TFI"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LbX4X71-T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Evaluating Predictive Performance</dc:title>
  <dc:creator>Chad (Chungil Chae)</dc:creator>
  <cp:keywords/>
  <dcterms:created xsi:type="dcterms:W3CDTF">2025-05-25T16:52:21Z</dcterms:created>
  <dcterms:modified xsi:type="dcterms:W3CDTF">2025-05-25T16:52:21Z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Mon, 26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MGS3701 Data Mining, Spring 2025</vt:lpwstr>
  </property>
  <property fmtid="{D5CDD505-2E9C-101B-9397-08002B2CF9AE}" pid="18" name="toc-title">
    <vt:lpwstr>Table of contents</vt:lpwstr>
  </property>
  <property fmtid="{D5CDD505-2E9C-101B-9397-08002B2CF9AE}" pid="19" name="top">
    <vt:lpwstr>True</vt:lpwstr>
  </property>
</Properties>
</file>