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 Quantitative Designs</w:t>
      </w:r>
    </w:p>
    <w:p>
      <w:pPr>
        <w:pStyle w:val="Subtitle"/>
      </w:pPr>
      <w:r>
        <w:t xml:space="preserve">GE2021 Research Technology, Fall 2026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15 September 2026</w:t>
      </w:r>
    </w:p>
    <w:bookmarkStart w:id="22" w:name="learning-objectivestextbook"/>
    <w:p>
      <w:pPr>
        <w:pStyle w:val="Heading1"/>
      </w:pPr>
      <w:r>
        <w:t xml:space="preserve">Learning Objectives</w:t>
      </w:r>
      <w:r>
        <w:t xml:space="preserve">(Pajo, 2022)</w:t>
      </w:r>
    </w:p>
    <w:p>
      <w:pPr>
        <w:pStyle w:val="Compact"/>
        <w:numPr>
          <w:ilvl w:val="0"/>
          <w:numId w:val="1001"/>
        </w:numPr>
      </w:pPr>
      <w:r>
        <w:t xml:space="preserve">Describe the purpose of exploratory, descriptive, and explanatory studies.</w:t>
      </w:r>
    </w:p>
    <w:p>
      <w:pPr>
        <w:pStyle w:val="Compact"/>
        <w:numPr>
          <w:ilvl w:val="0"/>
          <w:numId w:val="1001"/>
        </w:numPr>
      </w:pPr>
      <w:r>
        <w:t xml:space="preserve">Compare and contrast cross-sectional and longitudinal studies.</w:t>
      </w:r>
    </w:p>
    <w:p>
      <w:pPr>
        <w:pStyle w:val="Compact"/>
        <w:numPr>
          <w:ilvl w:val="0"/>
          <w:numId w:val="1001"/>
        </w:numPr>
      </w:pPr>
      <w:r>
        <w:t xml:space="preserve">Explain the differences between nomothetic research and idiographic research.</w:t>
      </w:r>
    </w:p>
    <w:p>
      <w:pPr>
        <w:pStyle w:val="Compact"/>
        <w:numPr>
          <w:ilvl w:val="0"/>
          <w:numId w:val="1001"/>
        </w:numPr>
      </w:pPr>
      <w:r>
        <w:t xml:space="preserve">Discuss each type of experimental design and its advantages and disadvantages.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https://www.youtube.com/watch?v=VQbkw-SI8c4</w:t>
        </w:r>
      </w:hyperlink>
    </w:p>
    <w:bookmarkEnd w:id="21"/>
    <w:bookmarkEnd w:id="22"/>
    <w:bookmarkStart w:id="29" w:name="categorizations-of-research-studies"/>
    <w:p>
      <w:pPr>
        <w:pStyle w:val="Heading1"/>
      </w:pPr>
      <w:r>
        <w:t xml:space="preserve">Categorizations of Research Studies</w:t>
      </w:r>
    </w:p>
    <w:bookmarkStart w:id="23" w:name="major-decisions-for-designing-a-study."/>
    <w:p>
      <w:pPr>
        <w:pStyle w:val="Heading2"/>
      </w:pPr>
      <w:r>
        <w:t xml:space="preserve">Major decisions for designing a study.</w:t>
      </w:r>
    </w:p>
    <w:p>
      <w:pPr>
        <w:pStyle w:val="Compact"/>
        <w:numPr>
          <w:ilvl w:val="0"/>
          <w:numId w:val="1002"/>
        </w:numPr>
      </w:pPr>
      <w:r>
        <w:t xml:space="preserve">Visualize and conceptualize the study.</w:t>
      </w:r>
    </w:p>
    <w:p>
      <w:pPr>
        <w:pStyle w:val="Compact"/>
        <w:numPr>
          <w:ilvl w:val="0"/>
          <w:numId w:val="1002"/>
        </w:numPr>
      </w:pPr>
      <w:r>
        <w:t xml:space="preserve">Determine the practical details of the study.</w:t>
      </w:r>
    </w:p>
    <w:p>
      <w:pPr>
        <w:pStyle w:val="Compact"/>
        <w:numPr>
          <w:ilvl w:val="0"/>
          <w:numId w:val="1002"/>
        </w:numPr>
      </w:pPr>
      <w:r>
        <w:t xml:space="preserve">Learn about the possible errors that could occur.</w:t>
      </w:r>
    </w:p>
    <w:p>
      <w:pPr>
        <w:pStyle w:val="Compact"/>
        <w:numPr>
          <w:ilvl w:val="0"/>
          <w:numId w:val="1002"/>
        </w:numPr>
      </w:pPr>
      <w:r>
        <w:t xml:space="preserve">Finally, begin working.</w:t>
      </w:r>
    </w:p>
    <w:bookmarkEnd w:id="23"/>
    <w:bookmarkStart w:id="24" w:name="X0fb02043553ff8a57cd9f78c7bf2596aedd7cfe"/>
    <w:p>
      <w:pPr>
        <w:pStyle w:val="Heading2"/>
      </w:pPr>
      <w:r>
        <w:t xml:space="preserve">The first characteristic of research design involves what we are trying to accomplish in this study.</w:t>
      </w:r>
    </w:p>
    <w:p>
      <w:pPr>
        <w:pStyle w:val="Compact"/>
        <w:numPr>
          <w:ilvl w:val="0"/>
          <w:numId w:val="1003"/>
        </w:numPr>
      </w:pPr>
      <w:r>
        <w:t xml:space="preserve">Exploring a new relationship between variables? Describing a phenomenon in detail? Explaining an established relationship?</w:t>
      </w:r>
    </w:p>
    <w:p>
      <w:pPr>
        <w:pStyle w:val="Compact"/>
        <w:numPr>
          <w:ilvl w:val="0"/>
          <w:numId w:val="1003"/>
        </w:numPr>
      </w:pPr>
      <w:r>
        <w:t xml:space="preserve">Common distinctions of studies are based on trying to explore, explain, or describe something.</w:t>
      </w:r>
    </w:p>
    <w:bookmarkEnd w:id="24"/>
    <w:bookmarkStart w:id="25" w:name="quantitative-or-qualitative"/>
    <w:p>
      <w:pPr>
        <w:pStyle w:val="Heading2"/>
      </w:pPr>
      <w:r>
        <w:t xml:space="preserve">Quantitative or Qualitative</w:t>
      </w:r>
    </w:p>
    <w:p>
      <w:pPr>
        <w:pStyle w:val="Compact"/>
        <w:numPr>
          <w:ilvl w:val="0"/>
          <w:numId w:val="1004"/>
        </w:numPr>
      </w:pPr>
      <w:r>
        <w:t xml:space="preserve">Quantitative.</w:t>
      </w:r>
    </w:p>
    <w:p>
      <w:pPr>
        <w:pStyle w:val="Compact"/>
        <w:numPr>
          <w:ilvl w:val="1"/>
          <w:numId w:val="1005"/>
        </w:numPr>
      </w:pPr>
      <w:r>
        <w:t xml:space="preserve">Small samples; in-depth explorations; tends to construct a new theory.</w:t>
      </w:r>
    </w:p>
    <w:p>
      <w:pPr>
        <w:pStyle w:val="Compact"/>
        <w:numPr>
          <w:ilvl w:val="1"/>
          <w:numId w:val="1005"/>
        </w:numPr>
      </w:pPr>
      <w:r>
        <w:t xml:space="preserve">Less design work, more data analysis.</w:t>
      </w:r>
    </w:p>
    <w:p>
      <w:pPr>
        <w:pStyle w:val="Compact"/>
        <w:numPr>
          <w:ilvl w:val="1"/>
          <w:numId w:val="1005"/>
        </w:numPr>
      </w:pPr>
      <w:r>
        <w:t xml:space="preserve">Text, audio, image, and object analyses.</w:t>
      </w:r>
    </w:p>
    <w:p>
      <w:pPr>
        <w:pStyle w:val="Compact"/>
        <w:numPr>
          <w:ilvl w:val="0"/>
          <w:numId w:val="1004"/>
        </w:numPr>
      </w:pPr>
      <w:r>
        <w:t xml:space="preserve">Qualitative.</w:t>
      </w:r>
    </w:p>
    <w:p>
      <w:pPr>
        <w:pStyle w:val="Compact"/>
        <w:numPr>
          <w:ilvl w:val="1"/>
          <w:numId w:val="1006"/>
        </w:numPr>
      </w:pPr>
      <w:r>
        <w:t xml:space="preserve">Large samples; clean measures to test hypothesis; tests an established theory.</w:t>
      </w:r>
    </w:p>
    <w:p>
      <w:pPr>
        <w:pStyle w:val="Compact"/>
        <w:numPr>
          <w:ilvl w:val="1"/>
          <w:numId w:val="1006"/>
        </w:numPr>
      </w:pPr>
      <w:r>
        <w:t xml:space="preserve">Intensive design work, less data analysis.</w:t>
      </w:r>
    </w:p>
    <w:p>
      <w:pPr>
        <w:pStyle w:val="Compact"/>
        <w:numPr>
          <w:ilvl w:val="1"/>
          <w:numId w:val="1006"/>
        </w:numPr>
      </w:pPr>
      <w:r>
        <w:t xml:space="preserve">Statistical analyses.</w:t>
      </w:r>
    </w:p>
    <w:bookmarkEnd w:id="25"/>
    <w:bookmarkStart w:id="26" w:name="exploratory-studiesanswering-what"/>
    <w:p>
      <w:pPr>
        <w:pStyle w:val="Heading2"/>
      </w:pPr>
      <w:r>
        <w:t xml:space="preserve">Exploratory Studies—Answering</w:t>
      </w:r>
      <w:r>
        <w:t xml:space="preserve"> </w:t>
      </w:r>
      <w:r>
        <w:t xml:space="preserve">“What?”</w:t>
      </w:r>
    </w:p>
    <w:p>
      <w:pPr>
        <w:pStyle w:val="Compact"/>
        <w:numPr>
          <w:ilvl w:val="0"/>
          <w:numId w:val="1007"/>
        </w:numPr>
      </w:pPr>
      <w:r>
        <w:t xml:space="preserve">Exploratory studies are often used to investigate a new topic of research, a new thread of previously established relationships, a new methodology, a new instrument of data collection, or to gain a deeper understanding on a specific population.</w:t>
      </w:r>
    </w:p>
    <w:p>
      <w:pPr>
        <w:pStyle w:val="Compact"/>
        <w:numPr>
          <w:ilvl w:val="0"/>
          <w:numId w:val="1007"/>
        </w:numPr>
      </w:pPr>
      <w:r>
        <w:t xml:space="preserve">Useful as initiators for larger, complex studies. Aim at investigating, exploring, or figuring out a new, innovative thread of knowledge.</w:t>
      </w:r>
    </w:p>
    <w:bookmarkEnd w:id="26"/>
    <w:bookmarkStart w:id="27" w:name="descriptive-studiesanswering-how"/>
    <w:p>
      <w:pPr>
        <w:pStyle w:val="Heading2"/>
      </w:pPr>
      <w:r>
        <w:t xml:space="preserve">Descriptive Studies—Answering</w:t>
      </w:r>
      <w:r>
        <w:t xml:space="preserve"> </w:t>
      </w:r>
      <w:r>
        <w:t xml:space="preserve">“How?”</w:t>
      </w:r>
    </w:p>
    <w:p>
      <w:pPr>
        <w:pStyle w:val="Compact"/>
        <w:numPr>
          <w:ilvl w:val="0"/>
          <w:numId w:val="1008"/>
        </w:numPr>
      </w:pPr>
      <w:r>
        <w:t xml:space="preserve">Descriptive studies allow researchers to focus on describing a phenomenon or understanding the details about people’s experiences of a particular event.</w:t>
      </w:r>
    </w:p>
    <w:p>
      <w:pPr>
        <w:pStyle w:val="Compact"/>
        <w:numPr>
          <w:ilvl w:val="0"/>
          <w:numId w:val="1008"/>
        </w:numPr>
      </w:pPr>
      <w:r>
        <w:t xml:space="preserve">Awareness of the difficulties that a specific group of people is experiencing may reveal possible ways of intervening to help the group in need.</w:t>
      </w:r>
    </w:p>
    <w:p>
      <w:pPr>
        <w:pStyle w:val="Compact"/>
        <w:numPr>
          <w:ilvl w:val="0"/>
          <w:numId w:val="1008"/>
        </w:numPr>
      </w:pPr>
      <w:r>
        <w:t xml:space="preserve">Generally qualitative as it is often necessary to gather in-depth data and allow participants the flexibility of expressing their feelings and situations in detail.</w:t>
      </w:r>
    </w:p>
    <w:bookmarkEnd w:id="27"/>
    <w:bookmarkStart w:id="28" w:name="explanatory-studiesanswering-why"/>
    <w:p>
      <w:pPr>
        <w:pStyle w:val="Heading2"/>
      </w:pPr>
      <w:r>
        <w:t xml:space="preserve">Explanatory Studies—Answering</w:t>
      </w:r>
      <w:r>
        <w:t xml:space="preserve"> </w:t>
      </w:r>
      <w:r>
        <w:t xml:space="preserve">“Why?”</w:t>
      </w:r>
    </w:p>
    <w:p>
      <w:pPr>
        <w:pStyle w:val="Compact"/>
        <w:numPr>
          <w:ilvl w:val="0"/>
          <w:numId w:val="1009"/>
        </w:numPr>
      </w:pPr>
      <w:r>
        <w:t xml:space="preserve">Explanatory studies are reinforcing studies. They focus on explaining the reasons behind a phenomenon, relationship, or event.</w:t>
      </w:r>
    </w:p>
    <w:p>
      <w:pPr>
        <w:pStyle w:val="Compact"/>
        <w:numPr>
          <w:ilvl w:val="0"/>
          <w:numId w:val="1009"/>
        </w:numPr>
      </w:pPr>
      <w:r>
        <w:t xml:space="preserve">Seek to explain the reasons behind an already known and/or established relationship.</w:t>
      </w:r>
    </w:p>
    <w:p>
      <w:pPr>
        <w:pStyle w:val="Compact"/>
        <w:numPr>
          <w:ilvl w:val="0"/>
          <w:numId w:val="1009"/>
        </w:numPr>
      </w:pPr>
      <w:r>
        <w:t xml:space="preserve">May be quantitative or qualitative depending on the researcher, but are usually quantitative.</w:t>
      </w:r>
    </w:p>
    <w:bookmarkEnd w:id="28"/>
    <w:bookmarkEnd w:id="29"/>
    <w:bookmarkStart w:id="32" w:name="X3b2650eb423009def8b1ac0c8769f14f492700d"/>
    <w:p>
      <w:pPr>
        <w:pStyle w:val="Heading1"/>
      </w:pPr>
      <w:r>
        <w:t xml:space="preserve">Cross-Sectional Versus Longitudinal Studies</w:t>
      </w:r>
    </w:p>
    <w:bookmarkStart w:id="30" w:name="cross-sectional-studies"/>
    <w:p>
      <w:pPr>
        <w:pStyle w:val="Heading2"/>
      </w:pPr>
      <w:r>
        <w:t xml:space="preserve">Cross-Sectional Studies</w:t>
      </w:r>
    </w:p>
    <w:p>
      <w:pPr>
        <w:pStyle w:val="Compact"/>
        <w:numPr>
          <w:ilvl w:val="0"/>
          <w:numId w:val="1010"/>
        </w:numPr>
      </w:pPr>
      <w:r>
        <w:t xml:space="preserve">Cross-sectional is the name for studies that collect data only once, a simple snapshot of data collected at one point in time.</w:t>
      </w:r>
    </w:p>
    <w:p>
      <w:pPr>
        <w:pStyle w:val="Compact"/>
        <w:numPr>
          <w:ilvl w:val="1"/>
          <w:numId w:val="1011"/>
        </w:numPr>
      </w:pPr>
      <w:r>
        <w:t xml:space="preserve">For example, collecting information from participants who have purchased an expensive car in the last year.</w:t>
      </w:r>
    </w:p>
    <w:p>
      <w:pPr>
        <w:pStyle w:val="Compact"/>
        <w:numPr>
          <w:ilvl w:val="0"/>
          <w:numId w:val="1010"/>
        </w:numPr>
      </w:pPr>
      <w:r>
        <w:t xml:space="preserve">Refers to one shot of data collection, without any follow-up questions; useful when collecting data from a large number of participants.</w:t>
      </w:r>
    </w:p>
    <w:p>
      <w:pPr>
        <w:pStyle w:val="Compact"/>
        <w:numPr>
          <w:ilvl w:val="0"/>
          <w:numId w:val="1010"/>
        </w:numPr>
      </w:pPr>
      <w:r>
        <w:t xml:space="preserve">Difficult to establish any cause-effect relationships because all the variables are collected at the same time.</w:t>
      </w:r>
    </w:p>
    <w:bookmarkEnd w:id="30"/>
    <w:bookmarkStart w:id="31" w:name="longitudinal-studies"/>
    <w:p>
      <w:pPr>
        <w:pStyle w:val="Heading2"/>
      </w:pPr>
      <w:r>
        <w:t xml:space="preserve">Longitudinal Studies</w:t>
      </w:r>
    </w:p>
    <w:p>
      <w:pPr>
        <w:pStyle w:val="Compact"/>
        <w:numPr>
          <w:ilvl w:val="0"/>
          <w:numId w:val="1012"/>
        </w:numPr>
      </w:pPr>
      <w:r>
        <w:t xml:space="preserve">Longitudinal studies collect data at different points in time, which helps the data to be more accurate and avoid or minimize errors like inaccurate responses.</w:t>
      </w:r>
    </w:p>
    <w:p>
      <w:pPr>
        <w:pStyle w:val="Compact"/>
        <w:numPr>
          <w:ilvl w:val="1"/>
          <w:numId w:val="1013"/>
        </w:numPr>
      </w:pPr>
      <w:r>
        <w:t xml:space="preserve">For example, we may want to know the long-term effects of a specific medication given to children.</w:t>
      </w:r>
    </w:p>
    <w:p>
      <w:pPr>
        <w:pStyle w:val="Compact"/>
        <w:numPr>
          <w:ilvl w:val="0"/>
          <w:numId w:val="1012"/>
        </w:numPr>
      </w:pPr>
      <w:r>
        <w:t xml:space="preserve">These different data collection points are called waves. The first data collection is often called base wave or wave I, typically continuing with wave II, wave III, and so on.</w:t>
      </w:r>
    </w:p>
    <w:p>
      <w:pPr>
        <w:pStyle w:val="Compact"/>
        <w:numPr>
          <w:ilvl w:val="0"/>
          <w:numId w:val="1012"/>
        </w:numPr>
      </w:pPr>
      <w:r>
        <w:t xml:space="preserve">Desirable for various topics as they are known for their accuracy.</w:t>
      </w:r>
    </w:p>
    <w:p>
      <w:pPr>
        <w:pStyle w:val="Compact"/>
        <w:numPr>
          <w:ilvl w:val="0"/>
          <w:numId w:val="1012"/>
        </w:numPr>
      </w:pPr>
      <w:r>
        <w:t xml:space="preserve">Types of longitudinal studies:</w:t>
      </w:r>
    </w:p>
    <w:p>
      <w:pPr>
        <w:pStyle w:val="Compact"/>
        <w:numPr>
          <w:ilvl w:val="1"/>
          <w:numId w:val="1014"/>
        </w:numPr>
      </w:pPr>
      <w:r>
        <w:t xml:space="preserve">Panel studies follow and accumulate data from the same participants over a period of time.</w:t>
      </w:r>
    </w:p>
    <w:p>
      <w:pPr>
        <w:pStyle w:val="Compact"/>
        <w:numPr>
          <w:ilvl w:val="1"/>
          <w:numId w:val="1014"/>
        </w:numPr>
      </w:pPr>
      <w:r>
        <w:t xml:space="preserve">Trend studies collect data at different points in time from different participants of the same population.</w:t>
      </w:r>
    </w:p>
    <w:p>
      <w:pPr>
        <w:pStyle w:val="Compact"/>
        <w:numPr>
          <w:ilvl w:val="1"/>
          <w:numId w:val="1014"/>
        </w:numPr>
      </w:pPr>
      <w:r>
        <w:t xml:space="preserve">Cohort studies follows the same cohort of people over time. Includes a broader definition (such as being born, married, or giving birth in the same year) and are not the same people.</w:t>
      </w:r>
    </w:p>
    <w:bookmarkEnd w:id="31"/>
    <w:bookmarkEnd w:id="32"/>
    <w:bookmarkStart w:id="35" w:name="causality-in-research"/>
    <w:p>
      <w:pPr>
        <w:pStyle w:val="Heading1"/>
      </w:pPr>
      <w:r>
        <w:t xml:space="preserve">Causality in Research</w:t>
      </w:r>
    </w:p>
    <w:p>
      <w:pPr>
        <w:pStyle w:val="Compact"/>
        <w:numPr>
          <w:ilvl w:val="0"/>
          <w:numId w:val="1015"/>
        </w:numPr>
      </w:pPr>
      <w:r>
        <w:t xml:space="preserve">An important feature of design is determining the type of relationship the study will investigate.</w:t>
      </w:r>
    </w:p>
    <w:p>
      <w:pPr>
        <w:pStyle w:val="Compact"/>
        <w:numPr>
          <w:ilvl w:val="0"/>
          <w:numId w:val="1015"/>
        </w:numPr>
      </w:pPr>
      <w:r>
        <w:t xml:space="preserve">Researchers often attempt to establish a causal relationship between variables of interest, which refers to attempts to determine that one or more variables (the independent variables), have caused the changes in another variable (the dependent variable).</w:t>
      </w:r>
    </w:p>
    <w:bookmarkStart w:id="33" w:name="nomothetic-research"/>
    <w:p>
      <w:pPr>
        <w:pStyle w:val="Heading2"/>
      </w:pPr>
      <w:r>
        <w:t xml:space="preserve">Nomothetic Research</w:t>
      </w:r>
    </w:p>
    <w:p>
      <w:pPr>
        <w:pStyle w:val="Compact"/>
        <w:numPr>
          <w:ilvl w:val="0"/>
          <w:numId w:val="1016"/>
        </w:numPr>
      </w:pPr>
      <w:r>
        <w:t xml:space="preserve">Nomothetic research aims at arriving at causal relationships that are easily applied to the population at large. Often quantitative because of its large scope.</w:t>
      </w:r>
    </w:p>
    <w:p>
      <w:pPr>
        <w:pStyle w:val="Compact"/>
        <w:numPr>
          <w:ilvl w:val="1"/>
          <w:numId w:val="1017"/>
        </w:numPr>
      </w:pPr>
      <w:r>
        <w:t xml:space="preserve">Such as establishing that people with a higher education level will likely earn a higher salary.</w:t>
      </w:r>
    </w:p>
    <w:p>
      <w:pPr>
        <w:pStyle w:val="Compact"/>
        <w:numPr>
          <w:ilvl w:val="0"/>
          <w:numId w:val="1016"/>
        </w:numPr>
      </w:pPr>
      <w:r>
        <w:t xml:space="preserve">To establish nomothetic causality, a research study needs to establish three criteria:</w:t>
      </w:r>
    </w:p>
    <w:p>
      <w:pPr>
        <w:pStyle w:val="Compact"/>
        <w:numPr>
          <w:ilvl w:val="1"/>
          <w:numId w:val="1018"/>
        </w:numPr>
      </w:pPr>
      <w:r>
        <w:t xml:space="preserve">Correlation: variables we are studying are related to each other; the changes in our independent variable should go hand in hand with changes in the dependent variable.</w:t>
      </w:r>
    </w:p>
    <w:p>
      <w:pPr>
        <w:pStyle w:val="Compact"/>
        <w:numPr>
          <w:ilvl w:val="1"/>
          <w:numId w:val="1018"/>
        </w:numPr>
      </w:pPr>
      <w:r>
        <w:t xml:space="preserve">Time order: determines the actual order of changes from one variable to another; changes in the independent variable happen first in time and are accompanied by changes in the dependent variable happening later in time.</w:t>
      </w:r>
    </w:p>
    <w:p>
      <w:pPr>
        <w:pStyle w:val="Compact"/>
        <w:numPr>
          <w:ilvl w:val="1"/>
          <w:numId w:val="1018"/>
        </w:numPr>
      </w:pPr>
      <w:r>
        <w:t xml:space="preserve">Non-spuriousness: A spurious relationship is explained away by a third variable that may have not been considered. Claiming nomothetic causality requires a non-spurious relationship.</w:t>
      </w:r>
    </w:p>
    <w:bookmarkEnd w:id="33"/>
    <w:bookmarkStart w:id="34" w:name="idiographic-research"/>
    <w:p>
      <w:pPr>
        <w:pStyle w:val="Heading2"/>
      </w:pPr>
      <w:r>
        <w:t xml:space="preserve">Idiographic Research</w:t>
      </w:r>
    </w:p>
    <w:p>
      <w:pPr>
        <w:pStyle w:val="Compact"/>
        <w:numPr>
          <w:ilvl w:val="0"/>
          <w:numId w:val="1019"/>
        </w:numPr>
      </w:pPr>
      <w:r>
        <w:t xml:space="preserve">Idiographic research attempts to explain the entire realm of influences and every possible detail that has influenced a particular phenomenon or event for an individual. Often qualitative in nature.</w:t>
      </w:r>
    </w:p>
    <w:p>
      <w:pPr>
        <w:pStyle w:val="Compact"/>
        <w:numPr>
          <w:ilvl w:val="0"/>
          <w:numId w:val="1019"/>
        </w:numPr>
      </w:pPr>
      <w:r>
        <w:t xml:space="preserve">It is time-consuming because it can investigate only one individual or event at a time because of its depth in truly capturing the information.</w:t>
      </w:r>
    </w:p>
    <w:p>
      <w:pPr>
        <w:pStyle w:val="Compact"/>
        <w:numPr>
          <w:ilvl w:val="0"/>
          <w:numId w:val="1019"/>
        </w:numPr>
      </w:pPr>
      <w:r>
        <w:t xml:space="preserve">Fuels later nomothetic research, but it is an important tool used to investigate a problem at an individual level before generalizing society at large.</w:t>
      </w:r>
    </w:p>
    <w:bookmarkEnd w:id="34"/>
    <w:bookmarkEnd w:id="35"/>
    <w:bookmarkStart w:id="40" w:name="experimental-designs"/>
    <w:p>
      <w:pPr>
        <w:pStyle w:val="Heading1"/>
      </w:pPr>
      <w:r>
        <w:t xml:space="preserve">Experimental Designs</w:t>
      </w:r>
    </w:p>
    <w:p>
      <w:pPr>
        <w:pStyle w:val="Compact"/>
        <w:numPr>
          <w:ilvl w:val="0"/>
          <w:numId w:val="1020"/>
        </w:numPr>
      </w:pPr>
      <w:r>
        <w:t xml:space="preserve">An experimental design is a study that includes an experiment and then analyzes the results.</w:t>
      </w:r>
    </w:p>
    <w:bookmarkStart w:id="36" w:name="classic-experimental-design"/>
    <w:p>
      <w:pPr>
        <w:pStyle w:val="Heading2"/>
      </w:pPr>
      <w:r>
        <w:t xml:space="preserve">Classic Experimental Design</w:t>
      </w:r>
    </w:p>
    <w:p>
      <w:pPr>
        <w:pStyle w:val="Compact"/>
        <w:numPr>
          <w:ilvl w:val="0"/>
          <w:numId w:val="1021"/>
        </w:numPr>
      </w:pPr>
      <w:r>
        <w:t xml:space="preserve">Experimental design refers to the presence of a test, experiment, intervention, or some form of manipulation happening at the time of data collection.</w:t>
      </w:r>
    </w:p>
    <w:p>
      <w:pPr>
        <w:pStyle w:val="Compact"/>
        <w:numPr>
          <w:ilvl w:val="0"/>
          <w:numId w:val="1021"/>
        </w:numPr>
      </w:pPr>
      <w:r>
        <w:t xml:space="preserve">Three requirements must be fulfilled in order to conduct an experimental design:</w:t>
      </w:r>
    </w:p>
    <w:p>
      <w:pPr>
        <w:pStyle w:val="Compact"/>
        <w:numPr>
          <w:ilvl w:val="1"/>
          <w:numId w:val="1022"/>
        </w:numPr>
      </w:pPr>
    </w:p>
    <w:p>
      <w:pPr>
        <w:pStyle w:val="Compact"/>
        <w:numPr>
          <w:ilvl w:val="2"/>
          <w:numId w:val="1023"/>
        </w:numPr>
      </w:pPr>
      <w:r>
        <w:t xml:space="preserve">the presence of a control group and an experimental group, (2) randomly assigning participants to the control and experimental groups, and (3) collecting data before and after the experiment, also known as pre- and posttesting.</w:t>
      </w:r>
    </w:p>
    <w:p>
      <w:pPr>
        <w:pStyle w:val="Compact"/>
        <w:numPr>
          <w:ilvl w:val="0"/>
          <w:numId w:val="1021"/>
        </w:numPr>
      </w:pPr>
      <w:r>
        <w:t xml:space="preserve">Experimental and Control Groups</w:t>
      </w:r>
    </w:p>
    <w:p>
      <w:pPr>
        <w:pStyle w:val="Compact"/>
        <w:numPr>
          <w:ilvl w:val="1"/>
          <w:numId w:val="1024"/>
        </w:numPr>
      </w:pPr>
      <w:r>
        <w:t xml:space="preserve">The experimental group is undergoing some form of experimentation, such as training, taking a test or a drug, or some other form of intervention.</w:t>
      </w:r>
    </w:p>
    <w:p>
      <w:pPr>
        <w:pStyle w:val="Compact"/>
        <w:numPr>
          <w:ilvl w:val="1"/>
          <w:numId w:val="1024"/>
        </w:numPr>
      </w:pPr>
      <w:r>
        <w:t xml:space="preserve">The control group do everything the participants in the experimental group do, but are not given any test, drug, intervention, or manipulation, although they may be told that they are.</w:t>
      </w:r>
    </w:p>
    <w:p>
      <w:pPr>
        <w:pStyle w:val="Compact"/>
        <w:numPr>
          <w:ilvl w:val="1"/>
          <w:numId w:val="1024"/>
        </w:numPr>
      </w:pPr>
      <w:r>
        <w:t xml:space="preserve">The control group controls for confounding or disturbing variables, giving researchers confidence that findings are accurate and the outcome was a consequence of the experiment rather than extraneous reasons.</w:t>
      </w:r>
    </w:p>
    <w:p>
      <w:pPr>
        <w:pStyle w:val="Compact"/>
        <w:numPr>
          <w:ilvl w:val="0"/>
          <w:numId w:val="1021"/>
        </w:numPr>
      </w:pPr>
      <w:r>
        <w:t xml:space="preserve">Random Assignment</w:t>
      </w:r>
    </w:p>
    <w:p>
      <w:pPr>
        <w:pStyle w:val="Compact"/>
        <w:numPr>
          <w:ilvl w:val="1"/>
          <w:numId w:val="1025"/>
        </w:numPr>
      </w:pPr>
      <w:r>
        <w:t xml:space="preserve">When ready to collect data, first one should randomly place the participants into the experimental group and the control group.</w:t>
      </w:r>
    </w:p>
    <w:p>
      <w:pPr>
        <w:pStyle w:val="Compact"/>
        <w:numPr>
          <w:ilvl w:val="1"/>
          <w:numId w:val="1025"/>
        </w:numPr>
      </w:pPr>
      <w:r>
        <w:t xml:space="preserve">Minimizes the potential of characteristics to be the determining factor.</w:t>
      </w:r>
    </w:p>
    <w:p>
      <w:pPr>
        <w:pStyle w:val="Compact"/>
        <w:numPr>
          <w:ilvl w:val="1"/>
          <w:numId w:val="1025"/>
        </w:numPr>
      </w:pPr>
      <w:r>
        <w:t xml:space="preserve">Random select can be accomplished in a number of ways including drawing numbers or using a computer number generator.</w:t>
      </w:r>
    </w:p>
    <w:p>
      <w:pPr>
        <w:pStyle w:val="Compact"/>
        <w:numPr>
          <w:ilvl w:val="1"/>
          <w:numId w:val="1025"/>
        </w:numPr>
      </w:pPr>
      <w:r>
        <w:t xml:space="preserve">The researcher is usually aware of which group participants are assigned, whereas the participants are not aware. In instances where neither is aware, the studies are known as double-blind studies.</w:t>
      </w:r>
    </w:p>
    <w:p>
      <w:pPr>
        <w:pStyle w:val="Compact"/>
        <w:numPr>
          <w:ilvl w:val="0"/>
          <w:numId w:val="1021"/>
        </w:numPr>
      </w:pPr>
      <w:r>
        <w:t xml:space="preserve">Pre- and Posttesting</w:t>
      </w:r>
    </w:p>
    <w:p>
      <w:pPr>
        <w:pStyle w:val="Compact"/>
        <w:numPr>
          <w:ilvl w:val="1"/>
          <w:numId w:val="1026"/>
        </w:numPr>
      </w:pPr>
      <w:r>
        <w:t xml:space="preserve">Researchers need to pretest the participants and posttest them to figure out the actual results of our study, otherwise they may not notice any changes.</w:t>
      </w:r>
    </w:p>
    <w:p>
      <w:pPr>
        <w:pStyle w:val="Compact"/>
        <w:numPr>
          <w:ilvl w:val="1"/>
          <w:numId w:val="1026"/>
        </w:numPr>
      </w:pPr>
      <w:r>
        <w:t xml:space="preserve">The pretest and the posttest cannot be different or it may manipulate the outcome.</w:t>
      </w:r>
    </w:p>
    <w:bookmarkEnd w:id="36"/>
    <w:bookmarkStart w:id="37" w:name="solomon-four-group-experimental-design"/>
    <w:p>
      <w:pPr>
        <w:pStyle w:val="Heading2"/>
      </w:pPr>
      <w:r>
        <w:t xml:space="preserve">Solomon Four-Group Experimental Design</w:t>
      </w:r>
    </w:p>
    <w:p>
      <w:pPr>
        <w:pStyle w:val="Compact"/>
        <w:numPr>
          <w:ilvl w:val="0"/>
          <w:numId w:val="1027"/>
        </w:numPr>
      </w:pPr>
      <w:r>
        <w:t xml:space="preserve">The Solomon four-group experimental design is a type of experimental design that helps to minimize measurement errors.</w:t>
      </w:r>
    </w:p>
    <w:p>
      <w:pPr>
        <w:pStyle w:val="Compact"/>
        <w:numPr>
          <w:ilvl w:val="1"/>
          <w:numId w:val="1028"/>
        </w:numPr>
      </w:pPr>
      <w:r>
        <w:t xml:space="preserve">Protects the study from the biases of pretest.</w:t>
      </w:r>
    </w:p>
    <w:p>
      <w:pPr>
        <w:pStyle w:val="Compact"/>
        <w:numPr>
          <w:ilvl w:val="1"/>
          <w:numId w:val="1028"/>
        </w:numPr>
      </w:pPr>
      <w:r>
        <w:t xml:space="preserve">Uses two experimental groups and two control groups.</w:t>
      </w:r>
    </w:p>
    <w:p>
      <w:pPr>
        <w:pStyle w:val="Compact"/>
        <w:numPr>
          <w:ilvl w:val="1"/>
          <w:numId w:val="1028"/>
        </w:numPr>
      </w:pPr>
      <w:r>
        <w:t xml:space="preserve">One experimental and one control group take the pretest, the other two groups are subjected only to the intervention or the placebo and do not take the pretest.</w:t>
      </w:r>
    </w:p>
    <w:p>
      <w:pPr>
        <w:pStyle w:val="Compact"/>
        <w:numPr>
          <w:ilvl w:val="1"/>
          <w:numId w:val="1028"/>
        </w:numPr>
      </w:pPr>
      <w:r>
        <w:t xml:space="preserve">The differences in results can clearly show whether the pretest is influencing the results of the study.</w:t>
      </w:r>
    </w:p>
    <w:bookmarkEnd w:id="37"/>
    <w:bookmarkStart w:id="38" w:name="quasi-experimental-designs"/>
    <w:p>
      <w:pPr>
        <w:pStyle w:val="Heading2"/>
      </w:pPr>
      <w:r>
        <w:t xml:space="preserve">Quasi-Experimental Designs</w:t>
      </w:r>
    </w:p>
    <w:p>
      <w:pPr>
        <w:pStyle w:val="Compact"/>
        <w:numPr>
          <w:ilvl w:val="0"/>
          <w:numId w:val="1029"/>
        </w:numPr>
      </w:pPr>
      <w:r>
        <w:t xml:space="preserve">Quasi-experimental designs conduct some form of intervention, testing, modification, or manipulation and examine the results.</w:t>
      </w:r>
    </w:p>
    <w:p>
      <w:pPr>
        <w:pStyle w:val="Compact"/>
        <w:numPr>
          <w:ilvl w:val="0"/>
          <w:numId w:val="1029"/>
        </w:numPr>
      </w:pPr>
      <w:r>
        <w:t xml:space="preserve">These studies are more relaxed in terms experimental design requirements such as randomly selecting participants for the control and the experimental groups or conducting a pretest and a posttest.</w:t>
      </w:r>
    </w:p>
    <w:p>
      <w:pPr>
        <w:pStyle w:val="Compact"/>
        <w:numPr>
          <w:ilvl w:val="0"/>
          <w:numId w:val="1029"/>
        </w:numPr>
      </w:pPr>
      <w:r>
        <w:t xml:space="preserve">Common quasi-experimental designs:</w:t>
      </w:r>
    </w:p>
    <w:p>
      <w:pPr>
        <w:pStyle w:val="Compact"/>
        <w:numPr>
          <w:ilvl w:val="1"/>
          <w:numId w:val="1030"/>
        </w:numPr>
      </w:pPr>
      <w:r>
        <w:t xml:space="preserve">Randomized One-Group Posttest-Only.</w:t>
      </w:r>
    </w:p>
    <w:p>
      <w:pPr>
        <w:pStyle w:val="Compact"/>
        <w:numPr>
          <w:ilvl w:val="1"/>
          <w:numId w:val="1030"/>
        </w:numPr>
      </w:pPr>
      <w:r>
        <w:t xml:space="preserve">Randomized Posttest-Only Control Group.</w:t>
      </w:r>
    </w:p>
    <w:p>
      <w:pPr>
        <w:pStyle w:val="Compact"/>
        <w:numPr>
          <w:ilvl w:val="1"/>
          <w:numId w:val="1030"/>
        </w:numPr>
      </w:pPr>
      <w:r>
        <w:t xml:space="preserve">Non-Random Posttest-Only Control Group.</w:t>
      </w:r>
    </w:p>
    <w:p>
      <w:pPr>
        <w:pStyle w:val="Compact"/>
        <w:numPr>
          <w:ilvl w:val="1"/>
          <w:numId w:val="1030"/>
        </w:numPr>
      </w:pPr>
      <w:r>
        <w:t xml:space="preserve">Non-Random Pretest Posttest Control Group.</w:t>
      </w:r>
    </w:p>
    <w:p>
      <w:pPr>
        <w:pStyle w:val="Compact"/>
        <w:numPr>
          <w:ilvl w:val="1"/>
          <w:numId w:val="1030"/>
        </w:numPr>
      </w:pPr>
      <w:r>
        <w:t xml:space="preserve">Non-Random One-Group Pretest Posttest.</w:t>
      </w:r>
    </w:p>
    <w:bookmarkEnd w:id="38"/>
    <w:bookmarkStart w:id="39" w:name="Xef7a99319a629ac9c0425059eabfa225b7ce464"/>
    <w:p>
      <w:pPr>
        <w:pStyle w:val="Heading2"/>
      </w:pPr>
      <w:r>
        <w:t xml:space="preserve">Non-Experimental or Pre-Experimental Designs</w:t>
      </w:r>
    </w:p>
    <w:p>
      <w:pPr>
        <w:pStyle w:val="Compact"/>
        <w:numPr>
          <w:ilvl w:val="0"/>
          <w:numId w:val="1031"/>
        </w:numPr>
      </w:pPr>
      <w:r>
        <w:t xml:space="preserve">Non-experimental designs do not include any manipulation, such as training, intervention, or drug taking.</w:t>
      </w:r>
    </w:p>
    <w:p>
      <w:pPr>
        <w:pStyle w:val="Compact"/>
        <w:numPr>
          <w:ilvl w:val="1"/>
          <w:numId w:val="1032"/>
        </w:numPr>
      </w:pPr>
      <w:r>
        <w:t xml:space="preserve">Crucial for researchers who are exploring something innovative and will then move into conducting experiments later.</w:t>
      </w:r>
    </w:p>
    <w:p>
      <w:pPr>
        <w:pStyle w:val="Compact"/>
        <w:numPr>
          <w:ilvl w:val="1"/>
          <w:numId w:val="1032"/>
        </w:numPr>
      </w:pPr>
      <w:r>
        <w:t xml:space="preserve">Common designs include the Non-Random Cross-Sectional Survey and the Longitudinal Cohort Study.</w:t>
      </w:r>
    </w:p>
    <w:p>
      <w:pPr>
        <w:pStyle w:val="Compact"/>
        <w:numPr>
          <w:ilvl w:val="0"/>
          <w:numId w:val="1031"/>
        </w:numPr>
      </w:pPr>
      <w:r>
        <w:t xml:space="preserve">The term pre-experimental implies that these types of studies are conducted before the researcher establishes the need for an experiment.</w:t>
      </w:r>
    </w:p>
    <w:bookmarkEnd w:id="39"/>
    <w:bookmarkEnd w:id="40"/>
    <w:bookmarkStart w:id="44" w:name="chapter-infographic"/>
    <w:p>
      <w:pPr>
        <w:pStyle w:val="Heading1"/>
      </w:pPr>
      <w:r>
        <w:t xml:space="preserve">Chapter Infographic</w:t>
      </w:r>
    </w:p>
    <w:p>
      <w:pPr>
        <w:pStyle w:val="FirstParagraph"/>
      </w:pPr>
      <w:r>
        <w:drawing>
          <wp:inline>
            <wp:extent cx="5334000" cy="297711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esource/thumbnai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NotebookLM 생성 요약 인포그래픽. 해설 영상·팟캐스트는</w:t>
      </w:r>
      <w:r>
        <w:t xml:space="preserve"> </w:t>
      </w:r>
      <w:r>
        <w:rPr>
          <w:rStyle w:val="VerbatimChar"/>
        </w:rPr>
        <w:t xml:space="preserve">resource/</w:t>
      </w:r>
      <w:r>
        <w:t xml:space="preserve"> </w:t>
      </w:r>
      <w:r>
        <w:t xml:space="preserve">참조.</w:t>
      </w:r>
    </w:p>
    <w:bookmarkEnd w:id="44"/>
    <w:bookmarkStart w:id="61" w:name="quiz"/>
    <w:p>
      <w:pPr>
        <w:pStyle w:val="Heading1"/>
      </w:pPr>
      <w:r>
        <w:t xml:space="preserve">Quiz</w:t>
      </w:r>
    </w:p>
    <w:p>
      <w:pPr>
        <w:pStyle w:val="BlockText"/>
      </w:pPr>
      <w:r>
        <w:t xml:space="preserve">출처:</w:t>
      </w:r>
      <w:r>
        <w:t xml:space="preserve"> </w:t>
      </w:r>
      <w:r>
        <w:rPr>
          <w:rStyle w:val="VerbatimChar"/>
        </w:rPr>
        <w:t xml:space="preserve">02_Assets/assessment/GE2021_TestBank.xlsx</w:t>
      </w:r>
      <w:r>
        <w:t xml:space="preserve"> </w:t>
      </w:r>
      <w:r>
        <w:t xml:space="preserve">(chapter=4) · 5문항</w:t>
      </w:r>
    </w:p>
    <w:bookmarkStart w:id="48" w:name="X0a649d28666d7e32ae18ffe61f70d0deff32578"/>
    <w:p>
      <w:pPr>
        <w:pStyle w:val="Heading3"/>
      </w:pPr>
      <w:r>
        <w:t xml:space="preserve">Q1. Exploratory studies are used to investigate established relationships that have been widely studied.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TRUE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FALSE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B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Exploratory studies investigate new topics, new relationships, or existing relationships in new populations.</w:t>
            </w:r>
          </w:p>
          <w:p/>
        </w:tc>
      </w:tr>
    </w:tbl>
    <w:bookmarkEnd w:id="48"/>
    <w:bookmarkStart w:id="51" w:name="Xc20d845ada541f91d0b389da4b4cf4f86eb5128"/>
    <w:p>
      <w:pPr>
        <w:pStyle w:val="Heading3"/>
      </w:pPr>
      <w:r>
        <w:t xml:space="preserve">Q2. Which type of study answers the question</w:t>
      </w:r>
      <w:r>
        <w:t xml:space="preserve"> </w:t>
      </w:r>
      <w:r>
        <w:t xml:space="preserve">‘What?’</w:t>
      </w:r>
      <w:r>
        <w:t xml:space="preserve"> </w:t>
      </w:r>
      <w:r>
        <w:t xml:space="preserve">and investigates new topics or relationships?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Descriptive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Explanatory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Exploratory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Longitudinal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C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Exploratory studies answer</w:t>
            </w:r>
            <w:r>
              <w:t xml:space="preserve"> </w:t>
            </w:r>
            <w:r>
              <w:t xml:space="preserve">‘What?’</w:t>
            </w:r>
            <w:r>
              <w:t xml:space="preserve"> </w:t>
            </w:r>
            <w:r>
              <w:t xml:space="preserve">by investigating new or previously unstudied topics and relationships.</w:t>
            </w:r>
          </w:p>
          <w:p/>
        </w:tc>
      </w:tr>
    </w:tbl>
    <w:bookmarkEnd w:id="51"/>
    <w:bookmarkStart w:id="54" w:name="Xc6de9825edf24dd60ea04dbcb479eec29ac86fe"/>
    <w:p>
      <w:pPr>
        <w:pStyle w:val="Heading3"/>
      </w:pPr>
      <w:r>
        <w:t xml:space="preserve">Q3. The main advantage of cross-sectional designs is their: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Ability to show causation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Elimination of disturbing variables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High accuracy over time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Cost-effectiveness and speed of data collection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D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Cross-sectional designs are inexpensive and quick, collecting data once from many participants.</w:t>
            </w:r>
          </w:p>
          <w:p/>
        </w:tc>
      </w:tr>
    </w:tbl>
    <w:bookmarkEnd w:id="54"/>
    <w:bookmarkStart w:id="57" w:name="X41443061cce1e9f032a6c9280b54be812cdbc8a"/>
    <w:p>
      <w:pPr>
        <w:pStyle w:val="Heading3"/>
      </w:pPr>
      <w:r>
        <w:t xml:space="preserve">Q4. A major limitation of cross-sectional studies is that: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They cannot establish cause-and-effect relationships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They are too expensive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They require too many participants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They must use qualitative methods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Since all data are collected at once, it is impossible to determine which variable caused changes in another.</w:t>
            </w:r>
          </w:p>
          <w:p/>
        </w:tc>
      </w:tr>
    </w:tbl>
    <w:bookmarkEnd w:id="57"/>
    <w:bookmarkStart w:id="60" w:name="X18e4ba42d91c93a41917b3cfeb3b90c30a0d5f3"/>
    <w:p>
      <w:pPr>
        <w:pStyle w:val="Heading3"/>
      </w:pPr>
      <w:r>
        <w:t xml:space="preserve">Q5. The Solomon four-group design is used to: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A.</w:t>
      </w:r>
      <w:r>
        <w:t xml:space="preserve"> </w:t>
      </w:r>
      <w:r>
        <w:t xml:space="preserve">Reduce the sample size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B.</w:t>
      </w:r>
      <w:r>
        <w:t xml:space="preserve"> </w:t>
      </w:r>
      <w:r>
        <w:t xml:space="preserve">Control for the effects that pre-testing itself might have on participants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C.</w:t>
      </w:r>
      <w:r>
        <w:t xml:space="preserve"> </w:t>
      </w:r>
      <w:r>
        <w:t xml:space="preserve">Eliminate the need for post-testing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D.</w:t>
      </w:r>
      <w:r>
        <w:t xml:space="preserve"> </w:t>
      </w:r>
      <w:r>
        <w:t xml:space="preserve">Replace random assignment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정답 보기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정답: B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Solomon design adds groups without pre-tests to determine if the pre-test itself influenced results.</w:t>
            </w:r>
          </w:p>
          <w:p/>
        </w:tc>
      </w:tr>
    </w:tbl>
    <w:bookmarkEnd w:id="60"/>
    <w:bookmarkEnd w:id="61"/>
    <w:bookmarkStart w:id="64" w:name="reference"/>
    <w:p>
      <w:pPr>
        <w:pStyle w:val="Heading1"/>
      </w:pPr>
      <w:r>
        <w:t xml:space="preserve">Reference</w:t>
      </w:r>
    </w:p>
    <w:bookmarkStart w:id="63" w:name="refs"/>
    <w:bookmarkStart w:id="62" w:name="ref-textbook"/>
    <w:p>
      <w:pPr>
        <w:pStyle w:val="Bibliography"/>
      </w:pPr>
      <w:r>
        <w:t xml:space="preserve">Pajo, B. (2022).</w:t>
      </w:r>
      <w:r>
        <w:t xml:space="preserve"> </w:t>
      </w:r>
      <w:r>
        <w:rPr>
          <w:i/>
          <w:iCs/>
        </w:rPr>
        <w:t xml:space="preserve">Introduction to research methods: A hands-on approach</w:t>
      </w:r>
      <w:r>
        <w:t xml:space="preserve">. Sage.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20" Target="https://www.youtube.com/watch?v=VQbkw-SI8c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youtube.com/watch?v=VQbkw-SI8c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 Quantitative Designs</dc:title>
  <dc:creator>Chad (Chungil Chae)</dc:creator>
  <cp:keywords/>
  <dcterms:created xsi:type="dcterms:W3CDTF">2026-09-15T15:56:27Z</dcterms:created>
  <dcterms:modified xsi:type="dcterms:W3CDTF">2026-09-15T15:56:27Z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../../02_Assets/cite/apa.csl</vt:lpwstr>
  </property>
  <property fmtid="{D5CDD505-2E9C-101B-9397-08002B2CF9AE}" pid="8" name="date">
    <vt:lpwstr>Tue, 15 September 2026</vt:lpwstr>
  </property>
  <property fmtid="{D5CDD505-2E9C-101B-9397-08002B2CF9AE}" pid="9" name="date-format">
    <vt:lpwstr>ddd, D MMMM YYYY</vt:lpwstr>
  </property>
  <property fmtid="{D5CDD505-2E9C-101B-9397-08002B2CF9AE}" pid="10" name="geometry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revealjs-plugins">
    <vt:lpwstr/>
  </property>
  <property fmtid="{D5CDD505-2E9C-101B-9397-08002B2CF9AE}" pid="16" name="subtitle">
    <vt:lpwstr>GE2021 Research Technology, Fall 2026</vt:lpwstr>
  </property>
  <property fmtid="{D5CDD505-2E9C-101B-9397-08002B2CF9AE}" pid="17" name="toc-title">
    <vt:lpwstr>Table of contents</vt:lpwstr>
  </property>
</Properties>
</file>