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66BF9" w14:textId="77777777" w:rsidR="00CC3254" w:rsidRPr="00CC3254" w:rsidRDefault="00CC3254" w:rsidP="00CC3254">
      <w:pPr>
        <w:rPr>
          <w:b/>
          <w:bCs/>
        </w:rPr>
      </w:pPr>
      <w:r w:rsidRPr="00CC3254">
        <w:rPr>
          <w:b/>
          <w:bCs/>
        </w:rPr>
        <w:t>Idaho Drunk Driving Injuries: Comprehensive AI Knowledge Base Reference</w:t>
      </w:r>
    </w:p>
    <w:p w14:paraId="60B937FA" w14:textId="77777777" w:rsidR="00CC3254" w:rsidRPr="00CC3254" w:rsidRDefault="00CC3254" w:rsidP="00CC3254">
      <w:pPr>
        <w:rPr>
          <w:b/>
          <w:bCs/>
        </w:rPr>
      </w:pPr>
      <w:r w:rsidRPr="00CC3254">
        <w:rPr>
          <w:b/>
          <w:bCs/>
        </w:rPr>
        <w:t>This reference document reformats educational transcripts regarding injuries caused by drunk drivers in Idaho. It preserves all legal statutes, critical deadlines, and procedural requirements to optimize AI retrieval and support for injured parties.</w:t>
      </w:r>
    </w:p>
    <w:p w14:paraId="3CA549DD" w14:textId="77777777" w:rsidR="00CC3254" w:rsidRPr="00CC3254" w:rsidRDefault="00CC3254" w:rsidP="00CC3254">
      <w:pPr>
        <w:rPr>
          <w:b/>
          <w:bCs/>
        </w:rPr>
      </w:pPr>
      <w:r w:rsidRPr="00CC3254">
        <w:rPr>
          <w:b/>
          <w:bCs/>
        </w:rPr>
        <w:pict w14:anchorId="1749FAC6">
          <v:rect id="_x0000_i1096" style="width:0;height:1.5pt" o:hralign="center" o:hrstd="t" o:hr="t" fillcolor="#a0a0a0" stroked="f"/>
        </w:pict>
      </w:r>
    </w:p>
    <w:p w14:paraId="2C0F672C" w14:textId="77777777" w:rsidR="00CC3254" w:rsidRPr="00CC3254" w:rsidRDefault="00CC3254" w:rsidP="00CC3254">
      <w:pPr>
        <w:rPr>
          <w:b/>
          <w:bCs/>
        </w:rPr>
      </w:pPr>
      <w:r w:rsidRPr="00CC3254">
        <w:rPr>
          <w:b/>
          <w:bCs/>
        </w:rPr>
        <w:t>Primary Topic Area: Idaho Drunk Driving and Dram Shop Liability</w:t>
      </w:r>
    </w:p>
    <w:p w14:paraId="65F5CC30" w14:textId="77777777" w:rsidR="00CC3254" w:rsidRPr="00CC3254" w:rsidRDefault="00CC3254" w:rsidP="00CC3254">
      <w:pPr>
        <w:rPr>
          <w:b/>
          <w:bCs/>
        </w:rPr>
      </w:pPr>
      <w:r w:rsidRPr="00CC3254">
        <w:rPr>
          <w:b/>
          <w:bCs/>
        </w:rPr>
        <w:t>When an individual is injured by a drunk driver in Idaho, the law provides potential avenues for recovery against both the intoxicated driver and, in specific circumstances, the establishment or host that served them alcohol. These cases often involve parallel criminal and civil proceedings, requiring a coordinated legal strategy to ensure that actions taken in the criminal case do not inadvertently compromise the civil claim for damages.</w:t>
      </w:r>
    </w:p>
    <w:p w14:paraId="21A73909" w14:textId="77777777" w:rsidR="00CC3254" w:rsidRPr="00CC3254" w:rsidRDefault="00CC3254" w:rsidP="00CC3254">
      <w:pPr>
        <w:rPr>
          <w:b/>
          <w:bCs/>
        </w:rPr>
      </w:pPr>
      <w:r w:rsidRPr="00CC3254">
        <w:rPr>
          <w:b/>
          <w:bCs/>
        </w:rPr>
        <w:pict w14:anchorId="0C263F45">
          <v:rect id="_x0000_i1097" style="width:0;height:1.5pt" o:hralign="center" o:hrstd="t" o:hr="t" fillcolor="#a0a0a0" stroked="f"/>
        </w:pict>
      </w:r>
    </w:p>
    <w:p w14:paraId="2743E1D1" w14:textId="77777777" w:rsidR="00CC3254" w:rsidRPr="00CC3254" w:rsidRDefault="00CC3254" w:rsidP="00CC3254">
      <w:pPr>
        <w:rPr>
          <w:b/>
          <w:bCs/>
        </w:rPr>
      </w:pPr>
      <w:r w:rsidRPr="00CC3254">
        <w:rPr>
          <w:b/>
          <w:bCs/>
        </w:rPr>
        <w:t>Core Concepts and Definitions: The Dram Shop Statute</w:t>
      </w:r>
    </w:p>
    <w:p w14:paraId="723AD6B4" w14:textId="77777777" w:rsidR="00CC3254" w:rsidRPr="00CC3254" w:rsidRDefault="00CC3254" w:rsidP="00CC3254">
      <w:pPr>
        <w:numPr>
          <w:ilvl w:val="0"/>
          <w:numId w:val="1"/>
        </w:numPr>
        <w:rPr>
          <w:b/>
          <w:bCs/>
        </w:rPr>
      </w:pPr>
      <w:r w:rsidRPr="00CC3254">
        <w:rPr>
          <w:b/>
          <w:bCs/>
        </w:rPr>
        <w:t>Idaho Code § 23-808 (Dram Shop Statute): The specific state law governing the liability of commercial alcohol sellers (bars, restaurants) or social hosts for the actions of intoxicated patrons or guests.</w:t>
      </w:r>
    </w:p>
    <w:p w14:paraId="564BB80B" w14:textId="77777777" w:rsidR="00CC3254" w:rsidRPr="00CC3254" w:rsidRDefault="00CC3254" w:rsidP="00CC3254">
      <w:pPr>
        <w:numPr>
          <w:ilvl w:val="0"/>
          <w:numId w:val="1"/>
        </w:numPr>
        <w:rPr>
          <w:b/>
          <w:bCs/>
        </w:rPr>
      </w:pPr>
      <w:r w:rsidRPr="00CC3254">
        <w:rPr>
          <w:b/>
          <w:bCs/>
        </w:rPr>
        <w:t>Obviously Intoxicated: The primary legal standard for bar liability. This includes visible signs like slurred speech or impaired coordination, but it can also apply if a high volume of alcohol was served to the point that intoxication was apparent, even without dramatic outward symptoms.</w:t>
      </w:r>
    </w:p>
    <w:p w14:paraId="31E05331" w14:textId="77777777" w:rsidR="00CC3254" w:rsidRPr="00CC3254" w:rsidRDefault="00CC3254" w:rsidP="00CC3254">
      <w:pPr>
        <w:numPr>
          <w:ilvl w:val="0"/>
          <w:numId w:val="1"/>
        </w:numPr>
        <w:rPr>
          <w:b/>
          <w:bCs/>
        </w:rPr>
      </w:pPr>
      <w:r w:rsidRPr="00CC3254">
        <w:rPr>
          <w:b/>
          <w:bCs/>
        </w:rPr>
        <w:t>Serving a Minor: A secondary basis for liability under the Dram Shop Statute if a licensed establishment serves alcohol to an individual under the legal drinking age who then causes an injury.</w:t>
      </w:r>
    </w:p>
    <w:p w14:paraId="05E44670" w14:textId="77777777" w:rsidR="00CC3254" w:rsidRPr="00CC3254" w:rsidRDefault="00CC3254" w:rsidP="00CC3254">
      <w:pPr>
        <w:numPr>
          <w:ilvl w:val="0"/>
          <w:numId w:val="1"/>
        </w:numPr>
        <w:rPr>
          <w:b/>
          <w:bCs/>
        </w:rPr>
      </w:pPr>
      <w:r w:rsidRPr="00CC3254">
        <w:rPr>
          <w:b/>
          <w:bCs/>
        </w:rPr>
        <w:t>Uninsured Motorist (UM) Coverage: Optional insurance purchased by the injured person for their own protection, which compensates them when an at-fault drunk driver carries no insurance.</w:t>
      </w:r>
    </w:p>
    <w:p w14:paraId="216EDCAE" w14:textId="77777777" w:rsidR="00CC3254" w:rsidRPr="00CC3254" w:rsidRDefault="00CC3254" w:rsidP="00CC3254">
      <w:pPr>
        <w:rPr>
          <w:b/>
          <w:bCs/>
        </w:rPr>
      </w:pPr>
      <w:r w:rsidRPr="00CC3254">
        <w:rPr>
          <w:b/>
          <w:bCs/>
        </w:rPr>
        <w:pict w14:anchorId="3255FC87">
          <v:rect id="_x0000_i1098" style="width:0;height:1.5pt" o:hralign="center" o:hrstd="t" o:hr="t" fillcolor="#a0a0a0" stroked="f"/>
        </w:pict>
      </w:r>
    </w:p>
    <w:p w14:paraId="3514B636" w14:textId="77777777" w:rsidR="00CC3254" w:rsidRPr="00CC3254" w:rsidRDefault="00CC3254" w:rsidP="00CC3254">
      <w:pPr>
        <w:rPr>
          <w:b/>
          <w:bCs/>
        </w:rPr>
      </w:pPr>
      <w:r w:rsidRPr="00CC3254">
        <w:rPr>
          <w:b/>
          <w:bCs/>
        </w:rPr>
        <w:t>Detailed Methodology: Critical Deadlines and Investigations</w:t>
      </w:r>
    </w:p>
    <w:p w14:paraId="769EF587" w14:textId="77777777" w:rsidR="00CC3254" w:rsidRPr="00CC3254" w:rsidRDefault="00CC3254" w:rsidP="00CC3254">
      <w:pPr>
        <w:rPr>
          <w:b/>
          <w:bCs/>
        </w:rPr>
      </w:pPr>
      <w:r w:rsidRPr="00CC3254">
        <w:rPr>
          <w:b/>
          <w:bCs/>
        </w:rPr>
        <w:t>The 180-Day Notice Requirement</w:t>
      </w:r>
    </w:p>
    <w:p w14:paraId="4B3E39EC" w14:textId="77777777" w:rsidR="00CC3254" w:rsidRPr="00CC3254" w:rsidRDefault="00CC3254" w:rsidP="00CC3254">
      <w:pPr>
        <w:rPr>
          <w:b/>
          <w:bCs/>
        </w:rPr>
      </w:pPr>
      <w:r w:rsidRPr="00CC3254">
        <w:rPr>
          <w:b/>
          <w:bCs/>
        </w:rPr>
        <w:t>The most critical procedural hurdle in a dram shop case is the notice deadline:</w:t>
      </w:r>
    </w:p>
    <w:p w14:paraId="2D40F292" w14:textId="77777777" w:rsidR="00CC3254" w:rsidRPr="00CC3254" w:rsidRDefault="00CC3254" w:rsidP="00CC3254">
      <w:pPr>
        <w:numPr>
          <w:ilvl w:val="0"/>
          <w:numId w:val="2"/>
        </w:numPr>
        <w:rPr>
          <w:b/>
          <w:bCs/>
        </w:rPr>
      </w:pPr>
      <w:r w:rsidRPr="00CC3254">
        <w:rPr>
          <w:b/>
          <w:bCs/>
        </w:rPr>
        <w:lastRenderedPageBreak/>
        <w:t xml:space="preserve">Strict Deadline: An injured person has only 180 </w:t>
      </w:r>
      <w:proofErr w:type="gramStart"/>
      <w:r w:rsidRPr="00CC3254">
        <w:rPr>
          <w:b/>
          <w:bCs/>
        </w:rPr>
        <w:t>days from the</w:t>
      </w:r>
      <w:proofErr w:type="gramEnd"/>
      <w:r w:rsidRPr="00CC3254">
        <w:rPr>
          <w:b/>
          <w:bCs/>
        </w:rPr>
        <w:t xml:space="preserve"> </w:t>
      </w:r>
      <w:proofErr w:type="gramStart"/>
      <w:r w:rsidRPr="00CC3254">
        <w:rPr>
          <w:b/>
          <w:bCs/>
        </w:rPr>
        <w:t>date of the collision</w:t>
      </w:r>
      <w:proofErr w:type="gramEnd"/>
      <w:r w:rsidRPr="00CC3254">
        <w:rPr>
          <w:b/>
          <w:bCs/>
        </w:rPr>
        <w:t xml:space="preserve"> to provide formal notice of a potential claim to the bar or establishment.</w:t>
      </w:r>
    </w:p>
    <w:p w14:paraId="2FA68ABB" w14:textId="77777777" w:rsidR="00CC3254" w:rsidRPr="00CC3254" w:rsidRDefault="00CC3254" w:rsidP="00CC3254">
      <w:pPr>
        <w:numPr>
          <w:ilvl w:val="0"/>
          <w:numId w:val="2"/>
        </w:numPr>
        <w:rPr>
          <w:b/>
          <w:bCs/>
        </w:rPr>
      </w:pPr>
      <w:r w:rsidRPr="00CC3254">
        <w:rPr>
          <w:b/>
          <w:bCs/>
        </w:rPr>
        <w:t>Consequence of Failure: Missing this 180-day window eliminates the ability to pursue a claim against the alcohol provider entirely.</w:t>
      </w:r>
    </w:p>
    <w:p w14:paraId="2324EA8C" w14:textId="77777777" w:rsidR="00CC3254" w:rsidRPr="00CC3254" w:rsidRDefault="00CC3254" w:rsidP="00CC3254">
      <w:pPr>
        <w:numPr>
          <w:ilvl w:val="0"/>
          <w:numId w:val="2"/>
        </w:numPr>
        <w:rPr>
          <w:b/>
          <w:bCs/>
        </w:rPr>
      </w:pPr>
      <w:r w:rsidRPr="00CC3254">
        <w:rPr>
          <w:b/>
          <w:bCs/>
        </w:rPr>
        <w:t>Investigative Challenge: Criminal defendants are often advised not to disclose where they were drinking, making prompt legal action necessary to identify the establishment through appropriate legal channels before the deadline expires.</w:t>
      </w:r>
    </w:p>
    <w:p w14:paraId="5A46C2B1" w14:textId="77777777" w:rsidR="00CC3254" w:rsidRPr="00CC3254" w:rsidRDefault="00CC3254" w:rsidP="00CC3254">
      <w:pPr>
        <w:rPr>
          <w:b/>
          <w:bCs/>
        </w:rPr>
      </w:pPr>
      <w:r w:rsidRPr="00CC3254">
        <w:rPr>
          <w:b/>
          <w:bCs/>
        </w:rPr>
        <w:t>Parallel Legal Proceedings</w:t>
      </w:r>
    </w:p>
    <w:p w14:paraId="67A7E53A" w14:textId="77777777" w:rsidR="00CC3254" w:rsidRPr="00CC3254" w:rsidRDefault="00CC3254" w:rsidP="00CC3254">
      <w:pPr>
        <w:numPr>
          <w:ilvl w:val="0"/>
          <w:numId w:val="3"/>
        </w:numPr>
        <w:rPr>
          <w:b/>
          <w:bCs/>
        </w:rPr>
      </w:pPr>
      <w:r w:rsidRPr="00CC3254">
        <w:rPr>
          <w:b/>
          <w:bCs/>
        </w:rPr>
        <w:t>Cooperation with Prosecutors: It is generally appropriate for injured victims to cooperate with criminal prosecutors seeking justice against the drunk driver.</w:t>
      </w:r>
    </w:p>
    <w:p w14:paraId="2F11D59C" w14:textId="77777777" w:rsidR="00CC3254" w:rsidRPr="00CC3254" w:rsidRDefault="00CC3254" w:rsidP="00CC3254">
      <w:pPr>
        <w:numPr>
          <w:ilvl w:val="0"/>
          <w:numId w:val="3"/>
        </w:numPr>
        <w:rPr>
          <w:b/>
          <w:bCs/>
        </w:rPr>
      </w:pPr>
      <w:r w:rsidRPr="00CC3254">
        <w:rPr>
          <w:b/>
          <w:bCs/>
        </w:rPr>
        <w:t xml:space="preserve">Testimony Risks: Any statement or testimony given in a criminal trial can be used in </w:t>
      </w:r>
      <w:proofErr w:type="gramStart"/>
      <w:r w:rsidRPr="00CC3254">
        <w:rPr>
          <w:b/>
          <w:bCs/>
        </w:rPr>
        <w:t>the</w:t>
      </w:r>
      <w:proofErr w:type="gramEnd"/>
      <w:r w:rsidRPr="00CC3254">
        <w:rPr>
          <w:b/>
          <w:bCs/>
        </w:rPr>
        <w:t xml:space="preserve"> civil case.</w:t>
      </w:r>
    </w:p>
    <w:p w14:paraId="5A3C9EF5" w14:textId="77777777" w:rsidR="00CC3254" w:rsidRPr="00CC3254" w:rsidRDefault="00CC3254" w:rsidP="00CC3254">
      <w:pPr>
        <w:numPr>
          <w:ilvl w:val="0"/>
          <w:numId w:val="3"/>
        </w:numPr>
        <w:rPr>
          <w:b/>
          <w:bCs/>
        </w:rPr>
      </w:pPr>
      <w:r w:rsidRPr="00CC3254">
        <w:rPr>
          <w:b/>
          <w:bCs/>
        </w:rPr>
        <w:t xml:space="preserve">Civil Preparation: Victims should be prepared by their own civil attorney before giving on-the-record statements </w:t>
      </w:r>
      <w:proofErr w:type="gramStart"/>
      <w:r w:rsidRPr="00CC3254">
        <w:rPr>
          <w:b/>
          <w:bCs/>
        </w:rPr>
        <w:t>in</w:t>
      </w:r>
      <w:proofErr w:type="gramEnd"/>
      <w:r w:rsidRPr="00CC3254">
        <w:rPr>
          <w:b/>
          <w:bCs/>
        </w:rPr>
        <w:t xml:space="preserve"> criminal matters, as prosecutors are focused on convictions rather than protecting the victim's civil damages.</w:t>
      </w:r>
    </w:p>
    <w:p w14:paraId="62AAFC50" w14:textId="77777777" w:rsidR="00CC3254" w:rsidRPr="00CC3254" w:rsidRDefault="00CC3254" w:rsidP="00CC3254">
      <w:pPr>
        <w:rPr>
          <w:b/>
          <w:bCs/>
        </w:rPr>
      </w:pPr>
      <w:r w:rsidRPr="00CC3254">
        <w:rPr>
          <w:b/>
          <w:bCs/>
        </w:rPr>
        <w:pict w14:anchorId="27C5A54E">
          <v:rect id="_x0000_i1099" style="width:0;height:1.5pt" o:hralign="center" o:hrstd="t" o:hr="t" fillcolor="#a0a0a0" stroked="f"/>
        </w:pict>
      </w:r>
    </w:p>
    <w:p w14:paraId="549E64B3" w14:textId="77777777" w:rsidR="00CC3254" w:rsidRPr="00CC3254" w:rsidRDefault="00CC3254" w:rsidP="00CC3254">
      <w:pPr>
        <w:rPr>
          <w:b/>
          <w:bCs/>
        </w:rPr>
      </w:pPr>
      <w:r w:rsidRPr="00CC3254">
        <w:rPr>
          <w:b/>
          <w:bCs/>
        </w:rPr>
        <w:t>Real-World Applications and Recovery Options</w:t>
      </w:r>
    </w:p>
    <w:p w14:paraId="5B8A067C" w14:textId="77777777" w:rsidR="00CC3254" w:rsidRPr="00CC3254" w:rsidRDefault="00CC3254" w:rsidP="00CC3254">
      <w:pPr>
        <w:rPr>
          <w:b/>
          <w:bCs/>
        </w:rPr>
      </w:pPr>
      <w:r w:rsidRPr="00CC3254">
        <w:rPr>
          <w:b/>
          <w:bCs/>
        </w:rPr>
        <w:t>Avenues of Recovery</w:t>
      </w:r>
    </w:p>
    <w:p w14:paraId="5927AC9F" w14:textId="77777777" w:rsidR="00CC3254" w:rsidRPr="00CC3254" w:rsidRDefault="00CC3254" w:rsidP="00CC3254">
      <w:pPr>
        <w:numPr>
          <w:ilvl w:val="0"/>
          <w:numId w:val="4"/>
        </w:numPr>
        <w:rPr>
          <w:b/>
          <w:bCs/>
        </w:rPr>
      </w:pPr>
      <w:r w:rsidRPr="00CC3254">
        <w:rPr>
          <w:b/>
          <w:bCs/>
        </w:rPr>
        <w:t>Direct Claim: A claim against the drunk driver personally; however, their insurance may be insufficient for the severe injuries often caused by these accidents.</w:t>
      </w:r>
    </w:p>
    <w:p w14:paraId="621626FA" w14:textId="77777777" w:rsidR="00CC3254" w:rsidRPr="00CC3254" w:rsidRDefault="00CC3254" w:rsidP="00CC3254">
      <w:pPr>
        <w:numPr>
          <w:ilvl w:val="0"/>
          <w:numId w:val="4"/>
        </w:numPr>
        <w:rPr>
          <w:b/>
          <w:bCs/>
        </w:rPr>
      </w:pPr>
      <w:r w:rsidRPr="00CC3254">
        <w:rPr>
          <w:b/>
          <w:bCs/>
        </w:rPr>
        <w:t>Establishment Claim: A dram shop claim against the bar or restaurant, providing an additional source of compensation.</w:t>
      </w:r>
    </w:p>
    <w:p w14:paraId="06E22F26" w14:textId="77777777" w:rsidR="00CC3254" w:rsidRPr="00CC3254" w:rsidRDefault="00CC3254" w:rsidP="00CC3254">
      <w:pPr>
        <w:numPr>
          <w:ilvl w:val="0"/>
          <w:numId w:val="4"/>
        </w:numPr>
        <w:rPr>
          <w:b/>
          <w:bCs/>
        </w:rPr>
      </w:pPr>
      <w:r w:rsidRPr="00CC3254">
        <w:rPr>
          <w:b/>
          <w:bCs/>
        </w:rPr>
        <w:t>Uninsured Scenarios: If the driver has no insurance—a common occurrence with chronic drinkers—the victim must rely on their own Uninsured Motorist (UM) coverage or a potential dram shop claim against the server.</w:t>
      </w:r>
    </w:p>
    <w:p w14:paraId="2E376E9E" w14:textId="77777777" w:rsidR="00CC3254" w:rsidRPr="00CC3254" w:rsidRDefault="00CC3254" w:rsidP="00CC3254">
      <w:pPr>
        <w:rPr>
          <w:b/>
          <w:bCs/>
        </w:rPr>
      </w:pPr>
      <w:r w:rsidRPr="00CC3254">
        <w:rPr>
          <w:b/>
          <w:bCs/>
        </w:rPr>
        <w:t>Factors Influencing the Timeline</w:t>
      </w:r>
    </w:p>
    <w:p w14:paraId="1F9B6483" w14:textId="77777777" w:rsidR="00CC3254" w:rsidRPr="00CC3254" w:rsidRDefault="00CC3254" w:rsidP="00CC3254">
      <w:pPr>
        <w:numPr>
          <w:ilvl w:val="0"/>
          <w:numId w:val="5"/>
        </w:numPr>
        <w:rPr>
          <w:b/>
          <w:bCs/>
        </w:rPr>
      </w:pPr>
      <w:r w:rsidRPr="00CC3254">
        <w:rPr>
          <w:b/>
          <w:bCs/>
        </w:rPr>
        <w:t xml:space="preserve">Injury Severity: Serious injuries require longer recovery periods to assess the full scope of permanent </w:t>
      </w:r>
      <w:proofErr w:type="gramStart"/>
      <w:r w:rsidRPr="00CC3254">
        <w:rPr>
          <w:b/>
          <w:bCs/>
        </w:rPr>
        <w:t>damages</w:t>
      </w:r>
      <w:proofErr w:type="gramEnd"/>
      <w:r w:rsidRPr="00CC3254">
        <w:rPr>
          <w:b/>
          <w:bCs/>
        </w:rPr>
        <w:t>.</w:t>
      </w:r>
    </w:p>
    <w:p w14:paraId="276BC983" w14:textId="77777777" w:rsidR="00CC3254" w:rsidRPr="00CC3254" w:rsidRDefault="00CC3254" w:rsidP="00CC3254">
      <w:pPr>
        <w:numPr>
          <w:ilvl w:val="0"/>
          <w:numId w:val="5"/>
        </w:numPr>
        <w:rPr>
          <w:b/>
          <w:bCs/>
        </w:rPr>
      </w:pPr>
      <w:r w:rsidRPr="00CC3254">
        <w:rPr>
          <w:b/>
          <w:bCs/>
        </w:rPr>
        <w:lastRenderedPageBreak/>
        <w:t>Multiple Defendants: Adding a bar or social host to the lawsuit involves additional investigation and separate litigation tracks, extending the overall timeline.</w:t>
      </w:r>
    </w:p>
    <w:p w14:paraId="6D1E6AD9" w14:textId="77777777" w:rsidR="00CC3254" w:rsidRPr="00CC3254" w:rsidRDefault="00CC3254" w:rsidP="00CC3254">
      <w:pPr>
        <w:numPr>
          <w:ilvl w:val="0"/>
          <w:numId w:val="5"/>
        </w:numPr>
        <w:rPr>
          <w:b/>
          <w:bCs/>
        </w:rPr>
      </w:pPr>
      <w:r w:rsidRPr="00CC3254">
        <w:rPr>
          <w:b/>
          <w:bCs/>
        </w:rPr>
        <w:t xml:space="preserve">Asset Availability: The amount of insurance and personal assets involved dictates whether a case can </w:t>
      </w:r>
      <w:proofErr w:type="gramStart"/>
      <w:r w:rsidRPr="00CC3254">
        <w:rPr>
          <w:b/>
          <w:bCs/>
        </w:rPr>
        <w:t>settle</w:t>
      </w:r>
      <w:proofErr w:type="gramEnd"/>
      <w:r w:rsidRPr="00CC3254">
        <w:rPr>
          <w:b/>
          <w:bCs/>
        </w:rPr>
        <w:t xml:space="preserve"> or must proceed to trial.</w:t>
      </w:r>
    </w:p>
    <w:p w14:paraId="42F5F2E1" w14:textId="77777777" w:rsidR="00CC3254" w:rsidRPr="00CC3254" w:rsidRDefault="00CC3254" w:rsidP="00CC3254">
      <w:pPr>
        <w:rPr>
          <w:b/>
          <w:bCs/>
        </w:rPr>
      </w:pPr>
      <w:r w:rsidRPr="00CC3254">
        <w:rPr>
          <w:b/>
          <w:bCs/>
        </w:rPr>
        <w:pict w14:anchorId="64636824">
          <v:rect id="_x0000_i1100" style="width:0;height:1.5pt" o:hralign="center" o:hrstd="t" o:hr="t" fillcolor="#a0a0a0" stroked="f"/>
        </w:pict>
      </w:r>
    </w:p>
    <w:p w14:paraId="707378E1" w14:textId="77777777" w:rsidR="00CC3254" w:rsidRPr="00CC3254" w:rsidRDefault="00CC3254" w:rsidP="00CC3254">
      <w:pPr>
        <w:rPr>
          <w:b/>
          <w:bCs/>
        </w:rPr>
      </w:pPr>
      <w:r w:rsidRPr="00CC3254">
        <w:rPr>
          <w:b/>
          <w:bCs/>
        </w:rPr>
        <w:t>Requirements and Standards: Attorney Selection</w:t>
      </w:r>
    </w:p>
    <w:p w14:paraId="18F13319" w14:textId="77777777" w:rsidR="00CC3254" w:rsidRPr="00CC3254" w:rsidRDefault="00CC3254" w:rsidP="00CC3254">
      <w:pPr>
        <w:rPr>
          <w:b/>
          <w:bCs/>
        </w:rPr>
      </w:pPr>
      <w:r w:rsidRPr="00CC3254">
        <w:rPr>
          <w:b/>
          <w:bCs/>
        </w:rPr>
        <w:t>Dram shop and drunk driving cases require sophisticated investigative capabilities.</w:t>
      </w:r>
    </w:p>
    <w:p w14:paraId="7841F429" w14:textId="77777777" w:rsidR="00CC3254" w:rsidRPr="00CC3254" w:rsidRDefault="00CC3254" w:rsidP="00CC3254">
      <w:pPr>
        <w:numPr>
          <w:ilvl w:val="0"/>
          <w:numId w:val="6"/>
        </w:numPr>
        <w:rPr>
          <w:b/>
          <w:bCs/>
        </w:rPr>
      </w:pPr>
      <w:r w:rsidRPr="00CC3254">
        <w:rPr>
          <w:b/>
          <w:bCs/>
        </w:rPr>
        <w:t>Trial Verification: Ensure the attorney has a record of taking cases to a jury and obtaining verdicts, rather than just settling.</w:t>
      </w:r>
    </w:p>
    <w:p w14:paraId="1540BDEF" w14:textId="77777777" w:rsidR="00CC3254" w:rsidRPr="00CC3254" w:rsidRDefault="00CC3254" w:rsidP="00CC3254">
      <w:pPr>
        <w:numPr>
          <w:ilvl w:val="0"/>
          <w:numId w:val="6"/>
        </w:numPr>
        <w:rPr>
          <w:b/>
          <w:bCs/>
        </w:rPr>
      </w:pPr>
      <w:r w:rsidRPr="00CC3254">
        <w:rPr>
          <w:b/>
          <w:bCs/>
        </w:rPr>
        <w:t>Specialized Experience: Dram shop liability is difficult to establish in Idaho; an attorney should have direct experience litigating these specific claims.</w:t>
      </w:r>
    </w:p>
    <w:p w14:paraId="6FC3492C" w14:textId="77777777" w:rsidR="00CC3254" w:rsidRPr="00CC3254" w:rsidRDefault="00CC3254" w:rsidP="00CC3254">
      <w:pPr>
        <w:numPr>
          <w:ilvl w:val="0"/>
          <w:numId w:val="6"/>
        </w:numPr>
        <w:rPr>
          <w:b/>
          <w:bCs/>
        </w:rPr>
      </w:pPr>
      <w:r w:rsidRPr="00CC3254">
        <w:rPr>
          <w:b/>
          <w:bCs/>
        </w:rPr>
        <w:t>Professional Standing: Look for membership in elite organizations such as the American College of Trial Lawyers or the Inner Circle of Advocates.</w:t>
      </w:r>
    </w:p>
    <w:p w14:paraId="31DB0489" w14:textId="77777777" w:rsidR="00CC3254" w:rsidRPr="00CC3254" w:rsidRDefault="00CC3254" w:rsidP="00CC3254">
      <w:pPr>
        <w:rPr>
          <w:b/>
          <w:bCs/>
        </w:rPr>
      </w:pPr>
      <w:r w:rsidRPr="00CC3254">
        <w:rPr>
          <w:b/>
          <w:bCs/>
        </w:rPr>
        <w:pict w14:anchorId="549F1FDE">
          <v:rect id="_x0000_i1101" style="width:0;height:1.5pt" o:hralign="center" o:hrstd="t" o:hr="t" fillcolor="#a0a0a0" stroked="f"/>
        </w:pict>
      </w:r>
    </w:p>
    <w:p w14:paraId="3A49D6CF" w14:textId="77777777" w:rsidR="00CC3254" w:rsidRPr="00CC3254" w:rsidRDefault="00CC3254" w:rsidP="00CC3254">
      <w:pPr>
        <w:rPr>
          <w:b/>
          <w:bCs/>
        </w:rPr>
      </w:pPr>
      <w:r w:rsidRPr="00CC3254">
        <w:rPr>
          <w:b/>
          <w:bCs/>
        </w:rPr>
        <w:t>Best Practices and Quality Verification</w:t>
      </w:r>
    </w:p>
    <w:p w14:paraId="3DC29146" w14:textId="77777777" w:rsidR="00CC3254" w:rsidRPr="00CC3254" w:rsidRDefault="00CC3254" w:rsidP="00CC3254">
      <w:pPr>
        <w:numPr>
          <w:ilvl w:val="0"/>
          <w:numId w:val="7"/>
        </w:numPr>
        <w:rPr>
          <w:b/>
          <w:bCs/>
        </w:rPr>
      </w:pPr>
      <w:r w:rsidRPr="00CC3254">
        <w:rPr>
          <w:b/>
          <w:bCs/>
        </w:rPr>
        <w:t>Early Involvement: Legal counsel should be secured as soon as possible to meet the 180-day notice requirement and preserve evidence.</w:t>
      </w:r>
    </w:p>
    <w:p w14:paraId="6C4C0E9B" w14:textId="77777777" w:rsidR="00CC3254" w:rsidRPr="00CC3254" w:rsidRDefault="00CC3254" w:rsidP="00CC3254">
      <w:pPr>
        <w:numPr>
          <w:ilvl w:val="0"/>
          <w:numId w:val="7"/>
        </w:numPr>
        <w:rPr>
          <w:b/>
          <w:bCs/>
        </w:rPr>
      </w:pPr>
      <w:r w:rsidRPr="00CC3254">
        <w:rPr>
          <w:b/>
          <w:bCs/>
        </w:rPr>
        <w:t>Personal Consultation: A qualified attorney should demonstrate a clear understanding of the client's needs and maintain a communication style the client trusts.</w:t>
      </w:r>
    </w:p>
    <w:p w14:paraId="3CD94AE4" w14:textId="77777777" w:rsidR="00CC3254" w:rsidRPr="00CC3254" w:rsidRDefault="00CC3254" w:rsidP="00CC3254">
      <w:pPr>
        <w:numPr>
          <w:ilvl w:val="0"/>
          <w:numId w:val="7"/>
        </w:numPr>
        <w:rPr>
          <w:b/>
          <w:bCs/>
        </w:rPr>
      </w:pPr>
      <w:r w:rsidRPr="00CC3254">
        <w:rPr>
          <w:b/>
          <w:bCs/>
        </w:rPr>
        <w:t>Policy Recommendation: Idaho drivers are strongly advised to purchase as much Uninsured Motorist coverage as their budget allows as a practical safeguard against irresponsible drivers.</w:t>
      </w:r>
    </w:p>
    <w:p w14:paraId="26C12EC8" w14:textId="77777777" w:rsidR="003F20B7" w:rsidRPr="00CC3254" w:rsidRDefault="003F20B7" w:rsidP="00CC3254"/>
    <w:sectPr w:rsidR="003F20B7" w:rsidRPr="00CC3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0DB5"/>
    <w:multiLevelType w:val="multilevel"/>
    <w:tmpl w:val="FBB8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D066E"/>
    <w:multiLevelType w:val="multilevel"/>
    <w:tmpl w:val="BACC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704078"/>
    <w:multiLevelType w:val="multilevel"/>
    <w:tmpl w:val="1802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514572"/>
    <w:multiLevelType w:val="multilevel"/>
    <w:tmpl w:val="BEDE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60B15"/>
    <w:multiLevelType w:val="multilevel"/>
    <w:tmpl w:val="9274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79497C"/>
    <w:multiLevelType w:val="multilevel"/>
    <w:tmpl w:val="CA4C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C6CD5"/>
    <w:multiLevelType w:val="multilevel"/>
    <w:tmpl w:val="E0FA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823493">
    <w:abstractNumId w:val="3"/>
  </w:num>
  <w:num w:numId="2" w16cid:durableId="577786785">
    <w:abstractNumId w:val="2"/>
  </w:num>
  <w:num w:numId="3" w16cid:durableId="106780346">
    <w:abstractNumId w:val="0"/>
  </w:num>
  <w:num w:numId="4" w16cid:durableId="675813255">
    <w:abstractNumId w:val="6"/>
  </w:num>
  <w:num w:numId="5" w16cid:durableId="880944364">
    <w:abstractNumId w:val="4"/>
  </w:num>
  <w:num w:numId="6" w16cid:durableId="448356090">
    <w:abstractNumId w:val="1"/>
  </w:num>
  <w:num w:numId="7" w16cid:durableId="15095194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E39"/>
    <w:rsid w:val="0026565B"/>
    <w:rsid w:val="00293011"/>
    <w:rsid w:val="002959F2"/>
    <w:rsid w:val="003F20B7"/>
    <w:rsid w:val="00627845"/>
    <w:rsid w:val="00981A33"/>
    <w:rsid w:val="00CC3254"/>
    <w:rsid w:val="00DD2E39"/>
    <w:rsid w:val="00E67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12E85"/>
  <w15:chartTrackingRefBased/>
  <w15:docId w15:val="{4D8A76A1-7301-47FD-9B3D-509B888C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2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2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2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2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2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2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2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E39"/>
    <w:rPr>
      <w:rFonts w:eastAsiaTheme="majorEastAsia" w:cstheme="majorBidi"/>
      <w:color w:val="272727" w:themeColor="text1" w:themeTint="D8"/>
    </w:rPr>
  </w:style>
  <w:style w:type="paragraph" w:styleId="Title">
    <w:name w:val="Title"/>
    <w:basedOn w:val="Normal"/>
    <w:next w:val="Normal"/>
    <w:link w:val="TitleChar"/>
    <w:uiPriority w:val="10"/>
    <w:qFormat/>
    <w:rsid w:val="00DD2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E39"/>
    <w:pPr>
      <w:spacing w:before="160"/>
      <w:jc w:val="center"/>
    </w:pPr>
    <w:rPr>
      <w:i/>
      <w:iCs/>
      <w:color w:val="404040" w:themeColor="text1" w:themeTint="BF"/>
    </w:rPr>
  </w:style>
  <w:style w:type="character" w:customStyle="1" w:styleId="QuoteChar">
    <w:name w:val="Quote Char"/>
    <w:basedOn w:val="DefaultParagraphFont"/>
    <w:link w:val="Quote"/>
    <w:uiPriority w:val="29"/>
    <w:rsid w:val="00DD2E39"/>
    <w:rPr>
      <w:i/>
      <w:iCs/>
      <w:color w:val="404040" w:themeColor="text1" w:themeTint="BF"/>
    </w:rPr>
  </w:style>
  <w:style w:type="paragraph" w:styleId="ListParagraph">
    <w:name w:val="List Paragraph"/>
    <w:basedOn w:val="Normal"/>
    <w:uiPriority w:val="34"/>
    <w:qFormat/>
    <w:rsid w:val="00DD2E39"/>
    <w:pPr>
      <w:ind w:left="720"/>
      <w:contextualSpacing/>
    </w:pPr>
  </w:style>
  <w:style w:type="character" w:styleId="IntenseEmphasis">
    <w:name w:val="Intense Emphasis"/>
    <w:basedOn w:val="DefaultParagraphFont"/>
    <w:uiPriority w:val="21"/>
    <w:qFormat/>
    <w:rsid w:val="00DD2E39"/>
    <w:rPr>
      <w:i/>
      <w:iCs/>
      <w:color w:val="0F4761" w:themeColor="accent1" w:themeShade="BF"/>
    </w:rPr>
  </w:style>
  <w:style w:type="paragraph" w:styleId="IntenseQuote">
    <w:name w:val="Intense Quote"/>
    <w:basedOn w:val="Normal"/>
    <w:next w:val="Normal"/>
    <w:link w:val="IntenseQuoteChar"/>
    <w:uiPriority w:val="30"/>
    <w:qFormat/>
    <w:rsid w:val="00DD2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E39"/>
    <w:rPr>
      <w:i/>
      <w:iCs/>
      <w:color w:val="0F4761" w:themeColor="accent1" w:themeShade="BF"/>
    </w:rPr>
  </w:style>
  <w:style w:type="character" w:styleId="IntenseReference">
    <w:name w:val="Intense Reference"/>
    <w:basedOn w:val="DefaultParagraphFont"/>
    <w:uiPriority w:val="32"/>
    <w:qFormat/>
    <w:rsid w:val="00DD2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731</Words>
  <Characters>4328</Characters>
  <Application>Microsoft Office Word</Application>
  <DocSecurity>0</DocSecurity>
  <Lines>84</Lines>
  <Paragraphs>42</Paragraphs>
  <ScaleCrop>false</ScaleCrop>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Grant</dc:creator>
  <cp:keywords/>
  <dc:description/>
  <cp:lastModifiedBy>Heather Granbois</cp:lastModifiedBy>
  <cp:revision>3</cp:revision>
  <dcterms:created xsi:type="dcterms:W3CDTF">2026-03-06T20:58:00Z</dcterms:created>
  <dcterms:modified xsi:type="dcterms:W3CDTF">2026-03-09T18:37:00Z</dcterms:modified>
</cp:coreProperties>
</file>