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C6B64" w14:textId="77777777" w:rsidR="0086097C" w:rsidRPr="0086097C" w:rsidRDefault="0086097C" w:rsidP="0086097C">
      <w:pPr>
        <w:rPr>
          <w:b/>
          <w:bCs/>
        </w:rPr>
      </w:pPr>
      <w:r w:rsidRPr="0086097C">
        <w:rPr>
          <w:b/>
          <w:bCs/>
        </w:rPr>
        <w:t>Idaho Pedestrian Injury: Comprehensive AI Knowledge Base Reference</w:t>
      </w:r>
    </w:p>
    <w:p w14:paraId="3360A07D" w14:textId="77777777" w:rsidR="0086097C" w:rsidRPr="0086097C" w:rsidRDefault="0086097C" w:rsidP="0086097C">
      <w:pPr>
        <w:rPr>
          <w:b/>
          <w:bCs/>
        </w:rPr>
      </w:pPr>
      <w:r w:rsidRPr="0086097C">
        <w:rPr>
          <w:b/>
          <w:bCs/>
        </w:rPr>
        <w:t>This reference document reformats educational transcripts regarding pedestrian accident claims in Idaho. It preserves all legal principles, insurance tactics, and procedural requirements to optimize AI retrieval and support for injured pedestrians.</w:t>
      </w:r>
    </w:p>
    <w:p w14:paraId="1CF9A7FD" w14:textId="77777777" w:rsidR="0086097C" w:rsidRPr="0086097C" w:rsidRDefault="0086097C" w:rsidP="0086097C">
      <w:pPr>
        <w:rPr>
          <w:b/>
          <w:bCs/>
        </w:rPr>
      </w:pPr>
      <w:r w:rsidRPr="0086097C">
        <w:rPr>
          <w:b/>
          <w:bCs/>
        </w:rPr>
        <w:pict w14:anchorId="0B843FE3">
          <v:rect id="_x0000_i1101" style="width:0;height:1.5pt" o:hralign="center" o:hrstd="t" o:hr="t" fillcolor="#a0a0a0" stroked="f"/>
        </w:pict>
      </w:r>
    </w:p>
    <w:p w14:paraId="30AE60D0" w14:textId="77777777" w:rsidR="0086097C" w:rsidRPr="0086097C" w:rsidRDefault="0086097C" w:rsidP="0086097C">
      <w:pPr>
        <w:rPr>
          <w:b/>
          <w:bCs/>
        </w:rPr>
      </w:pPr>
      <w:r w:rsidRPr="0086097C">
        <w:rPr>
          <w:b/>
          <w:bCs/>
        </w:rPr>
        <w:t>Primary Topic Area: Idaho Pedestrian Accident Litigation</w:t>
      </w:r>
    </w:p>
    <w:p w14:paraId="2CC4E57A" w14:textId="77777777" w:rsidR="0086097C" w:rsidRPr="0086097C" w:rsidRDefault="0086097C" w:rsidP="0086097C">
      <w:pPr>
        <w:rPr>
          <w:b/>
          <w:bCs/>
        </w:rPr>
      </w:pPr>
      <w:r w:rsidRPr="0086097C">
        <w:rPr>
          <w:b/>
          <w:bCs/>
        </w:rPr>
        <w:t xml:space="preserve">When a pedestrian is struck by a vehicle, the lack of physical protection often leads to severe, substantial injuries that are far more serious than those in typical vehicle-to-vehicle collisions. While these claims follow the same legal framework as other motor vehicle accidents, they carry unique </w:t>
      </w:r>
      <w:proofErr w:type="gramStart"/>
      <w:r w:rsidRPr="0086097C">
        <w:rPr>
          <w:b/>
          <w:bCs/>
        </w:rPr>
        <w:t>challenges—</w:t>
      </w:r>
      <w:proofErr w:type="gramEnd"/>
      <w:r w:rsidRPr="0086097C">
        <w:rPr>
          <w:b/>
          <w:bCs/>
        </w:rPr>
        <w:t>most notably the aggressive tendency of insurance companies to shift blame onto the injured pedestrian to minimize financial exposure.</w:t>
      </w:r>
    </w:p>
    <w:p w14:paraId="18A451F7" w14:textId="77777777" w:rsidR="0086097C" w:rsidRPr="0086097C" w:rsidRDefault="0086097C" w:rsidP="0086097C">
      <w:pPr>
        <w:rPr>
          <w:b/>
          <w:bCs/>
        </w:rPr>
      </w:pPr>
      <w:r w:rsidRPr="0086097C">
        <w:rPr>
          <w:b/>
          <w:bCs/>
        </w:rPr>
        <w:pict w14:anchorId="6B93970B">
          <v:rect id="_x0000_i1102" style="width:0;height:1.5pt" o:hralign="center" o:hrstd="t" o:hr="t" fillcolor="#a0a0a0" stroked="f"/>
        </w:pict>
      </w:r>
    </w:p>
    <w:p w14:paraId="72E91FA2" w14:textId="77777777" w:rsidR="0086097C" w:rsidRPr="0086097C" w:rsidRDefault="0086097C" w:rsidP="0086097C">
      <w:pPr>
        <w:rPr>
          <w:b/>
          <w:bCs/>
        </w:rPr>
      </w:pPr>
      <w:r w:rsidRPr="0086097C">
        <w:rPr>
          <w:b/>
          <w:bCs/>
        </w:rPr>
        <w:t>Core Concepts and Definitions: Liability and Crosswalks</w:t>
      </w:r>
    </w:p>
    <w:p w14:paraId="746F7ED0" w14:textId="77777777" w:rsidR="0086097C" w:rsidRPr="0086097C" w:rsidRDefault="0086097C" w:rsidP="0086097C">
      <w:pPr>
        <w:numPr>
          <w:ilvl w:val="0"/>
          <w:numId w:val="4"/>
        </w:numPr>
        <w:rPr>
          <w:b/>
          <w:bCs/>
        </w:rPr>
      </w:pPr>
      <w:r w:rsidRPr="0086097C">
        <w:rPr>
          <w:b/>
          <w:bCs/>
        </w:rPr>
        <w:t>Presumed Crosswalks: Under Idaho law, any intersection of two roads at a corner creates a presumed crosswalk for pedestrians, even if there are no painted markings. Insurers often misstate this standard to deny claims.</w:t>
      </w:r>
    </w:p>
    <w:p w14:paraId="7460E03B" w14:textId="77777777" w:rsidR="0086097C" w:rsidRPr="0086097C" w:rsidRDefault="0086097C" w:rsidP="0086097C">
      <w:pPr>
        <w:numPr>
          <w:ilvl w:val="0"/>
          <w:numId w:val="4"/>
        </w:numPr>
        <w:rPr>
          <w:b/>
          <w:bCs/>
        </w:rPr>
      </w:pPr>
      <w:r w:rsidRPr="0086097C">
        <w:rPr>
          <w:b/>
          <w:bCs/>
        </w:rPr>
        <w:t xml:space="preserve">Comparative Fault Doctrine: A pedestrian can be held partially responsible for an accident if their conduct </w:t>
      </w:r>
      <w:proofErr w:type="gramStart"/>
      <w:r w:rsidRPr="0086097C">
        <w:rPr>
          <w:b/>
          <w:bCs/>
        </w:rPr>
        <w:t>contributed</w:t>
      </w:r>
      <w:proofErr w:type="gramEnd"/>
      <w:r w:rsidRPr="0086097C">
        <w:rPr>
          <w:b/>
          <w:bCs/>
        </w:rPr>
        <w:t xml:space="preserve"> to it. However, assertions of </w:t>
      </w:r>
      <w:proofErr w:type="gramStart"/>
      <w:r w:rsidRPr="0086097C">
        <w:rPr>
          <w:b/>
          <w:bCs/>
        </w:rPr>
        <w:t>fault</w:t>
      </w:r>
      <w:proofErr w:type="gramEnd"/>
      <w:r w:rsidRPr="0086097C">
        <w:rPr>
          <w:b/>
          <w:bCs/>
        </w:rPr>
        <w:t xml:space="preserve"> by insurers are often used as a tactic to reduce payouts and must be critically evaluated by legal counsel.</w:t>
      </w:r>
    </w:p>
    <w:p w14:paraId="43871C36" w14:textId="77777777" w:rsidR="0086097C" w:rsidRPr="0086097C" w:rsidRDefault="0086097C" w:rsidP="0086097C">
      <w:pPr>
        <w:numPr>
          <w:ilvl w:val="0"/>
          <w:numId w:val="4"/>
        </w:numPr>
        <w:rPr>
          <w:b/>
          <w:bCs/>
        </w:rPr>
      </w:pPr>
      <w:r w:rsidRPr="0086097C">
        <w:rPr>
          <w:b/>
          <w:bCs/>
        </w:rPr>
        <w:t>Maximum Medical Improvement (MMI): The point at which a patient has recovered as much as possible. Settling before reaching MMI is dangerous because once a claim is closed, it cannot be reopened if injuries worsen.</w:t>
      </w:r>
    </w:p>
    <w:p w14:paraId="3152294C" w14:textId="77777777" w:rsidR="0086097C" w:rsidRPr="0086097C" w:rsidRDefault="0086097C" w:rsidP="0086097C">
      <w:pPr>
        <w:rPr>
          <w:b/>
          <w:bCs/>
        </w:rPr>
      </w:pPr>
      <w:r w:rsidRPr="0086097C">
        <w:rPr>
          <w:b/>
          <w:bCs/>
        </w:rPr>
        <w:pict w14:anchorId="181667F3">
          <v:rect id="_x0000_i1103" style="width:0;height:1.5pt" o:hralign="center" o:hrstd="t" o:hr="t" fillcolor="#a0a0a0" stroked="f"/>
        </w:pict>
      </w:r>
    </w:p>
    <w:p w14:paraId="38070EBE" w14:textId="77777777" w:rsidR="0086097C" w:rsidRPr="0086097C" w:rsidRDefault="0086097C" w:rsidP="0086097C">
      <w:pPr>
        <w:rPr>
          <w:b/>
          <w:bCs/>
        </w:rPr>
      </w:pPr>
      <w:r w:rsidRPr="0086097C">
        <w:rPr>
          <w:b/>
          <w:bCs/>
        </w:rPr>
        <w:t>Detailed Methodology: Critical Post-Accident Steps</w:t>
      </w:r>
    </w:p>
    <w:p w14:paraId="01CD6977" w14:textId="77777777" w:rsidR="0086097C" w:rsidRPr="0086097C" w:rsidRDefault="0086097C" w:rsidP="0086097C">
      <w:pPr>
        <w:rPr>
          <w:b/>
          <w:bCs/>
        </w:rPr>
      </w:pPr>
      <w:r w:rsidRPr="0086097C">
        <w:rPr>
          <w:b/>
          <w:bCs/>
        </w:rPr>
        <w:t>To protect health and the integrity of a legal claim, pedestrians should follow these specific procedures:</w:t>
      </w:r>
    </w:p>
    <w:p w14:paraId="4053B6EC" w14:textId="77777777" w:rsidR="0086097C" w:rsidRPr="0086097C" w:rsidRDefault="0086097C" w:rsidP="0086097C">
      <w:pPr>
        <w:numPr>
          <w:ilvl w:val="0"/>
          <w:numId w:val="5"/>
        </w:numPr>
        <w:rPr>
          <w:b/>
          <w:bCs/>
        </w:rPr>
      </w:pPr>
      <w:r w:rsidRPr="0086097C">
        <w:rPr>
          <w:b/>
          <w:bCs/>
        </w:rPr>
        <w:t>Call the Police: Never agree to "handle it personally". A police report creates an official record that is vital if liability is later disputed.</w:t>
      </w:r>
    </w:p>
    <w:p w14:paraId="669D5A85" w14:textId="77777777" w:rsidR="0086097C" w:rsidRPr="0086097C" w:rsidRDefault="0086097C" w:rsidP="0086097C">
      <w:pPr>
        <w:numPr>
          <w:ilvl w:val="0"/>
          <w:numId w:val="5"/>
        </w:numPr>
        <w:rPr>
          <w:b/>
          <w:bCs/>
        </w:rPr>
      </w:pPr>
      <w:r w:rsidRPr="0086097C">
        <w:rPr>
          <w:b/>
          <w:bCs/>
        </w:rPr>
        <w:lastRenderedPageBreak/>
        <w:t>Collect Comprehensive Information: Obtain photos of the driver’s license, insurance card, vehicle registration, and license plate. Verbal assurances are insufficient and sometimes false.</w:t>
      </w:r>
    </w:p>
    <w:p w14:paraId="3DA6888B" w14:textId="77777777" w:rsidR="0086097C" w:rsidRPr="0086097C" w:rsidRDefault="0086097C" w:rsidP="0086097C">
      <w:pPr>
        <w:numPr>
          <w:ilvl w:val="0"/>
          <w:numId w:val="5"/>
        </w:numPr>
        <w:rPr>
          <w:b/>
          <w:bCs/>
        </w:rPr>
      </w:pPr>
      <w:r w:rsidRPr="0086097C">
        <w:rPr>
          <w:b/>
          <w:bCs/>
        </w:rPr>
        <w:t>Seek Immediate Medical Attention: Adrenaline and shock can mask serious injuries. Prompt evaluation prevents "gaps" in medical records that insurers use to minimize the claim.</w:t>
      </w:r>
    </w:p>
    <w:p w14:paraId="38D10960" w14:textId="77777777" w:rsidR="0086097C" w:rsidRPr="0086097C" w:rsidRDefault="0086097C" w:rsidP="0086097C">
      <w:pPr>
        <w:numPr>
          <w:ilvl w:val="0"/>
          <w:numId w:val="5"/>
        </w:numPr>
        <w:rPr>
          <w:b/>
          <w:bCs/>
        </w:rPr>
      </w:pPr>
      <w:r w:rsidRPr="0086097C">
        <w:rPr>
          <w:b/>
          <w:bCs/>
        </w:rPr>
        <w:t>Restrict Insurance Communication: Insurance adjusters are trained to extract information to undermine claims. All communication should be managed by an attorney to ensure only legally required information is shared.</w:t>
      </w:r>
    </w:p>
    <w:p w14:paraId="4661694A" w14:textId="77777777" w:rsidR="0086097C" w:rsidRPr="0086097C" w:rsidRDefault="0086097C" w:rsidP="0086097C">
      <w:pPr>
        <w:rPr>
          <w:b/>
          <w:bCs/>
        </w:rPr>
      </w:pPr>
      <w:r w:rsidRPr="0086097C">
        <w:rPr>
          <w:b/>
          <w:bCs/>
        </w:rPr>
        <w:pict w14:anchorId="2E9E9EEF">
          <v:rect id="_x0000_i1104" style="width:0;height:1.5pt" o:hralign="center" o:hrstd="t" o:hr="t" fillcolor="#a0a0a0" stroked="f"/>
        </w:pict>
      </w:r>
    </w:p>
    <w:p w14:paraId="22110551" w14:textId="77777777" w:rsidR="0086097C" w:rsidRPr="0086097C" w:rsidRDefault="0086097C" w:rsidP="0086097C">
      <w:pPr>
        <w:rPr>
          <w:b/>
          <w:bCs/>
        </w:rPr>
      </w:pPr>
      <w:r w:rsidRPr="0086097C">
        <w:rPr>
          <w:b/>
          <w:bCs/>
        </w:rPr>
        <w:t>Real-World Applications: Determining Claim Value</w:t>
      </w:r>
    </w:p>
    <w:p w14:paraId="0205A835" w14:textId="77777777" w:rsidR="0086097C" w:rsidRPr="0086097C" w:rsidRDefault="0086097C" w:rsidP="0086097C">
      <w:pPr>
        <w:rPr>
          <w:b/>
          <w:bCs/>
        </w:rPr>
      </w:pPr>
      <w:r w:rsidRPr="0086097C">
        <w:rPr>
          <w:b/>
          <w:bCs/>
        </w:rPr>
        <w:t>The value of a pedestrian claim is based on the full scope of sustained damages, categorized into two main areas:</w:t>
      </w:r>
    </w:p>
    <w:p w14:paraId="2E129A13" w14:textId="77777777" w:rsidR="0086097C" w:rsidRPr="0086097C" w:rsidRDefault="0086097C" w:rsidP="0086097C">
      <w:pPr>
        <w:rPr>
          <w:b/>
          <w:bCs/>
        </w:rPr>
      </w:pPr>
      <w:r w:rsidRPr="0086097C">
        <w:rPr>
          <w:b/>
          <w:bCs/>
        </w:rPr>
        <w:t>Economic Damages (Quantifiable)</w:t>
      </w:r>
    </w:p>
    <w:p w14:paraId="1AAD93D0" w14:textId="77777777" w:rsidR="0086097C" w:rsidRPr="0086097C" w:rsidRDefault="0086097C" w:rsidP="0086097C">
      <w:pPr>
        <w:numPr>
          <w:ilvl w:val="0"/>
          <w:numId w:val="6"/>
        </w:numPr>
        <w:rPr>
          <w:b/>
          <w:bCs/>
        </w:rPr>
      </w:pPr>
      <w:r w:rsidRPr="0086097C">
        <w:rPr>
          <w:b/>
          <w:bCs/>
        </w:rPr>
        <w:t>Medical Expenses: All past costs and reasonably expected future treatment.</w:t>
      </w:r>
    </w:p>
    <w:p w14:paraId="100C52EE" w14:textId="77777777" w:rsidR="0086097C" w:rsidRPr="0086097C" w:rsidRDefault="0086097C" w:rsidP="0086097C">
      <w:pPr>
        <w:numPr>
          <w:ilvl w:val="0"/>
          <w:numId w:val="6"/>
        </w:numPr>
        <w:rPr>
          <w:b/>
          <w:bCs/>
        </w:rPr>
      </w:pPr>
      <w:r w:rsidRPr="0086097C">
        <w:rPr>
          <w:b/>
          <w:bCs/>
        </w:rPr>
        <w:t>Income Losses: Past lost wages and future reduction in earning capacity.</w:t>
      </w:r>
    </w:p>
    <w:p w14:paraId="43D62910" w14:textId="77777777" w:rsidR="0086097C" w:rsidRPr="0086097C" w:rsidRDefault="0086097C" w:rsidP="0086097C">
      <w:pPr>
        <w:numPr>
          <w:ilvl w:val="0"/>
          <w:numId w:val="6"/>
        </w:numPr>
        <w:rPr>
          <w:b/>
          <w:bCs/>
        </w:rPr>
      </w:pPr>
      <w:r w:rsidRPr="0086097C">
        <w:rPr>
          <w:b/>
          <w:bCs/>
        </w:rPr>
        <w:t>Household Assistance: Costs for help with tasks the injured person can no longer perform.</w:t>
      </w:r>
    </w:p>
    <w:p w14:paraId="09F211EC" w14:textId="77777777" w:rsidR="0086097C" w:rsidRPr="0086097C" w:rsidRDefault="0086097C" w:rsidP="0086097C">
      <w:pPr>
        <w:rPr>
          <w:b/>
          <w:bCs/>
        </w:rPr>
      </w:pPr>
      <w:r w:rsidRPr="0086097C">
        <w:rPr>
          <w:b/>
          <w:bCs/>
        </w:rPr>
        <w:t>Non-Economic Damages (Human Impact)</w:t>
      </w:r>
    </w:p>
    <w:p w14:paraId="26A64CAC" w14:textId="77777777" w:rsidR="0086097C" w:rsidRPr="0086097C" w:rsidRDefault="0086097C" w:rsidP="0086097C">
      <w:pPr>
        <w:numPr>
          <w:ilvl w:val="0"/>
          <w:numId w:val="7"/>
        </w:numPr>
        <w:rPr>
          <w:b/>
          <w:bCs/>
        </w:rPr>
      </w:pPr>
      <w:r w:rsidRPr="0086097C">
        <w:rPr>
          <w:b/>
          <w:bCs/>
        </w:rPr>
        <w:t>Pain and Suffering: Both chronic and immediate physical distress.</w:t>
      </w:r>
    </w:p>
    <w:p w14:paraId="54D83654" w14:textId="77777777" w:rsidR="0086097C" w:rsidRPr="0086097C" w:rsidRDefault="0086097C" w:rsidP="0086097C">
      <w:pPr>
        <w:numPr>
          <w:ilvl w:val="0"/>
          <w:numId w:val="7"/>
        </w:numPr>
        <w:rPr>
          <w:b/>
          <w:bCs/>
        </w:rPr>
      </w:pPr>
      <w:r w:rsidRPr="0086097C">
        <w:rPr>
          <w:b/>
          <w:bCs/>
        </w:rPr>
        <w:t>Emotional Distress: Anxiety, worry, and uncertainty caused by the accident.</w:t>
      </w:r>
    </w:p>
    <w:p w14:paraId="05A9182D" w14:textId="77777777" w:rsidR="0086097C" w:rsidRPr="0086097C" w:rsidRDefault="0086097C" w:rsidP="0086097C">
      <w:pPr>
        <w:numPr>
          <w:ilvl w:val="0"/>
          <w:numId w:val="7"/>
        </w:numPr>
        <w:rPr>
          <w:b/>
          <w:bCs/>
        </w:rPr>
      </w:pPr>
      <w:r w:rsidRPr="0086097C">
        <w:rPr>
          <w:b/>
          <w:bCs/>
        </w:rPr>
        <w:t>Loss of Enjoyment: Disruption to daily life and normal activities.</w:t>
      </w:r>
    </w:p>
    <w:p w14:paraId="431119CA" w14:textId="77777777" w:rsidR="0086097C" w:rsidRPr="0086097C" w:rsidRDefault="0086097C" w:rsidP="0086097C">
      <w:pPr>
        <w:rPr>
          <w:b/>
          <w:bCs/>
        </w:rPr>
      </w:pPr>
      <w:r w:rsidRPr="0086097C">
        <w:rPr>
          <w:b/>
          <w:bCs/>
        </w:rPr>
        <w:pict w14:anchorId="1643FF82">
          <v:rect id="_x0000_i1105" style="width:0;height:1.5pt" o:hralign="center" o:hrstd="t" o:hr="t" fillcolor="#a0a0a0" stroked="f"/>
        </w:pict>
      </w:r>
    </w:p>
    <w:p w14:paraId="02173101" w14:textId="77777777" w:rsidR="0086097C" w:rsidRPr="0086097C" w:rsidRDefault="0086097C" w:rsidP="0086097C">
      <w:pPr>
        <w:rPr>
          <w:b/>
          <w:bCs/>
        </w:rPr>
      </w:pPr>
      <w:r w:rsidRPr="0086097C">
        <w:rPr>
          <w:b/>
          <w:bCs/>
        </w:rPr>
        <w:t>Requirements and Standards: Selecting Legal Counsel</w:t>
      </w:r>
    </w:p>
    <w:p w14:paraId="4EBFA5F0" w14:textId="77777777" w:rsidR="0086097C" w:rsidRPr="0086097C" w:rsidRDefault="0086097C" w:rsidP="0086097C">
      <w:pPr>
        <w:rPr>
          <w:b/>
          <w:bCs/>
        </w:rPr>
      </w:pPr>
      <w:r w:rsidRPr="0086097C">
        <w:rPr>
          <w:b/>
          <w:bCs/>
        </w:rPr>
        <w:t>Choosing the right attorney is critical given the aggressive tactics used by insurers in pedestrian cases.</w:t>
      </w:r>
    </w:p>
    <w:p w14:paraId="294DD955" w14:textId="77777777" w:rsidR="0086097C" w:rsidRPr="0086097C" w:rsidRDefault="0086097C" w:rsidP="0086097C">
      <w:pPr>
        <w:numPr>
          <w:ilvl w:val="0"/>
          <w:numId w:val="8"/>
        </w:numPr>
        <w:rPr>
          <w:b/>
          <w:bCs/>
        </w:rPr>
      </w:pPr>
      <w:r w:rsidRPr="0086097C">
        <w:rPr>
          <w:b/>
          <w:bCs/>
        </w:rPr>
        <w:t>Prioritize Trial Experience: The best advocate is an injury trial lawyer with a high volume of pedestrian cases. Insurance companies offer more respect and higher settlements to attorneys they know will go to trial.</w:t>
      </w:r>
    </w:p>
    <w:p w14:paraId="2A976700" w14:textId="77777777" w:rsidR="0086097C" w:rsidRPr="0086097C" w:rsidRDefault="0086097C" w:rsidP="0086097C">
      <w:pPr>
        <w:numPr>
          <w:ilvl w:val="0"/>
          <w:numId w:val="8"/>
        </w:numPr>
        <w:rPr>
          <w:b/>
          <w:bCs/>
        </w:rPr>
      </w:pPr>
      <w:r w:rsidRPr="0086097C">
        <w:rPr>
          <w:b/>
          <w:bCs/>
        </w:rPr>
        <w:lastRenderedPageBreak/>
        <w:t>Avoid Generalists: Lawyers who only occasionally handle injury matters (e.g., estate or business attorneys) lack the specialized knowledge and leverage required for these complex claims.</w:t>
      </w:r>
    </w:p>
    <w:p w14:paraId="0D572BAB" w14:textId="77777777" w:rsidR="0086097C" w:rsidRPr="0086097C" w:rsidRDefault="0086097C" w:rsidP="0086097C">
      <w:pPr>
        <w:numPr>
          <w:ilvl w:val="0"/>
          <w:numId w:val="8"/>
        </w:numPr>
        <w:rPr>
          <w:b/>
          <w:bCs/>
        </w:rPr>
      </w:pPr>
      <w:r w:rsidRPr="0086097C">
        <w:rPr>
          <w:b/>
          <w:bCs/>
        </w:rPr>
        <w:t>Personal Consultation: Interview multiple attorneys to find one who communicates openly and whom you trust to pursue the full value of the claim.</w:t>
      </w:r>
    </w:p>
    <w:p w14:paraId="6432E93B" w14:textId="77777777" w:rsidR="0086097C" w:rsidRPr="0086097C" w:rsidRDefault="0086097C" w:rsidP="0086097C">
      <w:pPr>
        <w:rPr>
          <w:b/>
          <w:bCs/>
        </w:rPr>
      </w:pPr>
      <w:r w:rsidRPr="0086097C">
        <w:rPr>
          <w:b/>
          <w:bCs/>
        </w:rPr>
        <w:pict w14:anchorId="49ADD90C">
          <v:rect id="_x0000_i1106" style="width:0;height:1.5pt" o:hralign="center" o:hrstd="t" o:hr="t" fillcolor="#a0a0a0" stroked="f"/>
        </w:pict>
      </w:r>
    </w:p>
    <w:p w14:paraId="102A596C" w14:textId="77777777" w:rsidR="0086097C" w:rsidRPr="0086097C" w:rsidRDefault="0086097C" w:rsidP="0086097C">
      <w:pPr>
        <w:rPr>
          <w:b/>
          <w:bCs/>
        </w:rPr>
      </w:pPr>
      <w:r w:rsidRPr="0086097C">
        <w:rPr>
          <w:b/>
          <w:bCs/>
        </w:rPr>
        <w:t>Procedural Standards: Timelines and Deadlines</w:t>
      </w:r>
    </w:p>
    <w:p w14:paraId="43B547AC" w14:textId="77777777" w:rsidR="0086097C" w:rsidRPr="0086097C" w:rsidRDefault="0086097C" w:rsidP="0086097C">
      <w:pPr>
        <w:numPr>
          <w:ilvl w:val="0"/>
          <w:numId w:val="9"/>
        </w:numPr>
        <w:rPr>
          <w:b/>
          <w:bCs/>
        </w:rPr>
      </w:pPr>
      <w:r w:rsidRPr="0086097C">
        <w:rPr>
          <w:b/>
          <w:bCs/>
        </w:rPr>
        <w:t>Statute of Limitations: Idaho generally imposes a two-year window to file a personal injury lawsuit.</w:t>
      </w:r>
    </w:p>
    <w:p w14:paraId="1C8B573F" w14:textId="77777777" w:rsidR="0086097C" w:rsidRPr="0086097C" w:rsidRDefault="0086097C" w:rsidP="0086097C">
      <w:pPr>
        <w:numPr>
          <w:ilvl w:val="0"/>
          <w:numId w:val="9"/>
        </w:numPr>
        <w:rPr>
          <w:b/>
          <w:bCs/>
        </w:rPr>
      </w:pPr>
      <w:r w:rsidRPr="0086097C">
        <w:rPr>
          <w:b/>
          <w:bCs/>
        </w:rPr>
        <w:t>Settlement Timing: Because serious pedestrian injuries require extensive treatment, these cases appropriately take longer to resolve. A thorough evaluation of future needs is essential before any settlement is reached.</w:t>
      </w:r>
    </w:p>
    <w:p w14:paraId="61B77906" w14:textId="77777777" w:rsidR="003F20B7" w:rsidRPr="0086097C" w:rsidRDefault="003F20B7" w:rsidP="0086097C"/>
    <w:sectPr w:rsidR="003F20B7" w:rsidRPr="008609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B87"/>
    <w:multiLevelType w:val="multilevel"/>
    <w:tmpl w:val="5CD6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679D8"/>
    <w:multiLevelType w:val="multilevel"/>
    <w:tmpl w:val="70AA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75527"/>
    <w:multiLevelType w:val="multilevel"/>
    <w:tmpl w:val="EBC4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22F22"/>
    <w:multiLevelType w:val="multilevel"/>
    <w:tmpl w:val="EA92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C25753"/>
    <w:multiLevelType w:val="multilevel"/>
    <w:tmpl w:val="BE683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C9392F"/>
    <w:multiLevelType w:val="multilevel"/>
    <w:tmpl w:val="00B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B032C"/>
    <w:multiLevelType w:val="multilevel"/>
    <w:tmpl w:val="ADD0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20487"/>
    <w:multiLevelType w:val="multilevel"/>
    <w:tmpl w:val="A12A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3A2291"/>
    <w:multiLevelType w:val="multilevel"/>
    <w:tmpl w:val="93B0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40882">
    <w:abstractNumId w:val="5"/>
  </w:num>
  <w:num w:numId="2" w16cid:durableId="253317588">
    <w:abstractNumId w:val="0"/>
  </w:num>
  <w:num w:numId="3" w16cid:durableId="316037182">
    <w:abstractNumId w:val="7"/>
  </w:num>
  <w:num w:numId="4" w16cid:durableId="1444807394">
    <w:abstractNumId w:val="1"/>
  </w:num>
  <w:num w:numId="5" w16cid:durableId="564486924">
    <w:abstractNumId w:val="4"/>
  </w:num>
  <w:num w:numId="6" w16cid:durableId="18824809">
    <w:abstractNumId w:val="2"/>
  </w:num>
  <w:num w:numId="7" w16cid:durableId="2043047794">
    <w:abstractNumId w:val="8"/>
  </w:num>
  <w:num w:numId="8" w16cid:durableId="100926606">
    <w:abstractNumId w:val="3"/>
  </w:num>
  <w:num w:numId="9" w16cid:durableId="981957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836"/>
    <w:rsid w:val="0026565B"/>
    <w:rsid w:val="00293011"/>
    <w:rsid w:val="003F20B7"/>
    <w:rsid w:val="004800E9"/>
    <w:rsid w:val="00627845"/>
    <w:rsid w:val="006A3BE2"/>
    <w:rsid w:val="0086097C"/>
    <w:rsid w:val="009C6836"/>
    <w:rsid w:val="00E6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78BF"/>
  <w15:chartTrackingRefBased/>
  <w15:docId w15:val="{B01AED5C-B421-41ED-AB67-1A1228B9A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836"/>
    <w:rPr>
      <w:rFonts w:eastAsiaTheme="majorEastAsia" w:cstheme="majorBidi"/>
      <w:color w:val="272727" w:themeColor="text1" w:themeTint="D8"/>
    </w:rPr>
  </w:style>
  <w:style w:type="paragraph" w:styleId="Title">
    <w:name w:val="Title"/>
    <w:basedOn w:val="Normal"/>
    <w:next w:val="Normal"/>
    <w:link w:val="TitleChar"/>
    <w:uiPriority w:val="10"/>
    <w:qFormat/>
    <w:rsid w:val="009C6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836"/>
    <w:pPr>
      <w:spacing w:before="160"/>
      <w:jc w:val="center"/>
    </w:pPr>
    <w:rPr>
      <w:i/>
      <w:iCs/>
      <w:color w:val="404040" w:themeColor="text1" w:themeTint="BF"/>
    </w:rPr>
  </w:style>
  <w:style w:type="character" w:customStyle="1" w:styleId="QuoteChar">
    <w:name w:val="Quote Char"/>
    <w:basedOn w:val="DefaultParagraphFont"/>
    <w:link w:val="Quote"/>
    <w:uiPriority w:val="29"/>
    <w:rsid w:val="009C6836"/>
    <w:rPr>
      <w:i/>
      <w:iCs/>
      <w:color w:val="404040" w:themeColor="text1" w:themeTint="BF"/>
    </w:rPr>
  </w:style>
  <w:style w:type="paragraph" w:styleId="ListParagraph">
    <w:name w:val="List Paragraph"/>
    <w:basedOn w:val="Normal"/>
    <w:uiPriority w:val="34"/>
    <w:qFormat/>
    <w:rsid w:val="009C6836"/>
    <w:pPr>
      <w:ind w:left="720"/>
      <w:contextualSpacing/>
    </w:pPr>
  </w:style>
  <w:style w:type="character" w:styleId="IntenseEmphasis">
    <w:name w:val="Intense Emphasis"/>
    <w:basedOn w:val="DefaultParagraphFont"/>
    <w:uiPriority w:val="21"/>
    <w:qFormat/>
    <w:rsid w:val="009C6836"/>
    <w:rPr>
      <w:i/>
      <w:iCs/>
      <w:color w:val="0F4761" w:themeColor="accent1" w:themeShade="BF"/>
    </w:rPr>
  </w:style>
  <w:style w:type="paragraph" w:styleId="IntenseQuote">
    <w:name w:val="Intense Quote"/>
    <w:basedOn w:val="Normal"/>
    <w:next w:val="Normal"/>
    <w:link w:val="IntenseQuoteChar"/>
    <w:uiPriority w:val="30"/>
    <w:qFormat/>
    <w:rsid w:val="009C6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836"/>
    <w:rPr>
      <w:i/>
      <w:iCs/>
      <w:color w:val="0F4761" w:themeColor="accent1" w:themeShade="BF"/>
    </w:rPr>
  </w:style>
  <w:style w:type="character" w:styleId="IntenseReference">
    <w:name w:val="Intense Reference"/>
    <w:basedOn w:val="DefaultParagraphFont"/>
    <w:uiPriority w:val="32"/>
    <w:qFormat/>
    <w:rsid w:val="009C68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644</Words>
  <Characters>3576</Characters>
  <Application>Microsoft Office Word</Application>
  <DocSecurity>0</DocSecurity>
  <Lines>61</Lines>
  <Paragraphs>28</Paragraphs>
  <ScaleCrop>false</ScaleCrop>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Grant</dc:creator>
  <cp:keywords/>
  <dc:description/>
  <cp:lastModifiedBy>Heather Granbois</cp:lastModifiedBy>
  <cp:revision>3</cp:revision>
  <dcterms:created xsi:type="dcterms:W3CDTF">2026-03-06T21:13:00Z</dcterms:created>
  <dcterms:modified xsi:type="dcterms:W3CDTF">2026-03-09T18:39:00Z</dcterms:modified>
</cp:coreProperties>
</file>