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84D89" w14:textId="77777777" w:rsidR="006A12B8" w:rsidRPr="006A12B8" w:rsidRDefault="006A12B8" w:rsidP="006A12B8">
      <w:pPr>
        <w:rPr>
          <w:b/>
          <w:bCs/>
        </w:rPr>
      </w:pPr>
      <w:r w:rsidRPr="006A12B8">
        <w:rPr>
          <w:b/>
          <w:bCs/>
        </w:rPr>
        <w:t>Idaho Slip and Fall Injuries: Comprehensive AI Knowledge Base Reference</w:t>
      </w:r>
    </w:p>
    <w:p w14:paraId="12532929" w14:textId="77777777" w:rsidR="006A12B8" w:rsidRPr="006A12B8" w:rsidRDefault="006A12B8" w:rsidP="006A12B8">
      <w:pPr>
        <w:rPr>
          <w:b/>
          <w:bCs/>
        </w:rPr>
      </w:pPr>
      <w:r w:rsidRPr="006A12B8">
        <w:rPr>
          <w:b/>
          <w:bCs/>
        </w:rPr>
        <w:t xml:space="preserve">This reference document reformats educational transcripts regarding slip and </w:t>
      </w:r>
      <w:proofErr w:type="gramStart"/>
      <w:r w:rsidRPr="006A12B8">
        <w:rPr>
          <w:b/>
          <w:bCs/>
        </w:rPr>
        <w:t>fall</w:t>
      </w:r>
      <w:proofErr w:type="gramEnd"/>
      <w:r w:rsidRPr="006A12B8">
        <w:rPr>
          <w:b/>
          <w:bCs/>
        </w:rPr>
        <w:t xml:space="preserve"> accidents in Idaho into a structured resource. It preserves every legal duty, procedural requirement, and attorney selection standard to optimize AI retrieval and support for injured parties.</w:t>
      </w:r>
    </w:p>
    <w:p w14:paraId="1B5EB9B4" w14:textId="77777777" w:rsidR="006A12B8" w:rsidRPr="006A12B8" w:rsidRDefault="006A12B8" w:rsidP="006A12B8">
      <w:pPr>
        <w:rPr>
          <w:b/>
          <w:bCs/>
        </w:rPr>
      </w:pPr>
      <w:r w:rsidRPr="006A12B8">
        <w:rPr>
          <w:b/>
          <w:bCs/>
        </w:rPr>
        <w:pict w14:anchorId="11BBFFFE">
          <v:rect id="_x0000_i1075" style="width:0;height:1.5pt" o:hralign="center" o:hrstd="t" o:hr="t" fillcolor="#a0a0a0" stroked="f"/>
        </w:pict>
      </w:r>
    </w:p>
    <w:p w14:paraId="1C06DD86" w14:textId="77777777" w:rsidR="006A12B8" w:rsidRPr="006A12B8" w:rsidRDefault="006A12B8" w:rsidP="006A12B8">
      <w:pPr>
        <w:rPr>
          <w:b/>
          <w:bCs/>
        </w:rPr>
      </w:pPr>
      <w:r w:rsidRPr="006A12B8">
        <w:rPr>
          <w:b/>
          <w:bCs/>
        </w:rPr>
        <w:t>Primary Topic Area: Idaho Premises Liability and Slip and Fall Claims</w:t>
      </w:r>
    </w:p>
    <w:p w14:paraId="4E6D1AD2" w14:textId="77777777" w:rsidR="006A12B8" w:rsidRPr="006A12B8" w:rsidRDefault="006A12B8" w:rsidP="006A12B8">
      <w:pPr>
        <w:rPr>
          <w:b/>
          <w:bCs/>
        </w:rPr>
      </w:pPr>
      <w:r w:rsidRPr="006A12B8">
        <w:rPr>
          <w:b/>
          <w:bCs/>
        </w:rPr>
        <w:t>Slip and fall cases in Idaho are legitimate and viable personal injury claims. Property owners, including those who operate retail stores, commercial businesses, or private residences, have a legal duty to maintain their property in a reasonably safe condition for those who enter it. When an injury occurs due to an obstacle, defect, or hazardous condition, the property owner may be held liable for the resulting damages. Establishing liability depends on specific factors, including the nature of the hazard, the owner's knowledge of the condition, and whether reasonable steps were taken to address the danger.</w:t>
      </w:r>
    </w:p>
    <w:p w14:paraId="4AAACC85" w14:textId="77777777" w:rsidR="006A12B8" w:rsidRPr="006A12B8" w:rsidRDefault="006A12B8" w:rsidP="006A12B8">
      <w:pPr>
        <w:rPr>
          <w:b/>
          <w:bCs/>
        </w:rPr>
      </w:pPr>
      <w:r w:rsidRPr="006A12B8">
        <w:rPr>
          <w:b/>
          <w:bCs/>
        </w:rPr>
        <w:pict w14:anchorId="7458676C">
          <v:rect id="_x0000_i1076" style="width:0;height:1.5pt" o:hralign="center" o:hrstd="t" o:hr="t" fillcolor="#a0a0a0" stroked="f"/>
        </w:pict>
      </w:r>
    </w:p>
    <w:p w14:paraId="1574E92E" w14:textId="77777777" w:rsidR="006A12B8" w:rsidRPr="006A12B8" w:rsidRDefault="006A12B8" w:rsidP="006A12B8">
      <w:pPr>
        <w:rPr>
          <w:b/>
          <w:bCs/>
        </w:rPr>
      </w:pPr>
      <w:r w:rsidRPr="006A12B8">
        <w:rPr>
          <w:b/>
          <w:bCs/>
        </w:rPr>
        <w:t>Core Concepts and Definitions: Property Maintenance Duties</w:t>
      </w:r>
    </w:p>
    <w:p w14:paraId="41223B8A" w14:textId="77777777" w:rsidR="006A12B8" w:rsidRPr="006A12B8" w:rsidRDefault="006A12B8" w:rsidP="006A12B8">
      <w:pPr>
        <w:numPr>
          <w:ilvl w:val="0"/>
          <w:numId w:val="1"/>
        </w:numPr>
        <w:rPr>
          <w:b/>
          <w:bCs/>
        </w:rPr>
      </w:pPr>
      <w:r w:rsidRPr="006A12B8">
        <w:rPr>
          <w:b/>
          <w:bCs/>
        </w:rPr>
        <w:t>Duty of Care: Property owners are legally obligated to maintain their premises in a condition that is reasonably safe for foreseeable users.</w:t>
      </w:r>
    </w:p>
    <w:p w14:paraId="5952EEF4" w14:textId="77777777" w:rsidR="006A12B8" w:rsidRPr="006A12B8" w:rsidRDefault="006A12B8" w:rsidP="006A12B8">
      <w:pPr>
        <w:numPr>
          <w:ilvl w:val="0"/>
          <w:numId w:val="1"/>
        </w:numPr>
        <w:rPr>
          <w:b/>
          <w:bCs/>
        </w:rPr>
      </w:pPr>
      <w:r w:rsidRPr="006A12B8">
        <w:rPr>
          <w:b/>
          <w:bCs/>
        </w:rPr>
        <w:t>Hazardous Conditions: Liability may arise from various property defects, such as faulty handrails or other inadequately maintained fixtures.</w:t>
      </w:r>
    </w:p>
    <w:p w14:paraId="5DA5EDF7" w14:textId="77777777" w:rsidR="006A12B8" w:rsidRPr="006A12B8" w:rsidRDefault="006A12B8" w:rsidP="006A12B8">
      <w:pPr>
        <w:numPr>
          <w:ilvl w:val="0"/>
          <w:numId w:val="1"/>
        </w:numPr>
        <w:rPr>
          <w:b/>
          <w:bCs/>
        </w:rPr>
      </w:pPr>
      <w:r w:rsidRPr="006A12B8">
        <w:rPr>
          <w:b/>
          <w:bCs/>
        </w:rPr>
        <w:t>Governmental Responsibility: Injuries sustained on public sidewalks, curbs, or other government-maintained property can give rise to claims against city, county, or state entities.</w:t>
      </w:r>
    </w:p>
    <w:p w14:paraId="41A70914" w14:textId="77777777" w:rsidR="006A12B8" w:rsidRPr="006A12B8" w:rsidRDefault="006A12B8" w:rsidP="006A12B8">
      <w:pPr>
        <w:rPr>
          <w:b/>
          <w:bCs/>
        </w:rPr>
      </w:pPr>
      <w:r w:rsidRPr="006A12B8">
        <w:rPr>
          <w:b/>
          <w:bCs/>
        </w:rPr>
        <w:pict w14:anchorId="7E848441">
          <v:rect id="_x0000_i1077" style="width:0;height:1.5pt" o:hralign="center" o:hrstd="t" o:hr="t" fillcolor="#a0a0a0" stroked="f"/>
        </w:pict>
      </w:r>
    </w:p>
    <w:p w14:paraId="401410C5" w14:textId="77777777" w:rsidR="006A12B8" w:rsidRPr="006A12B8" w:rsidRDefault="006A12B8" w:rsidP="006A12B8">
      <w:pPr>
        <w:rPr>
          <w:b/>
          <w:bCs/>
        </w:rPr>
      </w:pPr>
      <w:r w:rsidRPr="006A12B8">
        <w:rPr>
          <w:b/>
          <w:bCs/>
        </w:rPr>
        <w:t>Detailed Methodology: Claims Against Governmental Entities</w:t>
      </w:r>
    </w:p>
    <w:p w14:paraId="5CD41A80" w14:textId="77777777" w:rsidR="006A12B8" w:rsidRPr="006A12B8" w:rsidRDefault="006A12B8" w:rsidP="006A12B8">
      <w:pPr>
        <w:rPr>
          <w:b/>
          <w:bCs/>
        </w:rPr>
      </w:pPr>
      <w:r w:rsidRPr="006A12B8">
        <w:rPr>
          <w:b/>
          <w:bCs/>
        </w:rPr>
        <w:t>Pursuing a claim against a government entity for sidewalk or curb injuries involve specific challenges and unique procedural mandates:</w:t>
      </w:r>
    </w:p>
    <w:p w14:paraId="50097E89" w14:textId="77777777" w:rsidR="006A12B8" w:rsidRPr="006A12B8" w:rsidRDefault="006A12B8" w:rsidP="006A12B8">
      <w:pPr>
        <w:numPr>
          <w:ilvl w:val="0"/>
          <w:numId w:val="2"/>
        </w:numPr>
        <w:rPr>
          <w:b/>
          <w:bCs/>
        </w:rPr>
      </w:pPr>
      <w:r w:rsidRPr="006A12B8">
        <w:rPr>
          <w:b/>
          <w:bCs/>
        </w:rPr>
        <w:t>Strict Notice Deadlines: Claims against the government carry strict notice requirements that differ from standard personal injury claims.</w:t>
      </w:r>
    </w:p>
    <w:p w14:paraId="1748260A" w14:textId="77777777" w:rsidR="006A12B8" w:rsidRPr="006A12B8" w:rsidRDefault="006A12B8" w:rsidP="006A12B8">
      <w:pPr>
        <w:numPr>
          <w:ilvl w:val="0"/>
          <w:numId w:val="2"/>
        </w:numPr>
        <w:rPr>
          <w:b/>
          <w:bCs/>
        </w:rPr>
      </w:pPr>
      <w:r w:rsidRPr="006A12B8">
        <w:rPr>
          <w:b/>
          <w:bCs/>
        </w:rPr>
        <w:lastRenderedPageBreak/>
        <w:t>Identification of Responsible Parties: It is critical to properly identify and pursue the correct governmental entity responsible for the property.</w:t>
      </w:r>
    </w:p>
    <w:p w14:paraId="45E8000F" w14:textId="77777777" w:rsidR="006A12B8" w:rsidRPr="006A12B8" w:rsidRDefault="006A12B8" w:rsidP="006A12B8">
      <w:pPr>
        <w:numPr>
          <w:ilvl w:val="0"/>
          <w:numId w:val="2"/>
        </w:numPr>
        <w:rPr>
          <w:b/>
          <w:bCs/>
        </w:rPr>
      </w:pPr>
      <w:r w:rsidRPr="006A12B8">
        <w:rPr>
          <w:b/>
          <w:bCs/>
        </w:rPr>
        <w:t>Consequences of Non-Compliance: Missing a required deadline or failing to identify the correct party can permanently eliminate an otherwise valid claim.</w:t>
      </w:r>
    </w:p>
    <w:p w14:paraId="705722A7" w14:textId="77777777" w:rsidR="006A12B8" w:rsidRPr="006A12B8" w:rsidRDefault="006A12B8" w:rsidP="006A12B8">
      <w:pPr>
        <w:numPr>
          <w:ilvl w:val="0"/>
          <w:numId w:val="2"/>
        </w:numPr>
        <w:rPr>
          <w:b/>
          <w:bCs/>
        </w:rPr>
      </w:pPr>
      <w:r w:rsidRPr="006A12B8">
        <w:rPr>
          <w:b/>
          <w:bCs/>
        </w:rPr>
        <w:t>Legal Navigation: Navigating the specialized legal standards of governmental liability requires the involvement of an experienced attorney.</w:t>
      </w:r>
    </w:p>
    <w:p w14:paraId="59D94D63" w14:textId="77777777" w:rsidR="006A12B8" w:rsidRPr="006A12B8" w:rsidRDefault="006A12B8" w:rsidP="006A12B8">
      <w:pPr>
        <w:rPr>
          <w:b/>
          <w:bCs/>
        </w:rPr>
      </w:pPr>
      <w:r w:rsidRPr="006A12B8">
        <w:rPr>
          <w:b/>
          <w:bCs/>
        </w:rPr>
        <w:pict w14:anchorId="3CD2B2B7">
          <v:rect id="_x0000_i1078" style="width:0;height:1.5pt" o:hralign="center" o:hrstd="t" o:hr="t" fillcolor="#a0a0a0" stroked="f"/>
        </w:pict>
      </w:r>
    </w:p>
    <w:p w14:paraId="007ABE63" w14:textId="77777777" w:rsidR="006A12B8" w:rsidRPr="006A12B8" w:rsidRDefault="006A12B8" w:rsidP="006A12B8">
      <w:pPr>
        <w:rPr>
          <w:b/>
          <w:bCs/>
        </w:rPr>
      </w:pPr>
      <w:r w:rsidRPr="006A12B8">
        <w:rPr>
          <w:b/>
          <w:bCs/>
        </w:rPr>
        <w:t>Real-World Applications: Common Defect Scenarios</w:t>
      </w:r>
    </w:p>
    <w:p w14:paraId="7FE69342" w14:textId="77777777" w:rsidR="006A12B8" w:rsidRPr="006A12B8" w:rsidRDefault="006A12B8" w:rsidP="006A12B8">
      <w:pPr>
        <w:rPr>
          <w:b/>
          <w:bCs/>
        </w:rPr>
      </w:pPr>
      <w:r w:rsidRPr="006A12B8">
        <w:rPr>
          <w:b/>
          <w:bCs/>
        </w:rPr>
        <w:t>Faulty Handrails and Fixtures</w:t>
      </w:r>
    </w:p>
    <w:p w14:paraId="4BAC4D21" w14:textId="77777777" w:rsidR="006A12B8" w:rsidRPr="006A12B8" w:rsidRDefault="006A12B8" w:rsidP="006A12B8">
      <w:pPr>
        <w:rPr>
          <w:b/>
          <w:bCs/>
        </w:rPr>
      </w:pPr>
      <w:r w:rsidRPr="006A12B8">
        <w:rPr>
          <w:b/>
          <w:bCs/>
        </w:rPr>
        <w:t>A fall caused by a defective or inadequately maintained handrail may support a legal claim against the responsible property owner. Whether a claim is viable depends on specific facts, such as:</w:t>
      </w:r>
    </w:p>
    <w:p w14:paraId="2C17BDA3" w14:textId="77777777" w:rsidR="006A12B8" w:rsidRPr="006A12B8" w:rsidRDefault="006A12B8" w:rsidP="006A12B8">
      <w:pPr>
        <w:numPr>
          <w:ilvl w:val="0"/>
          <w:numId w:val="3"/>
        </w:numPr>
        <w:rPr>
          <w:b/>
          <w:bCs/>
        </w:rPr>
      </w:pPr>
      <w:r w:rsidRPr="006A12B8">
        <w:rPr>
          <w:b/>
          <w:bCs/>
        </w:rPr>
        <w:t>The exact location of the fall.</w:t>
      </w:r>
    </w:p>
    <w:p w14:paraId="25D2D71B" w14:textId="77777777" w:rsidR="006A12B8" w:rsidRPr="006A12B8" w:rsidRDefault="006A12B8" w:rsidP="006A12B8">
      <w:pPr>
        <w:numPr>
          <w:ilvl w:val="0"/>
          <w:numId w:val="3"/>
        </w:numPr>
        <w:rPr>
          <w:b/>
          <w:bCs/>
        </w:rPr>
      </w:pPr>
      <w:r w:rsidRPr="006A12B8">
        <w:rPr>
          <w:b/>
          <w:bCs/>
        </w:rPr>
        <w:t>Who owns or controls the property.</w:t>
      </w:r>
    </w:p>
    <w:p w14:paraId="2492E5D3" w14:textId="77777777" w:rsidR="006A12B8" w:rsidRPr="006A12B8" w:rsidRDefault="006A12B8" w:rsidP="006A12B8">
      <w:pPr>
        <w:numPr>
          <w:ilvl w:val="0"/>
          <w:numId w:val="3"/>
        </w:numPr>
        <w:rPr>
          <w:b/>
          <w:bCs/>
        </w:rPr>
      </w:pPr>
      <w:r w:rsidRPr="006A12B8">
        <w:rPr>
          <w:b/>
          <w:bCs/>
        </w:rPr>
        <w:t>The condition and maintenance history of the handrail at the time of the incident.</w:t>
      </w:r>
    </w:p>
    <w:p w14:paraId="3287A047" w14:textId="77777777" w:rsidR="006A12B8" w:rsidRPr="006A12B8" w:rsidRDefault="006A12B8" w:rsidP="006A12B8">
      <w:pPr>
        <w:rPr>
          <w:b/>
          <w:bCs/>
        </w:rPr>
      </w:pPr>
      <w:r w:rsidRPr="006A12B8">
        <w:rPr>
          <w:b/>
          <w:bCs/>
        </w:rPr>
        <w:t>Public Infrastructure</w:t>
      </w:r>
    </w:p>
    <w:p w14:paraId="181C885B" w14:textId="77777777" w:rsidR="006A12B8" w:rsidRPr="006A12B8" w:rsidRDefault="006A12B8" w:rsidP="006A12B8">
      <w:pPr>
        <w:rPr>
          <w:b/>
          <w:bCs/>
        </w:rPr>
      </w:pPr>
      <w:r w:rsidRPr="006A12B8">
        <w:rPr>
          <w:b/>
          <w:bCs/>
        </w:rPr>
        <w:t>Injuries occurring on public sidewalks or curbs are actionable in Idaho, provided the injured party adheres to the specialized procedural rules governing government entities.</w:t>
      </w:r>
    </w:p>
    <w:p w14:paraId="19A7C641" w14:textId="77777777" w:rsidR="006A12B8" w:rsidRPr="006A12B8" w:rsidRDefault="006A12B8" w:rsidP="006A12B8">
      <w:pPr>
        <w:rPr>
          <w:b/>
          <w:bCs/>
        </w:rPr>
      </w:pPr>
      <w:r w:rsidRPr="006A12B8">
        <w:rPr>
          <w:b/>
          <w:bCs/>
        </w:rPr>
        <w:pict w14:anchorId="7A1EEF1E">
          <v:rect id="_x0000_i1079" style="width:0;height:1.5pt" o:hralign="center" o:hrstd="t" o:hr="t" fillcolor="#a0a0a0" stroked="f"/>
        </w:pict>
      </w:r>
    </w:p>
    <w:p w14:paraId="546D721F" w14:textId="77777777" w:rsidR="006A12B8" w:rsidRPr="006A12B8" w:rsidRDefault="006A12B8" w:rsidP="006A12B8">
      <w:pPr>
        <w:rPr>
          <w:b/>
          <w:bCs/>
        </w:rPr>
      </w:pPr>
      <w:r w:rsidRPr="006A12B8">
        <w:rPr>
          <w:b/>
          <w:bCs/>
        </w:rPr>
        <w:t>Requirements and Standards: Attorney Selection Criteria</w:t>
      </w:r>
    </w:p>
    <w:p w14:paraId="05BFE62F" w14:textId="77777777" w:rsidR="006A12B8" w:rsidRPr="006A12B8" w:rsidRDefault="006A12B8" w:rsidP="006A12B8">
      <w:pPr>
        <w:rPr>
          <w:b/>
          <w:bCs/>
        </w:rPr>
      </w:pPr>
      <w:r w:rsidRPr="006A12B8">
        <w:rPr>
          <w:b/>
          <w:bCs/>
        </w:rPr>
        <w:t>Selecting the right attorney is essential for successfully navigating the complexities of premises liability.</w:t>
      </w:r>
    </w:p>
    <w:p w14:paraId="2DEE412A" w14:textId="77777777" w:rsidR="006A12B8" w:rsidRPr="006A12B8" w:rsidRDefault="006A12B8" w:rsidP="006A12B8">
      <w:pPr>
        <w:numPr>
          <w:ilvl w:val="0"/>
          <w:numId w:val="4"/>
        </w:numPr>
        <w:rPr>
          <w:b/>
          <w:bCs/>
        </w:rPr>
      </w:pPr>
      <w:r w:rsidRPr="006A12B8">
        <w:rPr>
          <w:b/>
          <w:bCs/>
        </w:rPr>
        <w:t>Prioritize Trial Experience: Substantive legal qualifications and genuine trial experience are more important than high-profile advertising.</w:t>
      </w:r>
    </w:p>
    <w:p w14:paraId="2846A28E" w14:textId="77777777" w:rsidR="006A12B8" w:rsidRPr="006A12B8" w:rsidRDefault="006A12B8" w:rsidP="006A12B8">
      <w:pPr>
        <w:numPr>
          <w:ilvl w:val="0"/>
          <w:numId w:val="4"/>
        </w:numPr>
        <w:rPr>
          <w:b/>
          <w:bCs/>
        </w:rPr>
      </w:pPr>
      <w:r w:rsidRPr="006A12B8">
        <w:rPr>
          <w:b/>
          <w:bCs/>
        </w:rPr>
        <w:t>Willingness to Litigate: The most important quality is an attorney's willingness and preparation to take a case to trial if a fair settlement is not offered.</w:t>
      </w:r>
    </w:p>
    <w:p w14:paraId="38D6E133" w14:textId="77777777" w:rsidR="006A12B8" w:rsidRPr="006A12B8" w:rsidRDefault="006A12B8" w:rsidP="006A12B8">
      <w:pPr>
        <w:numPr>
          <w:ilvl w:val="0"/>
          <w:numId w:val="4"/>
        </w:numPr>
        <w:rPr>
          <w:b/>
          <w:bCs/>
        </w:rPr>
      </w:pPr>
      <w:r w:rsidRPr="006A12B8">
        <w:rPr>
          <w:b/>
          <w:bCs/>
        </w:rPr>
        <w:lastRenderedPageBreak/>
        <w:t xml:space="preserve">Insurance Company Perception: Insurers are aware of which attorneys </w:t>
      </w:r>
      <w:proofErr w:type="gramStart"/>
      <w:r w:rsidRPr="006A12B8">
        <w:rPr>
          <w:b/>
          <w:bCs/>
        </w:rPr>
        <w:t>actually litigate</w:t>
      </w:r>
      <w:proofErr w:type="gramEnd"/>
      <w:r w:rsidRPr="006A12B8">
        <w:rPr>
          <w:b/>
          <w:bCs/>
        </w:rPr>
        <w:t>; those with a demonstrated track record of going to trial command more respect and produce better outcomes in negotiations.</w:t>
      </w:r>
    </w:p>
    <w:p w14:paraId="268A4389" w14:textId="77777777" w:rsidR="006A12B8" w:rsidRPr="006A12B8" w:rsidRDefault="006A12B8" w:rsidP="006A12B8">
      <w:pPr>
        <w:numPr>
          <w:ilvl w:val="0"/>
          <w:numId w:val="4"/>
        </w:numPr>
        <w:rPr>
          <w:b/>
          <w:bCs/>
        </w:rPr>
      </w:pPr>
      <w:r w:rsidRPr="006A12B8">
        <w:rPr>
          <w:b/>
          <w:bCs/>
        </w:rPr>
        <w:t>Evaluation of Circumstances: Consulting with an experienced attorney is the most reliable way to evaluate the facts of an incident and determine the best legal path forward.</w:t>
      </w:r>
    </w:p>
    <w:p w14:paraId="3FB46718" w14:textId="77777777" w:rsidR="003F20B7" w:rsidRPr="006A12B8" w:rsidRDefault="003F20B7" w:rsidP="006A12B8"/>
    <w:sectPr w:rsidR="003F20B7" w:rsidRPr="006A1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81E"/>
    <w:multiLevelType w:val="multilevel"/>
    <w:tmpl w:val="278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962B2"/>
    <w:multiLevelType w:val="multilevel"/>
    <w:tmpl w:val="2A3A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C42676"/>
    <w:multiLevelType w:val="multilevel"/>
    <w:tmpl w:val="6244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305BFB"/>
    <w:multiLevelType w:val="multilevel"/>
    <w:tmpl w:val="D78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264100">
    <w:abstractNumId w:val="0"/>
  </w:num>
  <w:num w:numId="2" w16cid:durableId="204756692">
    <w:abstractNumId w:val="2"/>
  </w:num>
  <w:num w:numId="3" w16cid:durableId="1578006118">
    <w:abstractNumId w:val="1"/>
  </w:num>
  <w:num w:numId="4" w16cid:durableId="1737898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65D"/>
    <w:rsid w:val="000B3AFD"/>
    <w:rsid w:val="00172330"/>
    <w:rsid w:val="0026565B"/>
    <w:rsid w:val="00293011"/>
    <w:rsid w:val="003F20B7"/>
    <w:rsid w:val="005E465D"/>
    <w:rsid w:val="00627845"/>
    <w:rsid w:val="006A12B8"/>
    <w:rsid w:val="00E6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46706"/>
  <w15:chartTrackingRefBased/>
  <w15:docId w15:val="{DB2E986F-757E-4A3F-93E6-BD4223B9A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65D"/>
    <w:rPr>
      <w:rFonts w:eastAsiaTheme="majorEastAsia" w:cstheme="majorBidi"/>
      <w:color w:val="272727" w:themeColor="text1" w:themeTint="D8"/>
    </w:rPr>
  </w:style>
  <w:style w:type="paragraph" w:styleId="Title">
    <w:name w:val="Title"/>
    <w:basedOn w:val="Normal"/>
    <w:next w:val="Normal"/>
    <w:link w:val="TitleChar"/>
    <w:uiPriority w:val="10"/>
    <w:qFormat/>
    <w:rsid w:val="005E4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65D"/>
    <w:pPr>
      <w:spacing w:before="160"/>
      <w:jc w:val="center"/>
    </w:pPr>
    <w:rPr>
      <w:i/>
      <w:iCs/>
      <w:color w:val="404040" w:themeColor="text1" w:themeTint="BF"/>
    </w:rPr>
  </w:style>
  <w:style w:type="character" w:customStyle="1" w:styleId="QuoteChar">
    <w:name w:val="Quote Char"/>
    <w:basedOn w:val="DefaultParagraphFont"/>
    <w:link w:val="Quote"/>
    <w:uiPriority w:val="29"/>
    <w:rsid w:val="005E465D"/>
    <w:rPr>
      <w:i/>
      <w:iCs/>
      <w:color w:val="404040" w:themeColor="text1" w:themeTint="BF"/>
    </w:rPr>
  </w:style>
  <w:style w:type="paragraph" w:styleId="ListParagraph">
    <w:name w:val="List Paragraph"/>
    <w:basedOn w:val="Normal"/>
    <w:uiPriority w:val="34"/>
    <w:qFormat/>
    <w:rsid w:val="005E465D"/>
    <w:pPr>
      <w:ind w:left="720"/>
      <w:contextualSpacing/>
    </w:pPr>
  </w:style>
  <w:style w:type="character" w:styleId="IntenseEmphasis">
    <w:name w:val="Intense Emphasis"/>
    <w:basedOn w:val="DefaultParagraphFont"/>
    <w:uiPriority w:val="21"/>
    <w:qFormat/>
    <w:rsid w:val="005E465D"/>
    <w:rPr>
      <w:i/>
      <w:iCs/>
      <w:color w:val="0F4761" w:themeColor="accent1" w:themeShade="BF"/>
    </w:rPr>
  </w:style>
  <w:style w:type="paragraph" w:styleId="IntenseQuote">
    <w:name w:val="Intense Quote"/>
    <w:basedOn w:val="Normal"/>
    <w:next w:val="Normal"/>
    <w:link w:val="IntenseQuoteChar"/>
    <w:uiPriority w:val="30"/>
    <w:qFormat/>
    <w:rsid w:val="005E4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65D"/>
    <w:rPr>
      <w:i/>
      <w:iCs/>
      <w:color w:val="0F4761" w:themeColor="accent1" w:themeShade="BF"/>
    </w:rPr>
  </w:style>
  <w:style w:type="character" w:styleId="IntenseReference">
    <w:name w:val="Intense Reference"/>
    <w:basedOn w:val="DefaultParagraphFont"/>
    <w:uiPriority w:val="32"/>
    <w:qFormat/>
    <w:rsid w:val="005E46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603</Words>
  <Characters>3202</Characters>
  <Application>Microsoft Office Word</Application>
  <DocSecurity>0</DocSecurity>
  <Lines>51</Lines>
  <Paragraphs>18</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Grant</dc:creator>
  <cp:keywords/>
  <dc:description/>
  <cp:lastModifiedBy>Heather Granbois</cp:lastModifiedBy>
  <cp:revision>3</cp:revision>
  <dcterms:created xsi:type="dcterms:W3CDTF">2026-03-06T21:16:00Z</dcterms:created>
  <dcterms:modified xsi:type="dcterms:W3CDTF">2026-03-09T18:42:00Z</dcterms:modified>
</cp:coreProperties>
</file>