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FA106" w14:textId="06B14906" w:rsidR="003A464B" w:rsidRDefault="003A464B" w:rsidP="003A464B">
      <w:pPr>
        <w:spacing w:line="360" w:lineRule="auto"/>
        <w:jc w:val="center"/>
        <w:rPr>
          <w:rFonts w:ascii="Garamond" w:hAnsi="Garamond"/>
          <w:b/>
          <w:sz w:val="28"/>
        </w:rPr>
      </w:pPr>
      <w:r w:rsidRPr="0043047D">
        <w:rPr>
          <w:rFonts w:ascii="Garamond" w:hAnsi="Garamond"/>
          <w:b/>
          <w:sz w:val="28"/>
        </w:rPr>
        <w:t>Capstone</w:t>
      </w:r>
      <w:r w:rsidR="000B445C">
        <w:rPr>
          <w:rFonts w:ascii="Garamond" w:hAnsi="Garamond"/>
          <w:b/>
          <w:sz w:val="28"/>
        </w:rPr>
        <w:t>:</w:t>
      </w:r>
      <w:bookmarkStart w:id="0" w:name="_GoBack"/>
      <w:bookmarkEnd w:id="0"/>
      <w:r w:rsidRPr="0043047D">
        <w:rPr>
          <w:rFonts w:ascii="Garamond" w:hAnsi="Garamond"/>
          <w:b/>
          <w:sz w:val="28"/>
        </w:rPr>
        <w:t xml:space="preserve"> </w:t>
      </w:r>
      <w:r>
        <w:rPr>
          <w:rFonts w:ascii="Garamond" w:hAnsi="Garamond"/>
          <w:b/>
          <w:sz w:val="28"/>
        </w:rPr>
        <w:t xml:space="preserve">Forecasting Conflict </w:t>
      </w:r>
      <w:r w:rsidRPr="0043047D">
        <w:rPr>
          <w:rFonts w:ascii="Garamond" w:hAnsi="Garamond"/>
          <w:b/>
          <w:sz w:val="28"/>
        </w:rPr>
        <w:t>Theme</w:t>
      </w:r>
    </w:p>
    <w:p w14:paraId="02516915" w14:textId="7B0249E8" w:rsidR="003A464B" w:rsidRDefault="003A464B" w:rsidP="003A464B">
      <w:pPr>
        <w:spacing w:line="360" w:lineRule="auto"/>
        <w:jc w:val="center"/>
        <w:rPr>
          <w:rFonts w:ascii="Garamond" w:hAnsi="Garamond"/>
          <w:b/>
          <w:sz w:val="24"/>
        </w:rPr>
      </w:pPr>
      <w:r>
        <w:rPr>
          <w:rFonts w:ascii="Garamond" w:hAnsi="Garamond"/>
          <w:b/>
          <w:sz w:val="24"/>
        </w:rPr>
        <w:t xml:space="preserve">Instructor: Thomas </w:t>
      </w:r>
      <w:proofErr w:type="spellStart"/>
      <w:r>
        <w:rPr>
          <w:rFonts w:ascii="Garamond" w:hAnsi="Garamond"/>
          <w:b/>
          <w:sz w:val="24"/>
        </w:rPr>
        <w:t>Chadefaux</w:t>
      </w:r>
      <w:proofErr w:type="spellEnd"/>
    </w:p>
    <w:p w14:paraId="0ADAA947" w14:textId="77777777" w:rsidR="00084786" w:rsidRPr="00121E52" w:rsidRDefault="00084786" w:rsidP="00121E52">
      <w:pPr>
        <w:spacing w:line="360" w:lineRule="auto"/>
        <w:jc w:val="both"/>
        <w:rPr>
          <w:rFonts w:ascii="Garamond" w:hAnsi="Garamond"/>
          <w:sz w:val="24"/>
          <w:szCs w:val="24"/>
        </w:rPr>
      </w:pPr>
    </w:p>
    <w:p w14:paraId="523B65B1" w14:textId="50567331" w:rsidR="00534657" w:rsidRPr="00121E52" w:rsidRDefault="003A464B" w:rsidP="00121E52">
      <w:pPr>
        <w:spacing w:line="360" w:lineRule="auto"/>
        <w:jc w:val="both"/>
        <w:rPr>
          <w:rFonts w:ascii="Garamond" w:hAnsi="Garamond"/>
          <w:sz w:val="24"/>
          <w:szCs w:val="24"/>
        </w:rPr>
      </w:pPr>
      <w:r w:rsidRPr="00121E52">
        <w:rPr>
          <w:rFonts w:ascii="Garamond" w:hAnsi="Garamond"/>
          <w:sz w:val="24"/>
          <w:szCs w:val="24"/>
        </w:rPr>
        <w:t xml:space="preserve">This research theme allows students the opportunity to develop a forecasting project. Forecasting </w:t>
      </w:r>
      <w:r w:rsidR="0008698F" w:rsidRPr="00121E52">
        <w:rPr>
          <w:rFonts w:ascii="Garamond" w:hAnsi="Garamond"/>
          <w:sz w:val="24"/>
          <w:szCs w:val="24"/>
        </w:rPr>
        <w:t xml:space="preserve">political processes </w:t>
      </w:r>
      <w:r w:rsidRPr="00121E52">
        <w:rPr>
          <w:rFonts w:ascii="Garamond" w:hAnsi="Garamond"/>
          <w:sz w:val="24"/>
          <w:szCs w:val="24"/>
        </w:rPr>
        <w:t xml:space="preserve">has become an increasingly </w:t>
      </w:r>
      <w:r w:rsidR="0008698F" w:rsidRPr="00121E52">
        <w:rPr>
          <w:rFonts w:ascii="Garamond" w:hAnsi="Garamond"/>
          <w:sz w:val="24"/>
          <w:szCs w:val="24"/>
        </w:rPr>
        <w:t xml:space="preserve">central </w:t>
      </w:r>
      <w:r w:rsidRPr="00121E52">
        <w:rPr>
          <w:rFonts w:ascii="Garamond" w:hAnsi="Garamond"/>
          <w:sz w:val="24"/>
          <w:szCs w:val="24"/>
        </w:rPr>
        <w:t>area of political science and social sciences in general</w:t>
      </w:r>
      <w:r w:rsidR="0008698F" w:rsidRPr="00121E52">
        <w:rPr>
          <w:rFonts w:ascii="Garamond" w:hAnsi="Garamond"/>
          <w:sz w:val="24"/>
          <w:szCs w:val="24"/>
        </w:rPr>
        <w:t>,</w:t>
      </w:r>
      <w:r w:rsidRPr="00121E52">
        <w:rPr>
          <w:rFonts w:ascii="Garamond" w:hAnsi="Garamond"/>
          <w:sz w:val="24"/>
          <w:szCs w:val="24"/>
        </w:rPr>
        <w:t xml:space="preserve"> and has important practical implications</w:t>
      </w:r>
      <w:r w:rsidR="00534657" w:rsidRPr="00121E52">
        <w:rPr>
          <w:rFonts w:ascii="Garamond" w:hAnsi="Garamond"/>
          <w:sz w:val="24"/>
          <w:szCs w:val="24"/>
        </w:rPr>
        <w:t xml:space="preserve">. Governments, businesses, finance companies, all have an interest in predicting social </w:t>
      </w:r>
      <w:r w:rsidR="00084786" w:rsidRPr="00121E52">
        <w:rPr>
          <w:rFonts w:ascii="Garamond" w:hAnsi="Garamond"/>
          <w:sz w:val="24"/>
          <w:szCs w:val="24"/>
        </w:rPr>
        <w:t>phenomena. Conflicts have an major impact on</w:t>
      </w:r>
      <w:r w:rsidR="00534657" w:rsidRPr="00121E52">
        <w:rPr>
          <w:rFonts w:ascii="Garamond" w:hAnsi="Garamond"/>
          <w:sz w:val="24"/>
          <w:szCs w:val="24"/>
        </w:rPr>
        <w:t xml:space="preserve"> </w:t>
      </w:r>
      <w:r w:rsidR="00084786" w:rsidRPr="00121E52">
        <w:rPr>
          <w:rFonts w:ascii="Garamond" w:hAnsi="Garamond"/>
          <w:sz w:val="24"/>
          <w:szCs w:val="24"/>
        </w:rPr>
        <w:t xml:space="preserve">economic, social, and political structures, and </w:t>
      </w:r>
      <w:r w:rsidR="0008698F" w:rsidRPr="00121E52">
        <w:rPr>
          <w:rFonts w:ascii="Garamond" w:hAnsi="Garamond"/>
          <w:sz w:val="24"/>
          <w:szCs w:val="24"/>
        </w:rPr>
        <w:t xml:space="preserve">therefore, </w:t>
      </w:r>
      <w:r w:rsidR="00084786" w:rsidRPr="00121E52">
        <w:rPr>
          <w:rFonts w:ascii="Garamond" w:hAnsi="Garamond"/>
          <w:sz w:val="24"/>
          <w:szCs w:val="24"/>
        </w:rPr>
        <w:t>their anticipation is key to preventing them or at least to adjust</w:t>
      </w:r>
      <w:r w:rsidR="0008698F" w:rsidRPr="00121E52">
        <w:rPr>
          <w:rFonts w:ascii="Garamond" w:hAnsi="Garamond"/>
          <w:sz w:val="24"/>
          <w:szCs w:val="24"/>
        </w:rPr>
        <w:t>ing</w:t>
      </w:r>
      <w:r w:rsidR="00084786" w:rsidRPr="00121E52">
        <w:rPr>
          <w:rFonts w:ascii="Garamond" w:hAnsi="Garamond"/>
          <w:sz w:val="24"/>
          <w:szCs w:val="24"/>
        </w:rPr>
        <w:t xml:space="preserve"> </w:t>
      </w:r>
      <w:r w:rsidR="0008698F" w:rsidRPr="00121E52">
        <w:rPr>
          <w:rFonts w:ascii="Garamond" w:hAnsi="Garamond"/>
          <w:sz w:val="24"/>
          <w:szCs w:val="24"/>
        </w:rPr>
        <w:t xml:space="preserve">governments’ or businesses’ </w:t>
      </w:r>
      <w:r w:rsidR="00084786" w:rsidRPr="00121E52">
        <w:rPr>
          <w:rFonts w:ascii="Garamond" w:hAnsi="Garamond"/>
          <w:sz w:val="24"/>
          <w:szCs w:val="24"/>
        </w:rPr>
        <w:t>behaviour to their expected occurrence</w:t>
      </w:r>
      <w:r w:rsidR="00534657" w:rsidRPr="00121E52">
        <w:rPr>
          <w:rFonts w:ascii="Garamond" w:hAnsi="Garamond"/>
          <w:sz w:val="24"/>
          <w:szCs w:val="24"/>
        </w:rPr>
        <w:t>.</w:t>
      </w:r>
      <w:r w:rsidR="00121E52">
        <w:rPr>
          <w:rStyle w:val="FootnoteReference"/>
          <w:rFonts w:ascii="Garamond" w:hAnsi="Garamond"/>
          <w:sz w:val="24"/>
          <w:szCs w:val="24"/>
        </w:rPr>
        <w:footnoteReference w:id="1"/>
      </w:r>
    </w:p>
    <w:p w14:paraId="2C02870E" w14:textId="7C0F75BA" w:rsidR="003A464B" w:rsidRPr="00121E52" w:rsidRDefault="003A464B" w:rsidP="006728C5">
      <w:pPr>
        <w:spacing w:line="360" w:lineRule="auto"/>
        <w:jc w:val="both"/>
        <w:rPr>
          <w:rFonts w:ascii="Garamond" w:hAnsi="Garamond"/>
          <w:sz w:val="24"/>
          <w:szCs w:val="24"/>
        </w:rPr>
      </w:pPr>
      <w:r w:rsidRPr="00121E52">
        <w:rPr>
          <w:rFonts w:ascii="Garamond" w:hAnsi="Garamond"/>
          <w:sz w:val="24"/>
          <w:szCs w:val="24"/>
        </w:rPr>
        <w:t xml:space="preserve">In this </w:t>
      </w:r>
      <w:r w:rsidR="00534657" w:rsidRPr="00121E52">
        <w:rPr>
          <w:rFonts w:ascii="Garamond" w:hAnsi="Garamond"/>
          <w:sz w:val="24"/>
          <w:szCs w:val="24"/>
        </w:rPr>
        <w:t>module</w:t>
      </w:r>
      <w:r w:rsidRPr="00121E52">
        <w:rPr>
          <w:rFonts w:ascii="Garamond" w:hAnsi="Garamond"/>
          <w:sz w:val="24"/>
          <w:szCs w:val="24"/>
        </w:rPr>
        <w:t>, we will focus on predicting events related to the onset, unfolding, or termination of political violence (or the consequences thereof), such as</w:t>
      </w:r>
      <w:r w:rsidR="00534657" w:rsidRPr="00121E52">
        <w:rPr>
          <w:rFonts w:ascii="Garamond" w:hAnsi="Garamond"/>
          <w:sz w:val="24"/>
          <w:szCs w:val="24"/>
        </w:rPr>
        <w:t xml:space="preserve"> terrorist attacks,</w:t>
      </w:r>
      <w:r w:rsidRPr="00121E52">
        <w:rPr>
          <w:rFonts w:ascii="Garamond" w:hAnsi="Garamond"/>
          <w:sz w:val="24"/>
          <w:szCs w:val="24"/>
        </w:rPr>
        <w:t xml:space="preserve"> interstate conflicts, civil wars, refugee flows, or human rights violations. Our goal will be to apply existing </w:t>
      </w:r>
      <w:r w:rsidR="00711FE4" w:rsidRPr="00121E52">
        <w:rPr>
          <w:rFonts w:ascii="Garamond" w:hAnsi="Garamond"/>
          <w:sz w:val="24"/>
          <w:szCs w:val="24"/>
        </w:rPr>
        <w:t xml:space="preserve">statistical </w:t>
      </w:r>
      <w:r w:rsidRPr="00121E52">
        <w:rPr>
          <w:rFonts w:ascii="Garamond" w:hAnsi="Garamond"/>
          <w:sz w:val="24"/>
          <w:szCs w:val="24"/>
        </w:rPr>
        <w:t xml:space="preserve">methods </w:t>
      </w:r>
      <w:r w:rsidR="003B23AE" w:rsidRPr="00121E52">
        <w:rPr>
          <w:rFonts w:ascii="Garamond" w:hAnsi="Garamond"/>
          <w:sz w:val="24"/>
          <w:szCs w:val="24"/>
        </w:rPr>
        <w:t>(</w:t>
      </w:r>
      <w:r w:rsidRPr="00121E52">
        <w:rPr>
          <w:rFonts w:ascii="Garamond" w:hAnsi="Garamond"/>
          <w:sz w:val="24"/>
          <w:szCs w:val="24"/>
        </w:rPr>
        <w:t>or develop new ones</w:t>
      </w:r>
      <w:r w:rsidR="003B23AE" w:rsidRPr="00121E52">
        <w:rPr>
          <w:rFonts w:ascii="Garamond" w:hAnsi="Garamond"/>
          <w:sz w:val="24"/>
          <w:szCs w:val="24"/>
        </w:rPr>
        <w:t>)</w:t>
      </w:r>
      <w:r w:rsidRPr="00121E52">
        <w:rPr>
          <w:rFonts w:ascii="Garamond" w:hAnsi="Garamond"/>
          <w:sz w:val="24"/>
          <w:szCs w:val="24"/>
        </w:rPr>
        <w:t xml:space="preserve"> to data on these processes</w:t>
      </w:r>
      <w:r w:rsidR="0008698F" w:rsidRPr="00121E52">
        <w:rPr>
          <w:rFonts w:ascii="Garamond" w:hAnsi="Garamond"/>
          <w:sz w:val="24"/>
          <w:szCs w:val="24"/>
        </w:rPr>
        <w:t>,</w:t>
      </w:r>
      <w:r w:rsidRPr="00121E52">
        <w:rPr>
          <w:rFonts w:ascii="Garamond" w:hAnsi="Garamond"/>
          <w:sz w:val="24"/>
          <w:szCs w:val="24"/>
        </w:rPr>
        <w:t xml:space="preserve"> </w:t>
      </w:r>
      <w:r w:rsidR="00084786" w:rsidRPr="00121E52">
        <w:rPr>
          <w:rFonts w:ascii="Garamond" w:hAnsi="Garamond"/>
          <w:sz w:val="24"/>
          <w:szCs w:val="24"/>
        </w:rPr>
        <w:t>with the goal to</w:t>
      </w:r>
      <w:r w:rsidR="0008698F" w:rsidRPr="00121E52">
        <w:rPr>
          <w:rFonts w:ascii="Garamond" w:hAnsi="Garamond"/>
          <w:sz w:val="24"/>
          <w:szCs w:val="24"/>
        </w:rPr>
        <w:t xml:space="preserve"> anticipate their occurrence</w:t>
      </w:r>
      <w:r w:rsidR="00121E52" w:rsidRPr="00121E52">
        <w:rPr>
          <w:rFonts w:ascii="Garamond" w:hAnsi="Garamond"/>
          <w:sz w:val="24"/>
          <w:szCs w:val="24"/>
        </w:rPr>
        <w:t>.</w:t>
      </w:r>
      <w:r w:rsidRPr="00121E52">
        <w:rPr>
          <w:rFonts w:ascii="Garamond" w:hAnsi="Garamond"/>
          <w:sz w:val="24"/>
          <w:szCs w:val="24"/>
        </w:rPr>
        <w:t xml:space="preserve"> </w:t>
      </w:r>
      <w:r w:rsidR="00121E52" w:rsidRPr="00121E52">
        <w:rPr>
          <w:rFonts w:ascii="Garamond" w:eastAsia="Times New Roman" w:hAnsi="Garamond" w:cs="Times New Roman"/>
          <w:color w:val="000000"/>
          <w:sz w:val="24"/>
          <w:szCs w:val="24"/>
          <w:lang w:eastAsia="zh-CN"/>
        </w:rPr>
        <w:t xml:space="preserve">The Research Methods skills taught in Junior Sophister </w:t>
      </w:r>
      <w:r w:rsidR="00121E52">
        <w:rPr>
          <w:rFonts w:ascii="Garamond" w:eastAsia="Times New Roman" w:hAnsi="Garamond" w:cs="Times New Roman"/>
          <w:color w:val="000000"/>
          <w:sz w:val="24"/>
          <w:szCs w:val="24"/>
          <w:lang w:eastAsia="zh-CN"/>
        </w:rPr>
        <w:t>(</w:t>
      </w:r>
      <w:r w:rsidR="00121E52" w:rsidRPr="00121E52">
        <w:rPr>
          <w:rFonts w:ascii="Garamond" w:eastAsia="Times New Roman" w:hAnsi="Garamond" w:cs="Times New Roman"/>
          <w:color w:val="000000"/>
          <w:sz w:val="24"/>
          <w:szCs w:val="24"/>
          <w:lang w:eastAsia="zh-CN"/>
        </w:rPr>
        <w:t>Research Methods A and B</w:t>
      </w:r>
      <w:r w:rsidR="00121E52">
        <w:rPr>
          <w:rFonts w:ascii="Garamond" w:eastAsia="Times New Roman" w:hAnsi="Garamond" w:cs="Times New Roman"/>
          <w:color w:val="000000"/>
          <w:sz w:val="24"/>
          <w:szCs w:val="24"/>
          <w:lang w:eastAsia="zh-CN"/>
        </w:rPr>
        <w:t>)</w:t>
      </w:r>
      <w:r w:rsidR="00121E52" w:rsidRPr="00121E52">
        <w:rPr>
          <w:rFonts w:ascii="Garamond" w:eastAsia="Times New Roman" w:hAnsi="Garamond" w:cs="Times New Roman"/>
          <w:color w:val="000000"/>
          <w:sz w:val="24"/>
          <w:szCs w:val="24"/>
          <w:lang w:eastAsia="zh-CN"/>
        </w:rPr>
        <w:t xml:space="preserve"> are sufficient methodological training and background for students to take this Capstone theme. </w:t>
      </w:r>
      <w:r w:rsidRPr="00121E52">
        <w:rPr>
          <w:rFonts w:ascii="Garamond" w:hAnsi="Garamond"/>
          <w:sz w:val="24"/>
          <w:szCs w:val="24"/>
        </w:rPr>
        <w:t>The skills acquired</w:t>
      </w:r>
      <w:r w:rsidR="00121E52" w:rsidRPr="00121E52">
        <w:rPr>
          <w:rFonts w:ascii="Garamond" w:hAnsi="Garamond"/>
          <w:sz w:val="24"/>
          <w:szCs w:val="24"/>
        </w:rPr>
        <w:t xml:space="preserve"> in this module </w:t>
      </w:r>
      <w:r w:rsidRPr="00121E52">
        <w:rPr>
          <w:rFonts w:ascii="Garamond" w:hAnsi="Garamond"/>
          <w:sz w:val="24"/>
          <w:szCs w:val="24"/>
        </w:rPr>
        <w:t xml:space="preserve">can </w:t>
      </w:r>
      <w:r w:rsidR="00121E52" w:rsidRPr="00121E52">
        <w:rPr>
          <w:rFonts w:ascii="Garamond" w:hAnsi="Garamond"/>
          <w:sz w:val="24"/>
          <w:szCs w:val="24"/>
        </w:rPr>
        <w:t xml:space="preserve">in turn </w:t>
      </w:r>
      <w:r w:rsidRPr="00121E52">
        <w:rPr>
          <w:rFonts w:ascii="Garamond" w:hAnsi="Garamond"/>
          <w:sz w:val="24"/>
          <w:szCs w:val="24"/>
        </w:rPr>
        <w:t>be broadly applied beyond this class and are highly sought after by employers.</w:t>
      </w:r>
    </w:p>
    <w:p w14:paraId="4B11CBB4" w14:textId="50A99337" w:rsidR="003A464B" w:rsidRPr="00121E52" w:rsidRDefault="003A464B" w:rsidP="00121E52">
      <w:pPr>
        <w:spacing w:line="360" w:lineRule="auto"/>
        <w:jc w:val="both"/>
        <w:rPr>
          <w:rFonts w:ascii="Garamond" w:hAnsi="Garamond"/>
          <w:sz w:val="24"/>
          <w:szCs w:val="24"/>
        </w:rPr>
      </w:pPr>
      <w:r w:rsidRPr="00121E52">
        <w:rPr>
          <w:rFonts w:ascii="Garamond" w:hAnsi="Garamond"/>
          <w:sz w:val="24"/>
          <w:szCs w:val="24"/>
        </w:rPr>
        <w:t xml:space="preserve">Students are free to choose and develop their own research project in consultation with the theme instructor. The project can employ any appropriate methodological approach of the student’s choosing, again in consultation with </w:t>
      </w:r>
      <w:r w:rsidR="00121E52" w:rsidRPr="00121E52">
        <w:rPr>
          <w:rFonts w:ascii="Garamond" w:hAnsi="Garamond"/>
          <w:sz w:val="24"/>
          <w:szCs w:val="24"/>
        </w:rPr>
        <w:t xml:space="preserve">and advice from </w:t>
      </w:r>
      <w:r w:rsidRPr="00121E52">
        <w:rPr>
          <w:rFonts w:ascii="Garamond" w:hAnsi="Garamond"/>
          <w:sz w:val="24"/>
          <w:szCs w:val="24"/>
        </w:rPr>
        <w:t xml:space="preserve">the instructor. The module will discuss methodological </w:t>
      </w:r>
      <w:r w:rsidR="00084786" w:rsidRPr="00121E52">
        <w:rPr>
          <w:rFonts w:ascii="Garamond" w:hAnsi="Garamond"/>
          <w:sz w:val="24"/>
          <w:szCs w:val="24"/>
        </w:rPr>
        <w:t xml:space="preserve">issues, available </w:t>
      </w:r>
      <w:r w:rsidRPr="00121E52">
        <w:rPr>
          <w:rFonts w:ascii="Garamond" w:hAnsi="Garamond"/>
          <w:sz w:val="24"/>
          <w:szCs w:val="24"/>
        </w:rPr>
        <w:t xml:space="preserve">data, and the advantages and disadvantages of particular </w:t>
      </w:r>
      <w:r w:rsidR="00084786" w:rsidRPr="00121E52">
        <w:rPr>
          <w:rFonts w:ascii="Garamond" w:hAnsi="Garamond"/>
          <w:sz w:val="24"/>
          <w:szCs w:val="24"/>
        </w:rPr>
        <w:t>approaches</w:t>
      </w:r>
      <w:r w:rsidRPr="00121E52">
        <w:rPr>
          <w:rFonts w:ascii="Garamond" w:hAnsi="Garamond"/>
          <w:sz w:val="24"/>
          <w:szCs w:val="24"/>
        </w:rPr>
        <w:t xml:space="preserve">. </w:t>
      </w:r>
    </w:p>
    <w:p w14:paraId="5C7FAE61" w14:textId="7CFB6F8F" w:rsidR="003A464B" w:rsidRPr="00121E52" w:rsidRDefault="00B310FA" w:rsidP="00121E52">
      <w:pPr>
        <w:spacing w:line="360" w:lineRule="auto"/>
        <w:jc w:val="both"/>
        <w:rPr>
          <w:rFonts w:ascii="Garamond" w:hAnsi="Garamond"/>
          <w:sz w:val="24"/>
          <w:szCs w:val="24"/>
        </w:rPr>
      </w:pPr>
      <w:r w:rsidRPr="00121E52">
        <w:rPr>
          <w:rFonts w:ascii="Garamond" w:hAnsi="Garamond"/>
          <w:sz w:val="24"/>
          <w:szCs w:val="24"/>
        </w:rPr>
        <w:t>P</w:t>
      </w:r>
      <w:r w:rsidR="003A464B" w:rsidRPr="00121E52">
        <w:rPr>
          <w:rFonts w:ascii="Garamond" w:hAnsi="Garamond"/>
          <w:sz w:val="24"/>
          <w:szCs w:val="24"/>
        </w:rPr>
        <w:t xml:space="preserve">ossible projects </w:t>
      </w:r>
      <w:r w:rsidRPr="00121E52">
        <w:rPr>
          <w:rFonts w:ascii="Garamond" w:hAnsi="Garamond"/>
          <w:sz w:val="24"/>
          <w:szCs w:val="24"/>
        </w:rPr>
        <w:t xml:space="preserve">will mostly </w:t>
      </w:r>
      <w:r w:rsidR="003A464B" w:rsidRPr="00121E52">
        <w:rPr>
          <w:rFonts w:ascii="Garamond" w:hAnsi="Garamond"/>
          <w:sz w:val="24"/>
          <w:szCs w:val="24"/>
        </w:rPr>
        <w:t>include combinations of:</w:t>
      </w:r>
    </w:p>
    <w:p w14:paraId="0241A7EA" w14:textId="200F661A" w:rsidR="003A464B" w:rsidRPr="00121E52" w:rsidRDefault="003A464B" w:rsidP="00121E52">
      <w:pPr>
        <w:pStyle w:val="ListParagraph"/>
        <w:numPr>
          <w:ilvl w:val="0"/>
          <w:numId w:val="1"/>
        </w:numPr>
        <w:spacing w:line="360" w:lineRule="auto"/>
        <w:jc w:val="both"/>
        <w:rPr>
          <w:rFonts w:ascii="Garamond" w:hAnsi="Garamond"/>
          <w:sz w:val="24"/>
          <w:szCs w:val="24"/>
        </w:rPr>
      </w:pPr>
      <w:r w:rsidRPr="00121E52">
        <w:rPr>
          <w:rFonts w:ascii="Garamond" w:hAnsi="Garamond"/>
          <w:sz w:val="24"/>
          <w:szCs w:val="24"/>
        </w:rPr>
        <w:t xml:space="preserve">A </w:t>
      </w:r>
      <w:r w:rsidR="00084786" w:rsidRPr="00121E52">
        <w:rPr>
          <w:rFonts w:ascii="Garamond" w:hAnsi="Garamond"/>
          <w:b/>
          <w:bCs/>
          <w:sz w:val="24"/>
          <w:szCs w:val="24"/>
        </w:rPr>
        <w:t>s</w:t>
      </w:r>
      <w:r w:rsidRPr="00121E52">
        <w:rPr>
          <w:rFonts w:ascii="Garamond" w:hAnsi="Garamond"/>
          <w:b/>
          <w:bCs/>
          <w:sz w:val="24"/>
          <w:szCs w:val="24"/>
        </w:rPr>
        <w:t>ubstantive</w:t>
      </w:r>
      <w:r w:rsidRPr="00121E52">
        <w:rPr>
          <w:rFonts w:ascii="Garamond" w:hAnsi="Garamond"/>
          <w:sz w:val="24"/>
          <w:szCs w:val="24"/>
        </w:rPr>
        <w:t xml:space="preserve"> </w:t>
      </w:r>
      <w:r w:rsidR="006A6A24" w:rsidRPr="00121E52">
        <w:rPr>
          <w:rFonts w:ascii="Garamond" w:hAnsi="Garamond"/>
          <w:b/>
          <w:bCs/>
          <w:sz w:val="24"/>
          <w:szCs w:val="24"/>
        </w:rPr>
        <w:t>event</w:t>
      </w:r>
      <w:r w:rsidRPr="00121E52">
        <w:rPr>
          <w:rFonts w:ascii="Garamond" w:hAnsi="Garamond"/>
          <w:sz w:val="24"/>
          <w:szCs w:val="24"/>
        </w:rPr>
        <w:t xml:space="preserve"> to forecast (interstate wars; civil wars; one-sided government violence; human rights violations; genocide; ethnic conflict; </w:t>
      </w:r>
      <w:r w:rsidR="00534657" w:rsidRPr="00121E52">
        <w:rPr>
          <w:rFonts w:ascii="Garamond" w:hAnsi="Garamond"/>
          <w:sz w:val="24"/>
          <w:szCs w:val="24"/>
        </w:rPr>
        <w:t xml:space="preserve">terrorist attacks; </w:t>
      </w:r>
      <w:r w:rsidRPr="00121E52">
        <w:rPr>
          <w:rFonts w:ascii="Garamond" w:hAnsi="Garamond"/>
          <w:sz w:val="24"/>
          <w:szCs w:val="24"/>
        </w:rPr>
        <w:t>etc.)</w:t>
      </w:r>
    </w:p>
    <w:p w14:paraId="2D4B6DE0" w14:textId="2AB8DF39" w:rsidR="003A464B" w:rsidRPr="00121E52" w:rsidRDefault="003A464B" w:rsidP="00121E52">
      <w:pPr>
        <w:pStyle w:val="ListParagraph"/>
        <w:numPr>
          <w:ilvl w:val="0"/>
          <w:numId w:val="1"/>
        </w:numPr>
        <w:spacing w:line="360" w:lineRule="auto"/>
        <w:jc w:val="both"/>
        <w:rPr>
          <w:rFonts w:ascii="Garamond" w:hAnsi="Garamond"/>
          <w:sz w:val="24"/>
          <w:szCs w:val="24"/>
        </w:rPr>
      </w:pPr>
      <w:r w:rsidRPr="00121E52">
        <w:rPr>
          <w:rFonts w:ascii="Garamond" w:hAnsi="Garamond"/>
          <w:sz w:val="24"/>
          <w:szCs w:val="24"/>
        </w:rPr>
        <w:t xml:space="preserve">A particular </w:t>
      </w:r>
      <w:r w:rsidR="00534657" w:rsidRPr="00121E52">
        <w:rPr>
          <w:rFonts w:ascii="Garamond" w:hAnsi="Garamond"/>
          <w:b/>
          <w:bCs/>
          <w:sz w:val="24"/>
          <w:szCs w:val="24"/>
        </w:rPr>
        <w:t>unit of analysis</w:t>
      </w:r>
      <w:r w:rsidR="00534657" w:rsidRPr="00121E52">
        <w:rPr>
          <w:rFonts w:ascii="Garamond" w:hAnsi="Garamond"/>
          <w:sz w:val="24"/>
          <w:szCs w:val="24"/>
        </w:rPr>
        <w:t>. Mainly, students may wish to forecast</w:t>
      </w:r>
      <w:r w:rsidR="00084786" w:rsidRPr="00121E52">
        <w:rPr>
          <w:rFonts w:ascii="Garamond" w:hAnsi="Garamond"/>
          <w:sz w:val="24"/>
          <w:szCs w:val="24"/>
        </w:rPr>
        <w:t xml:space="preserve"> either the </w:t>
      </w:r>
      <w:r w:rsidR="00084786" w:rsidRPr="00121E52">
        <w:rPr>
          <w:rFonts w:ascii="Garamond" w:hAnsi="Garamond"/>
          <w:i/>
          <w:iCs/>
          <w:sz w:val="24"/>
          <w:szCs w:val="24"/>
        </w:rPr>
        <w:t>timing</w:t>
      </w:r>
      <w:r w:rsidRPr="00121E52">
        <w:rPr>
          <w:rFonts w:ascii="Garamond" w:hAnsi="Garamond"/>
          <w:sz w:val="24"/>
          <w:szCs w:val="24"/>
        </w:rPr>
        <w:t xml:space="preserve"> </w:t>
      </w:r>
      <w:r w:rsidR="00084786" w:rsidRPr="00121E52">
        <w:rPr>
          <w:rFonts w:ascii="Garamond" w:hAnsi="Garamond"/>
          <w:sz w:val="24"/>
          <w:szCs w:val="24"/>
        </w:rPr>
        <w:t xml:space="preserve">of an event (e.g., onset, attack, etc.) or its </w:t>
      </w:r>
      <w:r w:rsidRPr="00121E52">
        <w:rPr>
          <w:rFonts w:ascii="Garamond" w:hAnsi="Garamond"/>
          <w:i/>
          <w:iCs/>
          <w:sz w:val="24"/>
          <w:szCs w:val="24"/>
        </w:rPr>
        <w:t>geographical location</w:t>
      </w:r>
      <w:r w:rsidR="00084786" w:rsidRPr="00121E52">
        <w:rPr>
          <w:rFonts w:ascii="Garamond" w:hAnsi="Garamond"/>
          <w:sz w:val="24"/>
          <w:szCs w:val="24"/>
        </w:rPr>
        <w:t xml:space="preserve"> (e.g.</w:t>
      </w:r>
      <w:r w:rsidR="004F0CA0" w:rsidRPr="00121E52">
        <w:rPr>
          <w:rFonts w:ascii="Garamond" w:hAnsi="Garamond"/>
          <w:sz w:val="24"/>
          <w:szCs w:val="24"/>
        </w:rPr>
        <w:t>,</w:t>
      </w:r>
      <w:r w:rsidR="00084786" w:rsidRPr="00121E52">
        <w:rPr>
          <w:rFonts w:ascii="Garamond" w:hAnsi="Garamond"/>
          <w:sz w:val="24"/>
          <w:szCs w:val="24"/>
        </w:rPr>
        <w:t xml:space="preserve"> predicting where terrorist attacks will occur).</w:t>
      </w:r>
    </w:p>
    <w:p w14:paraId="00CB3911" w14:textId="32900687" w:rsidR="003A464B" w:rsidRPr="00121E52" w:rsidRDefault="00084786" w:rsidP="00121E52">
      <w:pPr>
        <w:pStyle w:val="ListParagraph"/>
        <w:numPr>
          <w:ilvl w:val="0"/>
          <w:numId w:val="1"/>
        </w:numPr>
        <w:spacing w:line="360" w:lineRule="auto"/>
        <w:jc w:val="both"/>
        <w:rPr>
          <w:rFonts w:ascii="Garamond" w:hAnsi="Garamond"/>
          <w:sz w:val="24"/>
          <w:szCs w:val="24"/>
        </w:rPr>
      </w:pPr>
      <w:r w:rsidRPr="00121E52">
        <w:rPr>
          <w:rFonts w:ascii="Garamond" w:hAnsi="Garamond"/>
          <w:sz w:val="24"/>
          <w:szCs w:val="24"/>
        </w:rPr>
        <w:lastRenderedPageBreak/>
        <w:t>A</w:t>
      </w:r>
      <w:r w:rsidR="00534657" w:rsidRPr="00121E52">
        <w:rPr>
          <w:rFonts w:ascii="Garamond" w:hAnsi="Garamond"/>
          <w:sz w:val="24"/>
          <w:szCs w:val="24"/>
        </w:rPr>
        <w:t xml:space="preserve"> </w:t>
      </w:r>
      <w:r w:rsidR="00534657" w:rsidRPr="00121E52">
        <w:rPr>
          <w:rFonts w:ascii="Garamond" w:hAnsi="Garamond"/>
          <w:b/>
          <w:bCs/>
          <w:sz w:val="24"/>
          <w:szCs w:val="24"/>
        </w:rPr>
        <w:t>process</w:t>
      </w:r>
      <w:r w:rsidR="00534657" w:rsidRPr="00121E52">
        <w:rPr>
          <w:rFonts w:ascii="Garamond" w:hAnsi="Garamond"/>
          <w:sz w:val="24"/>
          <w:szCs w:val="24"/>
        </w:rPr>
        <w:t xml:space="preserve"> </w:t>
      </w:r>
      <w:r w:rsidR="006A6A24" w:rsidRPr="00121E52">
        <w:rPr>
          <w:rFonts w:ascii="Garamond" w:hAnsi="Garamond"/>
          <w:sz w:val="24"/>
          <w:szCs w:val="24"/>
        </w:rPr>
        <w:t xml:space="preserve">to predict. This could be </w:t>
      </w:r>
      <w:r w:rsidRPr="00121E52">
        <w:rPr>
          <w:rFonts w:ascii="Garamond" w:hAnsi="Garamond"/>
          <w:sz w:val="24"/>
          <w:szCs w:val="24"/>
        </w:rPr>
        <w:t xml:space="preserve">the </w:t>
      </w:r>
      <w:r w:rsidR="003A464B" w:rsidRPr="00121E52">
        <w:rPr>
          <w:rFonts w:ascii="Garamond" w:hAnsi="Garamond"/>
          <w:sz w:val="24"/>
          <w:szCs w:val="24"/>
        </w:rPr>
        <w:t>onset, termination</w:t>
      </w:r>
      <w:r w:rsidR="00534657" w:rsidRPr="00121E52">
        <w:rPr>
          <w:rFonts w:ascii="Garamond" w:hAnsi="Garamond"/>
          <w:sz w:val="24"/>
          <w:szCs w:val="24"/>
        </w:rPr>
        <w:t>, incidence, recurrence, etc</w:t>
      </w:r>
      <w:r w:rsidRPr="00121E52">
        <w:rPr>
          <w:rFonts w:ascii="Garamond" w:hAnsi="Garamond"/>
          <w:sz w:val="24"/>
          <w:szCs w:val="24"/>
        </w:rPr>
        <w:t xml:space="preserve">., of the substantive </w:t>
      </w:r>
      <w:r w:rsidR="006A6A24" w:rsidRPr="00121E52">
        <w:rPr>
          <w:rFonts w:ascii="Garamond" w:hAnsi="Garamond"/>
          <w:sz w:val="24"/>
          <w:szCs w:val="24"/>
        </w:rPr>
        <w:t>event</w:t>
      </w:r>
      <w:r w:rsidR="003A464B" w:rsidRPr="00121E52">
        <w:rPr>
          <w:rFonts w:ascii="Garamond" w:hAnsi="Garamond"/>
          <w:sz w:val="24"/>
          <w:szCs w:val="24"/>
        </w:rPr>
        <w:t>.</w:t>
      </w:r>
    </w:p>
    <w:p w14:paraId="6474A7E8" w14:textId="42928317" w:rsidR="003A464B" w:rsidRPr="00121E52" w:rsidRDefault="00534657" w:rsidP="00121E52">
      <w:pPr>
        <w:spacing w:line="360" w:lineRule="auto"/>
        <w:jc w:val="both"/>
        <w:rPr>
          <w:rFonts w:ascii="Garamond" w:hAnsi="Garamond"/>
          <w:sz w:val="24"/>
          <w:szCs w:val="24"/>
        </w:rPr>
      </w:pPr>
      <w:r w:rsidRPr="00121E52">
        <w:rPr>
          <w:rFonts w:ascii="Garamond" w:hAnsi="Garamond"/>
          <w:sz w:val="24"/>
          <w:szCs w:val="24"/>
        </w:rPr>
        <w:t>Students will need to identify a gap in the literature</w:t>
      </w:r>
      <w:r w:rsidR="00E653E7" w:rsidRPr="00121E52">
        <w:rPr>
          <w:rFonts w:ascii="Garamond" w:hAnsi="Garamond"/>
          <w:sz w:val="24"/>
          <w:szCs w:val="24"/>
        </w:rPr>
        <w:t xml:space="preserve"> (</w:t>
      </w:r>
      <w:proofErr w:type="spellStart"/>
      <w:r w:rsidR="00E653E7" w:rsidRPr="00121E52">
        <w:rPr>
          <w:rFonts w:ascii="Garamond" w:hAnsi="Garamond"/>
          <w:sz w:val="24"/>
          <w:szCs w:val="24"/>
        </w:rPr>
        <w:t>e</w:t>
      </w:r>
      <w:r w:rsidR="00EC5F54" w:rsidRPr="00121E52">
        <w:rPr>
          <w:rFonts w:ascii="Garamond" w:hAnsi="Garamond"/>
          <w:sz w:val="24"/>
          <w:szCs w:val="24"/>
        </w:rPr>
        <w:t>.g</w:t>
      </w:r>
      <w:proofErr w:type="spellEnd"/>
      <w:r w:rsidR="00EC5F54" w:rsidRPr="00121E52">
        <w:rPr>
          <w:rFonts w:ascii="Garamond" w:hAnsi="Garamond"/>
          <w:sz w:val="24"/>
          <w:szCs w:val="24"/>
        </w:rPr>
        <w:t>, a new type of event, unit of analysis, or process to predict)</w:t>
      </w:r>
      <w:r w:rsidRPr="00121E52">
        <w:rPr>
          <w:rFonts w:ascii="Garamond" w:hAnsi="Garamond"/>
          <w:sz w:val="24"/>
          <w:szCs w:val="24"/>
        </w:rPr>
        <w:t xml:space="preserve"> and a method that is adequ</w:t>
      </w:r>
      <w:r w:rsidR="006A6A24" w:rsidRPr="00121E52">
        <w:rPr>
          <w:rFonts w:ascii="Garamond" w:hAnsi="Garamond"/>
          <w:sz w:val="24"/>
          <w:szCs w:val="24"/>
        </w:rPr>
        <w:t>ate for their particular topic, with the help of the instructor.</w:t>
      </w:r>
      <w:r w:rsidR="00EC5F54" w:rsidRPr="00121E52">
        <w:rPr>
          <w:rFonts w:ascii="Garamond" w:hAnsi="Garamond"/>
          <w:sz w:val="24"/>
          <w:szCs w:val="24"/>
        </w:rPr>
        <w:t xml:space="preserve"> They will </w:t>
      </w:r>
      <w:r w:rsidR="002E44E5" w:rsidRPr="00121E52">
        <w:rPr>
          <w:rFonts w:ascii="Garamond" w:hAnsi="Garamond"/>
          <w:sz w:val="24"/>
          <w:szCs w:val="24"/>
        </w:rPr>
        <w:t xml:space="preserve">aim to identify important predictors and to improve upon existing forecasts. </w:t>
      </w:r>
    </w:p>
    <w:p w14:paraId="1E574998" w14:textId="7A1C65A4" w:rsidR="00E653E7" w:rsidRPr="00E653E7" w:rsidRDefault="00E653E7" w:rsidP="00121E52">
      <w:pPr>
        <w:spacing w:after="0" w:line="360" w:lineRule="auto"/>
        <w:rPr>
          <w:rFonts w:ascii="Garamond" w:eastAsia="Times New Roman" w:hAnsi="Garamond" w:cs="Times New Roman"/>
          <w:sz w:val="24"/>
          <w:szCs w:val="24"/>
          <w:lang w:eastAsia="zh-CN"/>
        </w:rPr>
      </w:pPr>
      <w:r w:rsidRPr="00E653E7">
        <w:rPr>
          <w:rFonts w:ascii="Garamond" w:eastAsia="Times New Roman" w:hAnsi="Garamond" w:cs="Times New Roman"/>
          <w:color w:val="000000"/>
          <w:sz w:val="24"/>
          <w:szCs w:val="24"/>
          <w:lang w:eastAsia="zh-CN"/>
        </w:rPr>
        <w:t xml:space="preserve">This </w:t>
      </w:r>
      <w:r w:rsidRPr="00121E52">
        <w:rPr>
          <w:rFonts w:ascii="Garamond" w:eastAsia="Times New Roman" w:hAnsi="Garamond" w:cs="Times New Roman"/>
          <w:color w:val="000000"/>
          <w:sz w:val="24"/>
          <w:szCs w:val="24"/>
          <w:lang w:eastAsia="zh-CN"/>
        </w:rPr>
        <w:t xml:space="preserve">module </w:t>
      </w:r>
      <w:r w:rsidRPr="00E653E7">
        <w:rPr>
          <w:rFonts w:ascii="Garamond" w:eastAsia="Times New Roman" w:hAnsi="Garamond" w:cs="Times New Roman"/>
          <w:color w:val="000000"/>
          <w:sz w:val="24"/>
          <w:szCs w:val="24"/>
          <w:lang w:eastAsia="zh-CN"/>
        </w:rPr>
        <w:t>should be a very exciting opportunity for students who want to know more about war, conflict</w:t>
      </w:r>
      <w:r w:rsidR="006728C5">
        <w:rPr>
          <w:rFonts w:ascii="Garamond" w:eastAsia="Times New Roman" w:hAnsi="Garamond" w:cs="Times New Roman"/>
          <w:color w:val="000000"/>
          <w:sz w:val="24"/>
          <w:szCs w:val="24"/>
          <w:lang w:eastAsia="zh-CN"/>
        </w:rPr>
        <w:t>,</w:t>
      </w:r>
      <w:r w:rsidRPr="00E653E7">
        <w:rPr>
          <w:rFonts w:ascii="Garamond" w:eastAsia="Times New Roman" w:hAnsi="Garamond" w:cs="Times New Roman"/>
          <w:color w:val="000000"/>
          <w:sz w:val="24"/>
          <w:szCs w:val="24"/>
          <w:lang w:eastAsia="zh-CN"/>
        </w:rPr>
        <w:t xml:space="preserve"> and using data to forecast political events</w:t>
      </w:r>
      <w:r w:rsidRPr="00121E52">
        <w:rPr>
          <w:rFonts w:ascii="Garamond" w:eastAsia="Times New Roman" w:hAnsi="Garamond" w:cs="Times New Roman"/>
          <w:color w:val="000000"/>
          <w:sz w:val="24"/>
          <w:szCs w:val="24"/>
          <w:lang w:eastAsia="zh-CN"/>
        </w:rPr>
        <w:t>.</w:t>
      </w:r>
    </w:p>
    <w:p w14:paraId="09BBF1BC" w14:textId="77777777" w:rsidR="00E653E7" w:rsidRPr="00121E52" w:rsidRDefault="00E653E7" w:rsidP="00121E52">
      <w:pPr>
        <w:spacing w:line="360" w:lineRule="auto"/>
        <w:jc w:val="both"/>
        <w:rPr>
          <w:rFonts w:ascii="Garamond" w:hAnsi="Garamond"/>
          <w:sz w:val="24"/>
          <w:szCs w:val="24"/>
        </w:rPr>
      </w:pPr>
    </w:p>
    <w:p w14:paraId="54FCE882" w14:textId="78E17710" w:rsidR="00D21457" w:rsidRPr="00121E52" w:rsidRDefault="005C597F" w:rsidP="00121E52">
      <w:pPr>
        <w:spacing w:line="360" w:lineRule="auto"/>
        <w:rPr>
          <w:rFonts w:ascii="Garamond" w:hAnsi="Garamond"/>
          <w:sz w:val="24"/>
          <w:szCs w:val="24"/>
        </w:rPr>
      </w:pPr>
    </w:p>
    <w:sectPr w:rsidR="00D21457" w:rsidRPr="00121E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864EA" w14:textId="77777777" w:rsidR="005C597F" w:rsidRDefault="005C597F" w:rsidP="00121E52">
      <w:pPr>
        <w:spacing w:after="0" w:line="240" w:lineRule="auto"/>
      </w:pPr>
      <w:r>
        <w:separator/>
      </w:r>
    </w:p>
  </w:endnote>
  <w:endnote w:type="continuationSeparator" w:id="0">
    <w:p w14:paraId="20ACC69C" w14:textId="77777777" w:rsidR="005C597F" w:rsidRDefault="005C597F" w:rsidP="00121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02400" w14:textId="77777777" w:rsidR="005C597F" w:rsidRDefault="005C597F" w:rsidP="00121E52">
      <w:pPr>
        <w:spacing w:after="0" w:line="240" w:lineRule="auto"/>
      </w:pPr>
      <w:r>
        <w:separator/>
      </w:r>
    </w:p>
  </w:footnote>
  <w:footnote w:type="continuationSeparator" w:id="0">
    <w:p w14:paraId="2E8159AB" w14:textId="77777777" w:rsidR="005C597F" w:rsidRDefault="005C597F" w:rsidP="00121E52">
      <w:pPr>
        <w:spacing w:after="0" w:line="240" w:lineRule="auto"/>
      </w:pPr>
      <w:r>
        <w:continuationSeparator/>
      </w:r>
    </w:p>
  </w:footnote>
  <w:footnote w:id="1">
    <w:p w14:paraId="2E2D0548" w14:textId="1FBFBCC4" w:rsidR="00121E52" w:rsidRPr="00121E52" w:rsidRDefault="00121E52" w:rsidP="00121E52">
      <w:pPr>
        <w:spacing w:after="0" w:line="240" w:lineRule="auto"/>
        <w:rPr>
          <w:rFonts w:ascii="Garamond" w:eastAsia="Times New Roman" w:hAnsi="Garamond" w:cs="Times New Roman"/>
          <w:sz w:val="20"/>
          <w:szCs w:val="20"/>
          <w:lang w:eastAsia="zh-CN"/>
        </w:rPr>
      </w:pPr>
      <w:r w:rsidRPr="00121E52">
        <w:rPr>
          <w:rStyle w:val="FootnoteReference"/>
          <w:rFonts w:ascii="Garamond" w:hAnsi="Garamond"/>
          <w:sz w:val="20"/>
          <w:szCs w:val="20"/>
        </w:rPr>
        <w:footnoteRef/>
      </w:r>
      <w:r w:rsidRPr="00121E52">
        <w:rPr>
          <w:rFonts w:ascii="Garamond" w:hAnsi="Garamond"/>
          <w:sz w:val="20"/>
          <w:szCs w:val="20"/>
        </w:rPr>
        <w:t xml:space="preserve"> </w:t>
      </w:r>
      <w:r w:rsidRPr="00121E52">
        <w:rPr>
          <w:rFonts w:ascii="Garamond" w:hAnsi="Garamond"/>
          <w:sz w:val="20"/>
          <w:szCs w:val="20"/>
          <w:lang w:val="en-US"/>
        </w:rPr>
        <w:t xml:space="preserve">Students interested may wish to read the following article for a general introduction to forecasting in international relations: </w:t>
      </w:r>
      <w:r w:rsidRPr="00121E52">
        <w:rPr>
          <w:rFonts w:ascii="Garamond" w:eastAsia="Times New Roman" w:hAnsi="Garamond" w:cs="Arial"/>
          <w:color w:val="333333"/>
          <w:sz w:val="20"/>
          <w:szCs w:val="20"/>
          <w:shd w:val="clear" w:color="auto" w:fill="FFFFFF"/>
          <w:lang w:eastAsia="zh-CN"/>
        </w:rPr>
        <w:t xml:space="preserve">Schneider, Gerald, Nils </w:t>
      </w:r>
      <w:proofErr w:type="spellStart"/>
      <w:r w:rsidRPr="00121E52">
        <w:rPr>
          <w:rFonts w:ascii="Garamond" w:eastAsia="Times New Roman" w:hAnsi="Garamond" w:cs="Arial"/>
          <w:color w:val="333333"/>
          <w:sz w:val="20"/>
          <w:szCs w:val="20"/>
          <w:shd w:val="clear" w:color="auto" w:fill="FFFFFF"/>
          <w:lang w:eastAsia="zh-CN"/>
        </w:rPr>
        <w:t>Petter</w:t>
      </w:r>
      <w:proofErr w:type="spellEnd"/>
      <w:r w:rsidRPr="00121E52">
        <w:rPr>
          <w:rFonts w:ascii="Garamond" w:eastAsia="Times New Roman" w:hAnsi="Garamond" w:cs="Arial"/>
          <w:color w:val="333333"/>
          <w:sz w:val="20"/>
          <w:szCs w:val="20"/>
          <w:shd w:val="clear" w:color="auto" w:fill="FFFFFF"/>
          <w:lang w:eastAsia="zh-CN"/>
        </w:rPr>
        <w:t xml:space="preserve"> </w:t>
      </w:r>
      <w:proofErr w:type="spellStart"/>
      <w:r w:rsidRPr="00121E52">
        <w:rPr>
          <w:rFonts w:ascii="Garamond" w:eastAsia="Times New Roman" w:hAnsi="Garamond" w:cs="Arial"/>
          <w:color w:val="333333"/>
          <w:sz w:val="20"/>
          <w:szCs w:val="20"/>
          <w:shd w:val="clear" w:color="auto" w:fill="FFFFFF"/>
          <w:lang w:eastAsia="zh-CN"/>
        </w:rPr>
        <w:t>Gleditsch</w:t>
      </w:r>
      <w:proofErr w:type="spellEnd"/>
      <w:r w:rsidRPr="00121E52">
        <w:rPr>
          <w:rFonts w:ascii="Garamond" w:eastAsia="Times New Roman" w:hAnsi="Garamond" w:cs="Arial"/>
          <w:color w:val="333333"/>
          <w:sz w:val="20"/>
          <w:szCs w:val="20"/>
          <w:shd w:val="clear" w:color="auto" w:fill="FFFFFF"/>
          <w:lang w:eastAsia="zh-CN"/>
        </w:rPr>
        <w:t>, and Sabine Carey. “Forecasting in International Relations: One Quest, Three Approaches.” </w:t>
      </w:r>
      <w:r w:rsidRPr="00121E52">
        <w:rPr>
          <w:rFonts w:ascii="Garamond" w:eastAsia="Times New Roman" w:hAnsi="Garamond" w:cs="Arial"/>
          <w:i/>
          <w:iCs/>
          <w:color w:val="333333"/>
          <w:sz w:val="20"/>
          <w:szCs w:val="20"/>
          <w:shd w:val="clear" w:color="auto" w:fill="FFFFFF"/>
          <w:lang w:eastAsia="zh-CN"/>
        </w:rPr>
        <w:t>Conflict Management and Peace Science</w:t>
      </w:r>
      <w:r w:rsidRPr="00121E52">
        <w:rPr>
          <w:rFonts w:ascii="Garamond" w:eastAsia="Times New Roman" w:hAnsi="Garamond" w:cs="Arial"/>
          <w:color w:val="333333"/>
          <w:sz w:val="20"/>
          <w:szCs w:val="20"/>
          <w:shd w:val="clear" w:color="auto" w:fill="FFFFFF"/>
          <w:lang w:eastAsia="zh-CN"/>
        </w:rPr>
        <w:t> 28.1 (2011): 5–14.</w:t>
      </w:r>
    </w:p>
    <w:p w14:paraId="1F8E09E0" w14:textId="12C1A370" w:rsidR="00121E52" w:rsidRPr="00121E52" w:rsidRDefault="00121E52">
      <w:pPr>
        <w:pStyle w:val="FootnoteText"/>
        <w:rPr>
          <w:rFonts w:ascii="Garamond" w:hAnsi="Garamond"/>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A021B"/>
    <w:multiLevelType w:val="hybridMultilevel"/>
    <w:tmpl w:val="013CC6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26E05"/>
    <w:multiLevelType w:val="multilevel"/>
    <w:tmpl w:val="2BFE2B08"/>
    <w:lvl w:ilvl="0">
      <w:numFmt w:val="bullet"/>
      <w:lvlText w:val="-"/>
      <w:lvlJc w:val="left"/>
      <w:pPr>
        <w:ind w:left="720" w:hanging="360"/>
      </w:pPr>
      <w:rPr>
        <w:rFonts w:ascii="Garamond" w:eastAsiaTheme="minorHAnsi" w:hAnsi="Garamond"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4B"/>
    <w:rsid w:val="00084786"/>
    <w:rsid w:val="0008698F"/>
    <w:rsid w:val="000B445C"/>
    <w:rsid w:val="00121E52"/>
    <w:rsid w:val="00275906"/>
    <w:rsid w:val="002E44E5"/>
    <w:rsid w:val="003A464B"/>
    <w:rsid w:val="003B23AE"/>
    <w:rsid w:val="004F0CA0"/>
    <w:rsid w:val="00534657"/>
    <w:rsid w:val="005C597F"/>
    <w:rsid w:val="006728C5"/>
    <w:rsid w:val="006A6A24"/>
    <w:rsid w:val="00711FE4"/>
    <w:rsid w:val="00B310FA"/>
    <w:rsid w:val="00C97812"/>
    <w:rsid w:val="00E653E7"/>
    <w:rsid w:val="00EC5F5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6D0C26"/>
  <w15:chartTrackingRefBased/>
  <w15:docId w15:val="{9362CE23-48B6-5947-B21D-F4A95BC7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4B"/>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64B"/>
    <w:pPr>
      <w:ind w:left="720"/>
      <w:contextualSpacing/>
    </w:pPr>
  </w:style>
  <w:style w:type="paragraph" w:styleId="FootnoteText">
    <w:name w:val="footnote text"/>
    <w:basedOn w:val="Normal"/>
    <w:link w:val="FootnoteTextChar"/>
    <w:uiPriority w:val="99"/>
    <w:semiHidden/>
    <w:unhideWhenUsed/>
    <w:rsid w:val="00121E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E52"/>
    <w:rPr>
      <w:rFonts w:eastAsiaTheme="minorHAnsi"/>
      <w:sz w:val="20"/>
      <w:szCs w:val="20"/>
      <w:lang w:eastAsia="en-US"/>
    </w:rPr>
  </w:style>
  <w:style w:type="character" w:styleId="FootnoteReference">
    <w:name w:val="footnote reference"/>
    <w:basedOn w:val="DefaultParagraphFont"/>
    <w:uiPriority w:val="99"/>
    <w:semiHidden/>
    <w:unhideWhenUsed/>
    <w:rsid w:val="00121E52"/>
    <w:rPr>
      <w:vertAlign w:val="superscript"/>
    </w:rPr>
  </w:style>
  <w:style w:type="character" w:styleId="Emphasis">
    <w:name w:val="Emphasis"/>
    <w:basedOn w:val="DefaultParagraphFont"/>
    <w:uiPriority w:val="20"/>
    <w:qFormat/>
    <w:rsid w:val="00121E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87550">
      <w:bodyDiv w:val="1"/>
      <w:marLeft w:val="0"/>
      <w:marRight w:val="0"/>
      <w:marTop w:val="0"/>
      <w:marBottom w:val="0"/>
      <w:divBdr>
        <w:top w:val="none" w:sz="0" w:space="0" w:color="auto"/>
        <w:left w:val="none" w:sz="0" w:space="0" w:color="auto"/>
        <w:bottom w:val="none" w:sz="0" w:space="0" w:color="auto"/>
        <w:right w:val="none" w:sz="0" w:space="0" w:color="auto"/>
      </w:divBdr>
    </w:div>
    <w:div w:id="1784766533">
      <w:bodyDiv w:val="1"/>
      <w:marLeft w:val="0"/>
      <w:marRight w:val="0"/>
      <w:marTop w:val="0"/>
      <w:marBottom w:val="0"/>
      <w:divBdr>
        <w:top w:val="none" w:sz="0" w:space="0" w:color="auto"/>
        <w:left w:val="none" w:sz="0" w:space="0" w:color="auto"/>
        <w:bottom w:val="none" w:sz="0" w:space="0" w:color="auto"/>
        <w:right w:val="none" w:sz="0" w:space="0" w:color="auto"/>
      </w:divBdr>
    </w:div>
    <w:div w:id="211689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411</Words>
  <Characters>2341</Characters>
  <Application>Microsoft Office Word</Application>
  <DocSecurity>0</DocSecurity>
  <Lines>137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Chadefaux</dc:creator>
  <cp:keywords/>
  <dc:description/>
  <cp:lastModifiedBy>Thomas Chadefaux</cp:lastModifiedBy>
  <cp:revision>10</cp:revision>
  <dcterms:created xsi:type="dcterms:W3CDTF">2019-03-14T12:42:00Z</dcterms:created>
  <dcterms:modified xsi:type="dcterms:W3CDTF">2020-02-10T11:54:00Z</dcterms:modified>
</cp:coreProperties>
</file>