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349A04" w14:textId="77777777" w:rsidR="001B0458" w:rsidRDefault="00D45333">
      <w:pPr>
        <w:jc w:val="center"/>
      </w:pPr>
      <w:bookmarkStart w:id="0" w:name="_GoBack"/>
      <w:bookmarkEnd w:id="0"/>
      <w:r>
        <w:rPr>
          <w:b/>
          <w:color w:val="000000"/>
          <w:sz w:val="40"/>
        </w:rPr>
        <w:t>Cold Bore — App Overview</w:t>
      </w:r>
    </w:p>
    <w:p w14:paraId="6DF3BBF7" w14:textId="2896213C" w:rsidR="001B0458" w:rsidRDefault="00D45333" w:rsidP="002E1BE3">
      <w:pPr>
        <w:jc w:val="center"/>
      </w:pPr>
      <w:r>
        <w:rPr>
          <w:i/>
          <w:color w:val="555555"/>
        </w:rPr>
        <w:t>A precision rifle load development tool</w:t>
      </w:r>
    </w:p>
    <w:p w14:paraId="3A7EE61F" w14:textId="77777777" w:rsidR="001B0458" w:rsidRDefault="00D45333">
      <w:r>
        <w:rPr>
          <w:b/>
          <w:sz w:val="28"/>
        </w:rPr>
        <w:t>What it does</w:t>
      </w:r>
    </w:p>
    <w:p w14:paraId="5A7B913D" w14:textId="66946EE8" w:rsidR="002E1BE3" w:rsidRDefault="00D45333">
      <w:r>
        <w:t xml:space="preserve">Cold Bore is an app for </w:t>
      </w:r>
      <w:r w:rsidR="00E247DD">
        <w:t xml:space="preserve">precision rifle </w:t>
      </w:r>
      <w:r w:rsidR="002E1BE3">
        <w:t>handload</w:t>
      </w:r>
      <w:r w:rsidR="00E247DD">
        <w:t>ing</w:t>
      </w:r>
      <w:r>
        <w:t xml:space="preserve"> When shooters </w:t>
      </w:r>
      <w:r w:rsidR="002E1BE3">
        <w:t>handload,</w:t>
      </w:r>
      <w:r>
        <w:t xml:space="preserve"> </w:t>
      </w:r>
      <w:r w:rsidR="002E1BE3">
        <w:t xml:space="preserve">there </w:t>
      </w:r>
      <w:r w:rsidR="00E247DD">
        <w:t xml:space="preserve">are many </w:t>
      </w:r>
      <w:r w:rsidR="002E1BE3">
        <w:t>variables to consider</w:t>
      </w:r>
      <w:r>
        <w:t xml:space="preserve">— like how much </w:t>
      </w:r>
      <w:r w:rsidR="002E1BE3">
        <w:t>powder to use</w:t>
      </w:r>
      <w:r>
        <w:t>, or how deep the bullet is</w:t>
      </w:r>
      <w:r w:rsidR="002E1BE3">
        <w:t xml:space="preserve"> seated</w:t>
      </w:r>
      <w:r>
        <w:t xml:space="preserve"> into the brass. Each combination has to be tested at the range. </w:t>
      </w:r>
      <w:r w:rsidR="00E247DD">
        <w:t xml:space="preserve">After your range session, </w:t>
      </w:r>
      <w:r>
        <w:t xml:space="preserve">Cold Bore reads the data from two devices a shooter already uses — a Garmin </w:t>
      </w:r>
      <w:proofErr w:type="spellStart"/>
      <w:r>
        <w:t>Xero</w:t>
      </w:r>
      <w:proofErr w:type="spellEnd"/>
      <w:r w:rsidR="002E1BE3">
        <w:t xml:space="preserve"> chronograph </w:t>
      </w:r>
      <w:r>
        <w:t xml:space="preserve">and a </w:t>
      </w:r>
      <w:proofErr w:type="spellStart"/>
      <w:r>
        <w:t>BallisticX</w:t>
      </w:r>
      <w:proofErr w:type="spellEnd"/>
      <w:r>
        <w:t xml:space="preserve"> app </w:t>
      </w:r>
      <w:r w:rsidR="002E1BE3">
        <w:t>which measures group sizes</w:t>
      </w:r>
      <w:r>
        <w:t xml:space="preserve"> </w:t>
      </w:r>
      <w:r w:rsidR="002E1BE3">
        <w:t>(More devices can be added )</w:t>
      </w:r>
      <w:r>
        <w:t xml:space="preserve">— and pulls everything into one organized workbook. The shooter just drags the data files onto the Cold Bore </w:t>
      </w:r>
      <w:r w:rsidR="002E1BE3">
        <w:t>App icon</w:t>
      </w:r>
      <w:r>
        <w:t xml:space="preserve">, and </w:t>
      </w:r>
      <w:r w:rsidR="002E1BE3">
        <w:t>the data</w:t>
      </w:r>
      <w:r>
        <w:t xml:space="preserve"> fill in automatically. Then the workbook does the math and tells the shooter which combination shot the best, so they </w:t>
      </w:r>
      <w:r w:rsidR="002E1BE3">
        <w:t>have one more tool to decide for themselves which load they want to use</w:t>
      </w:r>
      <w:r>
        <w:t>.</w:t>
      </w:r>
    </w:p>
    <w:p w14:paraId="63761F98" w14:textId="77777777" w:rsidR="001B0458" w:rsidRDefault="00D45333">
      <w:r>
        <w:rPr>
          <w:b/>
          <w:sz w:val="28"/>
        </w:rPr>
        <w:t>How it scores and picks the best load</w:t>
      </w:r>
    </w:p>
    <w:p w14:paraId="306DAF44" w14:textId="4B70C838" w:rsidR="001B0458" w:rsidRDefault="00D45333">
      <w:r>
        <w:t xml:space="preserve">Cold Bore uses a four-factor weighted scoring system to rank powder loads and seating depths. For powder ladder testing, Cold Bore evaluates each load as the center of a three-charge "window" — plus the load just below it and the load just above. So Load 2 is graded inside the Load 1–Load 2–Load 3 group, Load 3 inside the Load 2–Load 3–Load 4 group, and so on, sliding one step at a time. The goal is to find a velocity node: a spot in the ladder where small changes in powder </w:t>
      </w:r>
      <w:r w:rsidR="00E247DD">
        <w:t>charge have little velocity change</w:t>
      </w:r>
      <w:r>
        <w:t>, which signals the rifle is insensitive to minor charge variations and will therefore shoot more consistently in the field. Four measurements are pulled for the middle charge of each window: (1) velocity spread across the three charges</w:t>
      </w:r>
      <w:r w:rsidR="00E247DD">
        <w:t xml:space="preserve"> in fps</w:t>
      </w:r>
      <w:r>
        <w:t xml:space="preserve"> (2) standard deviation of the shots fired at that charge</w:t>
      </w:r>
      <w:r w:rsidR="00E247DD">
        <w:t xml:space="preserve"> in fps</w:t>
      </w:r>
      <w:r>
        <w:t>; (3) mean radius of the group on target, converted to MOA; and (4) vertical dispersion of the group, in MOA. Each measurement is then normalized on a 0-to-1 scale where 0 represents the best result among all candidates and 1 represents the worst — a min-max normalization across the full test set. The four normalized scores are multiplied by user-tunable weights — by default 30% velocity spread, 20% standard deviation, 20% mean radius, and 30% vertical — and summed into a single composite score. The lowest composite score wins, and that charge weight is displayed at the top of the Load Log as the suggested winner. Seating depth scoring follows the exact same pattern but ranks jump distances (S1 through S10) instead of charge weights, again surfacing the lowest-composite load as the recommended optimal seating depth.</w:t>
      </w:r>
    </w:p>
    <w:p w14:paraId="06BD6DFE" w14:textId="77777777" w:rsidR="00E247DD" w:rsidRDefault="00E247DD">
      <w:pPr>
        <w:rPr>
          <w:b/>
          <w:sz w:val="28"/>
        </w:rPr>
      </w:pPr>
    </w:p>
    <w:p w14:paraId="7A8F7CA3" w14:textId="77777777" w:rsidR="00E247DD" w:rsidRDefault="00E247DD">
      <w:pPr>
        <w:rPr>
          <w:b/>
          <w:sz w:val="28"/>
        </w:rPr>
      </w:pPr>
    </w:p>
    <w:p w14:paraId="7AE9972C" w14:textId="2C314E24" w:rsidR="001B0458" w:rsidRDefault="00D45333">
      <w:r>
        <w:rPr>
          <w:b/>
          <w:sz w:val="28"/>
        </w:rPr>
        <w:lastRenderedPageBreak/>
        <w:t>How many formulas do this work</w:t>
      </w:r>
    </w:p>
    <w:p w14:paraId="6E595A28" w14:textId="77777777" w:rsidR="001B0458" w:rsidRDefault="00D45333">
      <w:r>
        <w:t xml:space="preserve">The Cold Bore workbook contains </w:t>
      </w:r>
      <w:r>
        <w:rPr>
          <w:b/>
        </w:rPr>
        <w:t>1,654 individual formula cells</w:t>
      </w:r>
      <w:r>
        <w:t xml:space="preserve"> spread across five active sheets — the Load Log (powder ladder), the Charts sheet (where the scoring math actually runs), the Seating Depth tab, and the two import staging tabs (Garmin Xero Import and BallisticX Import). These 1,654 cells implement </w:t>
      </w:r>
      <w:r>
        <w:rPr>
          <w:b/>
        </w:rPr>
        <w:t>37 distinct formula patterns</w:t>
      </w:r>
      <w:r>
        <w:t>; the same logical operations are repeated across rows so each load candidate gets evaluated identically. The patterns include LOOKUP-based routing of imported CSV data to the correct load row, IFERROR-wrapped min-max normalizations of the four scoring metrics, weighted-sum composite calculations, RANK-based winner identification, INDEX-MATCH pivots from rank back to the suggested charge weight, and a handful of MOA conversion calculations that translate linear inches at 100 yards into angular minute-of-angle measurements. Together they turn the raw chronograph and target-group numbers into a single, defensible recommendation that the shooter can take back to the range and confirm.</w:t>
      </w:r>
    </w:p>
    <w:sectPr w:rsidR="001B04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96F"/>
    <w:rsid w:val="0006063C"/>
    <w:rsid w:val="0015074B"/>
    <w:rsid w:val="001B0458"/>
    <w:rsid w:val="0029639D"/>
    <w:rsid w:val="002E1BE3"/>
    <w:rsid w:val="00326F90"/>
    <w:rsid w:val="00AA1D8D"/>
    <w:rsid w:val="00B47730"/>
    <w:rsid w:val="00BA3C4B"/>
    <w:rsid w:val="00CB0664"/>
    <w:rsid w:val="00D45333"/>
    <w:rsid w:val="00E247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2A1A7"/>
  <w14:defaultImageDpi w14:val="300"/>
  <w15:docId w15:val="{AC2E395F-1984-1E4B-B1D7-DB5C81B26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C5967F-51EF-9E47-8B29-73AB7F8A1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Heidt</cp:lastModifiedBy>
  <cp:revision>2</cp:revision>
  <dcterms:created xsi:type="dcterms:W3CDTF">2026-05-07T21:07:00Z</dcterms:created>
  <dcterms:modified xsi:type="dcterms:W3CDTF">2026-05-07T21:07:00Z</dcterms:modified>
  <cp:category/>
</cp:coreProperties>
</file>