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26-Week Repeat-Dose Toxicology in Dog</w:t>
      </w:r>
    </w:p>
    <w:p>
      <w:r>
        <w:rPr>
          <w:b/>
        </w:rPr>
        <w:t>Study ID: XYZ-NC-005</w:t>
      </w:r>
      <w:r>
        <w:br/>
        <w:t>Compound: XYZ-001 (GVR-12345)</w:t>
      </w:r>
    </w:p>
    <w:p>
      <w:pPr>
        <w:pStyle w:val="Heading2"/>
      </w:pPr>
      <w:r>
        <w:t>Study Design</w:t>
      </w:r>
    </w:p>
    <w:p>
      <w:r>
        <w:t>Beagle dogs (n=4/sex/group) received oral doses of vehicle, 2, 6, or 20 mg/kg/day for 26 weeks. A 4-week recovery cohort (n=2/sex) was included for the high-dose and control groups.</w:t>
      </w:r>
    </w:p>
    <w:p>
      <w:pPr>
        <w:pStyle w:val="Heading2"/>
      </w:pPr>
      <w:r>
        <w:t>Mortality and Clinical Signs</w:t>
      </w:r>
    </w:p>
    <w:p>
      <w:r>
        <w:t>No unscheduled deaths occurred. Animals at 20 mg/kg/day exhibited intermittent soft stools (4/8 animals) starting in week 6. No effects on body weight or food consumption were observed at any dose level.</w:t>
      </w:r>
    </w:p>
    <w:p>
      <w:pPr>
        <w:pStyle w:val="Heading2"/>
      </w:pPr>
      <w:r>
        <w:t>Clinical Pathology</w:t>
      </w:r>
    </w:p>
    <w:p>
      <w:r>
        <w:t>At 20 mg/kg/day, mild and reversible elevations in ALT (mean 1.7-fold) were observed at week 13 and resolved by week 26. No other clinically meaningful clinical-pathology changes were noted at any dose.</w:t>
      </w:r>
    </w:p>
    <w:p>
      <w:pPr>
        <w:pStyle w:val="Heading2"/>
      </w:pPr>
      <w:r>
        <w:t>Cardiovascular Assessment</w:t>
      </w:r>
    </w:p>
    <w:p>
      <w:r>
        <w:t>ECGs collected at weeks 4, 13, and 26 showed no XYZ-001-related changes in heart rate, PR, QRS, or QTc intervals at any dose level. QTcF interval at 20 mg/kg/day was within 1.5% of baseline.</w:t>
      </w:r>
    </w:p>
    <w:p>
      <w:pPr>
        <w:pStyle w:val="Heading2"/>
      </w:pPr>
      <w:r>
        <w:t>NOAEL Determination</w:t>
      </w:r>
    </w:p>
    <w:p>
      <w:r>
        <w:rPr>
          <w:b/>
        </w:rPr>
        <w:t>NOAEL: 6 mg/kg/day</w:t>
      </w:r>
      <w:r>
        <w:t>. The NOAEL was based on the soft-stool clinical signs and mild reversible ALT elevation at 20 mg/kg/day. Mean AUC0-24 at the NOAEL was 4,800 ng·h/mL.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