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738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253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473A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9DEB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0874" w14:textId="0738048A" w:rsidR="00205620" w:rsidRPr="00B762E5" w:rsidRDefault="005827C8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Employers</w:t>
      </w:r>
    </w:p>
    <w:p w14:paraId="31C919F1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4F730" w14:textId="5CC231DA" w:rsidR="00205620" w:rsidRPr="00B762E5" w:rsidRDefault="005827C8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Cooper</w:t>
      </w:r>
    </w:p>
    <w:p w14:paraId="72BBAE99" w14:textId="20FF648B" w:rsidR="00205620" w:rsidRPr="00B762E5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2E5">
        <w:rPr>
          <w:rFonts w:ascii="Times New Roman" w:hAnsi="Times New Roman" w:cs="Times New Roman"/>
          <w:sz w:val="24"/>
          <w:szCs w:val="24"/>
        </w:rPr>
        <w:t>Post University</w:t>
      </w:r>
    </w:p>
    <w:p w14:paraId="25260C55" w14:textId="4FEDC88B" w:rsidR="00205620" w:rsidRPr="00B762E5" w:rsidRDefault="005827C8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14:paraId="3FB3F052" w14:textId="6CEC61EE" w:rsidR="00205620" w:rsidRPr="00B762E5" w:rsidRDefault="005827C8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Zullo</w:t>
      </w:r>
    </w:p>
    <w:p w14:paraId="751752A7" w14:textId="62F6CFC1" w:rsidR="00205620" w:rsidRPr="00B762E5" w:rsidRDefault="005827C8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10/15/2025</w:t>
      </w:r>
    </w:p>
    <w:p w14:paraId="1ACABAD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6EB2C7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D72F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0D63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E78779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451855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3339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9F29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0176E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C1BCA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030F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705938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B804C" w14:textId="36A934ED" w:rsidR="00205620" w:rsidRPr="00B762E5" w:rsidRDefault="005827C8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Employers</w:t>
      </w:r>
    </w:p>
    <w:p w14:paraId="2256AEB8" w14:textId="77777777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Ten military</w:t>
      </w:r>
      <w:r w:rsidRPr="005827C8">
        <w:rPr>
          <w:rFonts w:ascii="Times New Roman" w:hAnsi="Times New Roman" w:cs="Times New Roman"/>
          <w:b/>
          <w:bCs/>
          <w:sz w:val="24"/>
          <w:szCs w:val="24"/>
        </w:rPr>
        <w:noBreakHyphen/>
        <w:t>industrial companies to target</w:t>
      </w:r>
    </w:p>
    <w:p w14:paraId="3EF2CA4A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Lockheed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Martin — (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>Aerospace &amp; defense)</w:t>
      </w:r>
    </w:p>
    <w:p w14:paraId="0347599F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Northrop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Grumman — (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>Aerospace, C4ISR, systems)</w:t>
      </w:r>
    </w:p>
    <w:p w14:paraId="6345C8FB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Raytheon Technologies (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RTX) —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 xml:space="preserve"> (Missiles, radars, aerospace)</w:t>
      </w:r>
    </w:p>
    <w:p w14:paraId="073C2313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Dynamics — (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>Land systems, marine, aerospace, technologies)</w:t>
      </w:r>
    </w:p>
    <w:p w14:paraId="291A4ADF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Boeing Defense, Space &amp; Security — (military aircraft, space systems)</w:t>
      </w:r>
    </w:p>
    <w:p w14:paraId="70B724FA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BAE Systems (U.S. divisions &amp; global) — (land, air, naval systems, electronics)</w:t>
      </w:r>
    </w:p>
    <w:p w14:paraId="3D126E1A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L3Harris Technologies — (communications, electro</w:t>
      </w:r>
      <w:r w:rsidRPr="005827C8">
        <w:rPr>
          <w:rFonts w:ascii="Times New Roman" w:hAnsi="Times New Roman" w:cs="Times New Roman"/>
          <w:sz w:val="24"/>
          <w:szCs w:val="24"/>
        </w:rPr>
        <w:noBreakHyphen/>
        <w:t>optics, ISR)</w:t>
      </w:r>
    </w:p>
    <w:p w14:paraId="0716A8DA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Huntington Ingalls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Industries — (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>naval shipbuilding)</w:t>
      </w:r>
    </w:p>
    <w:p w14:paraId="0B5858AA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27C8">
        <w:rPr>
          <w:rFonts w:ascii="Times New Roman" w:hAnsi="Times New Roman" w:cs="Times New Roman"/>
          <w:sz w:val="24"/>
          <w:szCs w:val="24"/>
        </w:rPr>
        <w:t>Leidos — (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>systems integration, IT, intel, defense)</w:t>
      </w:r>
    </w:p>
    <w:p w14:paraId="574E1E57" w14:textId="77777777" w:rsidR="005827C8" w:rsidRPr="005827C8" w:rsidRDefault="005827C8" w:rsidP="005827C8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SAIC (Science Applications International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Corporation) —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 xml:space="preserve"> (systems engineering &amp; IT)</w:t>
      </w:r>
    </w:p>
    <w:p w14:paraId="3EE5937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E83830" w14:textId="7DA8478E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 xml:space="preserve">Profile: Raytheon (Raytheon Technologies / RTX) </w:t>
      </w:r>
    </w:p>
    <w:p w14:paraId="26C056FD" w14:textId="77777777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Name / corporate form</w:t>
      </w:r>
    </w:p>
    <w:p w14:paraId="3BD601AD" w14:textId="77777777" w:rsidR="005827C8" w:rsidRPr="005827C8" w:rsidRDefault="005827C8" w:rsidP="005827C8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Raytheon Technologies Corporation, often shortened to </w:t>
      </w:r>
      <w:r w:rsidRPr="005827C8">
        <w:rPr>
          <w:rFonts w:ascii="Times New Roman" w:hAnsi="Times New Roman" w:cs="Times New Roman"/>
          <w:b/>
          <w:bCs/>
          <w:sz w:val="24"/>
          <w:szCs w:val="24"/>
        </w:rPr>
        <w:t>RTX</w:t>
      </w:r>
      <w:r w:rsidRPr="005827C8">
        <w:rPr>
          <w:rFonts w:ascii="Times New Roman" w:hAnsi="Times New Roman" w:cs="Times New Roman"/>
          <w:sz w:val="24"/>
          <w:szCs w:val="24"/>
        </w:rPr>
        <w:t>. (The historic “Raytheon” business was combined with United Technologies in 2020; many defense businesses operate under the Raytheon brand/units.)</w:t>
      </w:r>
    </w:p>
    <w:p w14:paraId="1C0B148E" w14:textId="77777777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Headquarters</w:t>
      </w:r>
    </w:p>
    <w:p w14:paraId="55279440" w14:textId="77777777" w:rsidR="00B75554" w:rsidRDefault="005827C8" w:rsidP="005827C8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Corporate HQ (RTX): Waltham, Massachusetts (Winter Street campus).</w:t>
      </w:r>
    </w:p>
    <w:p w14:paraId="20ACF426" w14:textId="7FE0263B" w:rsidR="005827C8" w:rsidRPr="005827C8" w:rsidRDefault="005827C8" w:rsidP="00B7555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Business units / primary operations</w:t>
      </w:r>
    </w:p>
    <w:p w14:paraId="261F2528" w14:textId="77777777" w:rsidR="005827C8" w:rsidRPr="005827C8" w:rsidRDefault="005827C8" w:rsidP="005827C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Raytheon Missiles &amp; Defense</w:t>
      </w:r>
      <w:r w:rsidRPr="005827C8">
        <w:rPr>
          <w:rFonts w:ascii="Times New Roman" w:hAnsi="Times New Roman" w:cs="Times New Roman"/>
          <w:sz w:val="24"/>
          <w:szCs w:val="24"/>
        </w:rPr>
        <w:t xml:space="preserve"> — air</w:t>
      </w:r>
      <w:r w:rsidRPr="005827C8">
        <w:rPr>
          <w:rFonts w:ascii="Times New Roman" w:hAnsi="Times New Roman" w:cs="Times New Roman"/>
          <w:sz w:val="24"/>
          <w:szCs w:val="24"/>
        </w:rPr>
        <w:noBreakHyphen/>
        <w:t xml:space="preserve"> and missile</w:t>
      </w:r>
      <w:r w:rsidRPr="005827C8">
        <w:rPr>
          <w:rFonts w:ascii="Times New Roman" w:hAnsi="Times New Roman" w:cs="Times New Roman"/>
          <w:sz w:val="24"/>
          <w:szCs w:val="24"/>
        </w:rPr>
        <w:noBreakHyphen/>
        <w:t>defense systems, precision weapons, radars.</w:t>
      </w:r>
    </w:p>
    <w:p w14:paraId="13E130B9" w14:textId="77777777" w:rsidR="005827C8" w:rsidRPr="005827C8" w:rsidRDefault="005827C8" w:rsidP="005827C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Raytheon Intelligence &amp; Space</w:t>
      </w:r>
      <w:r w:rsidRPr="005827C8">
        <w:rPr>
          <w:rFonts w:ascii="Times New Roman" w:hAnsi="Times New Roman" w:cs="Times New Roman"/>
          <w:sz w:val="24"/>
          <w:szCs w:val="24"/>
        </w:rPr>
        <w:t xml:space="preserve"> — sensors, surveillance, ISR, space, cyber solutions.</w:t>
      </w:r>
    </w:p>
    <w:p w14:paraId="4116DDBB" w14:textId="77777777" w:rsidR="005827C8" w:rsidRPr="005827C8" w:rsidRDefault="005827C8" w:rsidP="005827C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Pratt &amp; Whitney</w:t>
      </w:r>
      <w:r w:rsidRPr="005827C8">
        <w:rPr>
          <w:rFonts w:ascii="Times New Roman" w:hAnsi="Times New Roman" w:cs="Times New Roman"/>
          <w:sz w:val="24"/>
          <w:szCs w:val="24"/>
        </w:rPr>
        <w:t xml:space="preserve"> (from </w:t>
      </w:r>
      <w:proofErr w:type="gramStart"/>
      <w:r w:rsidRPr="005827C8">
        <w:rPr>
          <w:rFonts w:ascii="Times New Roman" w:hAnsi="Times New Roman" w:cs="Times New Roman"/>
          <w:sz w:val="24"/>
          <w:szCs w:val="24"/>
        </w:rPr>
        <w:t>UTC) —</w:t>
      </w:r>
      <w:proofErr w:type="gramEnd"/>
      <w:r w:rsidRPr="005827C8">
        <w:rPr>
          <w:rFonts w:ascii="Times New Roman" w:hAnsi="Times New Roman" w:cs="Times New Roman"/>
          <w:sz w:val="24"/>
          <w:szCs w:val="24"/>
        </w:rPr>
        <w:t xml:space="preserve"> aircraft engines (military &amp; civil).</w:t>
      </w:r>
    </w:p>
    <w:p w14:paraId="25453570" w14:textId="77777777" w:rsidR="005827C8" w:rsidRPr="005827C8" w:rsidRDefault="005827C8" w:rsidP="005827C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Collins Aerospace</w:t>
      </w:r>
      <w:r w:rsidRPr="005827C8">
        <w:rPr>
          <w:rFonts w:ascii="Times New Roman" w:hAnsi="Times New Roman" w:cs="Times New Roman"/>
          <w:sz w:val="24"/>
          <w:szCs w:val="24"/>
        </w:rPr>
        <w:t xml:space="preserve"> — avionics, mission systems (note: business unit structures can be reorganized — verify on RTX site).</w:t>
      </w:r>
    </w:p>
    <w:p w14:paraId="6B1FCFBE" w14:textId="77777777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Products &amp; services</w:t>
      </w:r>
    </w:p>
    <w:p w14:paraId="3E71A5DB" w14:textId="5A301FFE" w:rsidR="005827C8" w:rsidRPr="005827C8" w:rsidRDefault="005827C8" w:rsidP="005827C8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 xml:space="preserve">Missiles and guided weapons (various </w:t>
      </w:r>
      <w:r w:rsidR="004F66F1">
        <w:rPr>
          <w:rFonts w:ascii="Times New Roman" w:hAnsi="Times New Roman" w:cs="Times New Roman"/>
          <w:sz w:val="24"/>
          <w:szCs w:val="24"/>
        </w:rPr>
        <w:t>air-to-air, surface-to-air, surface-to-surface</w:t>
      </w:r>
      <w:r w:rsidRPr="005827C8">
        <w:rPr>
          <w:rFonts w:ascii="Times New Roman" w:hAnsi="Times New Roman" w:cs="Times New Roman"/>
          <w:sz w:val="24"/>
          <w:szCs w:val="24"/>
        </w:rPr>
        <w:t xml:space="preserve"> systems).</w:t>
      </w:r>
    </w:p>
    <w:p w14:paraId="28F4A9E3" w14:textId="77777777" w:rsidR="005827C8" w:rsidRPr="005827C8" w:rsidRDefault="005827C8" w:rsidP="005827C8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Radar and sensor systems (air defense, naval radars, air traffic surveillance).</w:t>
      </w:r>
    </w:p>
    <w:p w14:paraId="4D262F73" w14:textId="77777777" w:rsidR="005827C8" w:rsidRPr="005827C8" w:rsidRDefault="005827C8" w:rsidP="005827C8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Electronic warfare, cybersecurity, and intelligence systems.</w:t>
      </w:r>
    </w:p>
    <w:p w14:paraId="4CF71B47" w14:textId="77777777" w:rsidR="005827C8" w:rsidRPr="005827C8" w:rsidRDefault="005827C8" w:rsidP="005827C8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Aircraft engines, avionics, and other aerospace components (via Pratt &amp; Whitney, Collins).</w:t>
      </w:r>
    </w:p>
    <w:p w14:paraId="3EDE5E17" w14:textId="77777777" w:rsidR="005827C8" w:rsidRPr="005827C8" w:rsidRDefault="005827C8" w:rsidP="005827C8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Space systems and satellite components.</w:t>
      </w:r>
    </w:p>
    <w:p w14:paraId="73CC7663" w14:textId="77777777" w:rsidR="005827C8" w:rsidRPr="005827C8" w:rsidRDefault="005827C8" w:rsidP="00582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b/>
          <w:bCs/>
          <w:sz w:val="24"/>
          <w:szCs w:val="24"/>
        </w:rPr>
        <w:t>Clients</w:t>
      </w:r>
    </w:p>
    <w:p w14:paraId="05E6B299" w14:textId="77777777" w:rsidR="005827C8" w:rsidRDefault="005827C8" w:rsidP="005827C8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27C8">
        <w:rPr>
          <w:rFonts w:ascii="Times New Roman" w:hAnsi="Times New Roman" w:cs="Times New Roman"/>
          <w:sz w:val="24"/>
          <w:szCs w:val="24"/>
        </w:rPr>
        <w:t>U.S. Department of Defense (Army, Navy, Air Force, Space Force), allied governments, international defense ministries, prime contractors, and commercial aerospace customers.</w:t>
      </w:r>
    </w:p>
    <w:p w14:paraId="4DB0E86A" w14:textId="7E0C691F" w:rsidR="00D033D7" w:rsidRPr="00D033D7" w:rsidRDefault="00D033D7" w:rsidP="00D033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Scale/workforce</w:t>
      </w:r>
    </w:p>
    <w:p w14:paraId="7B0C4496" w14:textId="6A61367C" w:rsidR="00C73432" w:rsidRPr="00C73432" w:rsidRDefault="00D033D7" w:rsidP="00C7343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sz w:val="24"/>
          <w:szCs w:val="24"/>
        </w:rPr>
        <w:t xml:space="preserve">RTX is </w:t>
      </w:r>
      <w:r>
        <w:rPr>
          <w:rFonts w:ascii="Times New Roman" w:hAnsi="Times New Roman" w:cs="Times New Roman"/>
          <w:sz w:val="24"/>
          <w:szCs w:val="24"/>
        </w:rPr>
        <w:t>a huge</w:t>
      </w:r>
      <w:r w:rsidRPr="00D033D7">
        <w:rPr>
          <w:rFonts w:ascii="Times New Roman" w:hAnsi="Times New Roman" w:cs="Times New Roman"/>
          <w:sz w:val="24"/>
          <w:szCs w:val="24"/>
        </w:rPr>
        <w:t xml:space="preserve"> employer — on the order of tens of thousands to low hundreds of thousands globally (approx. ~170k–190k employees worldwide in recent years). Note: </w:t>
      </w:r>
      <w:r w:rsidR="004F66F1">
        <w:rPr>
          <w:rFonts w:ascii="Times New Roman" w:hAnsi="Times New Roman" w:cs="Times New Roman"/>
          <w:sz w:val="24"/>
          <w:szCs w:val="24"/>
        </w:rPr>
        <w:t xml:space="preserve">Employee counts are subject to change due to acquisitions, </w:t>
      </w:r>
      <w:proofErr w:type="gramStart"/>
      <w:r w:rsidR="004F66F1">
        <w:rPr>
          <w:rFonts w:ascii="Times New Roman" w:hAnsi="Times New Roman" w:cs="Times New Roman"/>
          <w:sz w:val="24"/>
          <w:szCs w:val="24"/>
        </w:rPr>
        <w:t>divestitures</w:t>
      </w:r>
      <w:proofErr w:type="gramEnd"/>
      <w:r w:rsidR="004F66F1">
        <w:rPr>
          <w:rFonts w:ascii="Times New Roman" w:hAnsi="Times New Roman" w:cs="Times New Roman"/>
          <w:sz w:val="24"/>
          <w:szCs w:val="24"/>
        </w:rPr>
        <w:t xml:space="preserve">, and restructuring; please refer to the latest RTX filings for the most </w:t>
      </w:r>
      <w:r w:rsidRPr="00D033D7">
        <w:rPr>
          <w:rFonts w:ascii="Times New Roman" w:hAnsi="Times New Roman" w:cs="Times New Roman"/>
          <w:sz w:val="24"/>
          <w:szCs w:val="24"/>
        </w:rPr>
        <w:t>current number.</w:t>
      </w:r>
    </w:p>
    <w:p w14:paraId="696B956A" w14:textId="77777777" w:rsidR="00F862A7" w:rsidRDefault="00D033D7" w:rsidP="00C7343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b/>
          <w:bCs/>
          <w:sz w:val="24"/>
          <w:szCs w:val="24"/>
        </w:rPr>
        <w:t>Geographic footprint</w:t>
      </w:r>
    </w:p>
    <w:p w14:paraId="502FC8CE" w14:textId="7631A3F3" w:rsidR="00D033D7" w:rsidRPr="00D033D7" w:rsidRDefault="00D033D7" w:rsidP="00C7343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sz w:val="24"/>
          <w:szCs w:val="24"/>
        </w:rPr>
        <w:lastRenderedPageBreak/>
        <w:t>Global: manufacturing, R&amp;D, and service sites in North America, Europe, Asia, Australia</w:t>
      </w:r>
      <w:r w:rsidR="004F66F1" w:rsidRPr="00C73432">
        <w:rPr>
          <w:rFonts w:ascii="Times New Roman" w:hAnsi="Times New Roman" w:cs="Times New Roman"/>
          <w:sz w:val="24"/>
          <w:szCs w:val="24"/>
        </w:rPr>
        <w:t>,</w:t>
      </w:r>
      <w:r w:rsidRPr="00D033D7">
        <w:rPr>
          <w:rFonts w:ascii="Times New Roman" w:hAnsi="Times New Roman" w:cs="Times New Roman"/>
          <w:sz w:val="24"/>
          <w:szCs w:val="24"/>
        </w:rPr>
        <w:t xml:space="preserve"> and the Middle East. Major U.S. sites include Massachusetts, Arizona, Texas, Florida, California</w:t>
      </w:r>
      <w:r w:rsidR="004F66F1" w:rsidRPr="00C73432">
        <w:rPr>
          <w:rFonts w:ascii="Times New Roman" w:hAnsi="Times New Roman" w:cs="Times New Roman"/>
          <w:sz w:val="24"/>
          <w:szCs w:val="24"/>
        </w:rPr>
        <w:t>,</w:t>
      </w:r>
      <w:r w:rsidRPr="00D033D7">
        <w:rPr>
          <w:rFonts w:ascii="Times New Roman" w:hAnsi="Times New Roman" w:cs="Times New Roman"/>
          <w:sz w:val="24"/>
          <w:szCs w:val="24"/>
        </w:rPr>
        <w:t xml:space="preserve"> and others.</w:t>
      </w:r>
    </w:p>
    <w:p w14:paraId="543768C4" w14:textId="77777777" w:rsidR="00D033D7" w:rsidRPr="00D033D7" w:rsidRDefault="00D033D7" w:rsidP="00D033D7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b/>
          <w:bCs/>
          <w:sz w:val="24"/>
          <w:szCs w:val="24"/>
        </w:rPr>
        <w:t>Contracts &amp; capability highlights</w:t>
      </w:r>
    </w:p>
    <w:p w14:paraId="6CBB108D" w14:textId="0933D84A" w:rsidR="00D033D7" w:rsidRPr="00D033D7" w:rsidRDefault="00D033D7" w:rsidP="00D033D7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sz w:val="24"/>
          <w:szCs w:val="24"/>
        </w:rPr>
        <w:t xml:space="preserve">Prime contractor on major U.S. defense programs (missile defense, radar systems, integrated weapons) and </w:t>
      </w:r>
      <w:r w:rsidR="004F66F1">
        <w:rPr>
          <w:rFonts w:ascii="Times New Roman" w:hAnsi="Times New Roman" w:cs="Times New Roman"/>
          <w:sz w:val="24"/>
          <w:szCs w:val="24"/>
        </w:rPr>
        <w:t>multi-year</w:t>
      </w:r>
      <w:r w:rsidRPr="00D033D7">
        <w:rPr>
          <w:rFonts w:ascii="Times New Roman" w:hAnsi="Times New Roman" w:cs="Times New Roman"/>
          <w:sz w:val="24"/>
          <w:szCs w:val="24"/>
        </w:rPr>
        <w:t xml:space="preserve"> engine and avionics programs. Heavy supplier for allied militaries.</w:t>
      </w:r>
    </w:p>
    <w:p w14:paraId="5F76D9E5" w14:textId="77777777" w:rsidR="00D033D7" w:rsidRPr="00D033D7" w:rsidRDefault="00D033D7" w:rsidP="00D033D7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b/>
          <w:bCs/>
          <w:sz w:val="24"/>
          <w:szCs w:val="24"/>
        </w:rPr>
        <w:t>Awards &amp; recognition (examples)</w:t>
      </w:r>
    </w:p>
    <w:p w14:paraId="6D921CF3" w14:textId="2B2B1CE2" w:rsidR="00D033D7" w:rsidRPr="00D033D7" w:rsidRDefault="00D033D7" w:rsidP="00D033D7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sz w:val="24"/>
          <w:szCs w:val="24"/>
        </w:rPr>
        <w:t>Historically recognized for defense</w:t>
      </w:r>
      <w:r w:rsidRPr="00D033D7">
        <w:rPr>
          <w:rFonts w:ascii="Times New Roman" w:hAnsi="Times New Roman" w:cs="Times New Roman"/>
          <w:sz w:val="24"/>
          <w:szCs w:val="24"/>
        </w:rPr>
        <w:noBreakHyphen/>
        <w:t xml:space="preserve">industry contracts, technology awards, and industry innovation. RTX and its units </w:t>
      </w:r>
      <w:r w:rsidR="004F66F1">
        <w:rPr>
          <w:rFonts w:ascii="Times New Roman" w:hAnsi="Times New Roman" w:cs="Times New Roman"/>
          <w:sz w:val="24"/>
          <w:szCs w:val="24"/>
        </w:rPr>
        <w:t>frequently appear on lists of top defense contractors and major employers in the aerospace industry</w:t>
      </w:r>
      <w:r w:rsidRPr="00D033D7">
        <w:rPr>
          <w:rFonts w:ascii="Times New Roman" w:hAnsi="Times New Roman" w:cs="Times New Roman"/>
          <w:sz w:val="24"/>
          <w:szCs w:val="24"/>
        </w:rPr>
        <w:t>.</w:t>
      </w:r>
    </w:p>
    <w:p w14:paraId="196D92A9" w14:textId="77777777" w:rsidR="00D033D7" w:rsidRPr="00D033D7" w:rsidRDefault="00D033D7" w:rsidP="00D033D7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b/>
          <w:bCs/>
          <w:sz w:val="24"/>
          <w:szCs w:val="24"/>
        </w:rPr>
        <w:t>Community &amp; sustainability contributions</w:t>
      </w:r>
    </w:p>
    <w:p w14:paraId="0857A02B" w14:textId="6E74ADBC" w:rsidR="00205620" w:rsidRDefault="00D033D7" w:rsidP="00F96E4D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033D7">
        <w:rPr>
          <w:rFonts w:ascii="Times New Roman" w:hAnsi="Times New Roman" w:cs="Times New Roman"/>
          <w:sz w:val="24"/>
          <w:szCs w:val="24"/>
        </w:rPr>
        <w:t>Corporate philanthropy includes STEM education programs, veterans’ support, community outreach, and disaster relief contributions. RTX has published sustainability and ESG reporting — focusing on emissions reductions, responsible sourcing, and community investments (details are updated periodically in their corporate responsibility reports).</w:t>
      </w:r>
    </w:p>
    <w:p w14:paraId="05CF52CD" w14:textId="77777777" w:rsidR="00F96E4D" w:rsidRPr="00F96E4D" w:rsidRDefault="00F96E4D" w:rsidP="00F862A7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A833DE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DA7F7F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5A1FA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8210A9" w14:textId="77777777" w:rsidR="00205620" w:rsidRDefault="00205620" w:rsidP="00205620">
      <w:pPr>
        <w:pStyle w:val="BodyText"/>
        <w:spacing w:line="480" w:lineRule="auto"/>
      </w:pPr>
    </w:p>
    <w:p w14:paraId="19104CCC" w14:textId="77777777" w:rsidR="00F862A7" w:rsidRPr="00B762E5" w:rsidRDefault="00F862A7" w:rsidP="00205620">
      <w:pPr>
        <w:pStyle w:val="BodyText"/>
        <w:spacing w:line="480" w:lineRule="auto"/>
      </w:pPr>
    </w:p>
    <w:p w14:paraId="21C5D79F" w14:textId="77777777" w:rsidR="00205620" w:rsidRPr="00105250" w:rsidRDefault="00205620" w:rsidP="00205620">
      <w:pPr>
        <w:pStyle w:val="BodyText"/>
        <w:spacing w:line="480" w:lineRule="auto"/>
        <w:jc w:val="center"/>
        <w:rPr>
          <w:b/>
          <w:bCs/>
        </w:rPr>
      </w:pPr>
      <w:r w:rsidRPr="00105250">
        <w:rPr>
          <w:b/>
          <w:bCs/>
        </w:rPr>
        <w:lastRenderedPageBreak/>
        <w:t>References</w:t>
      </w:r>
    </w:p>
    <w:p w14:paraId="4A90F3FC" w14:textId="40917B07" w:rsidR="005827C8" w:rsidRDefault="005827C8" w:rsidP="00205620">
      <w:pPr>
        <w:pStyle w:val="BodyText"/>
        <w:spacing w:line="480" w:lineRule="auto"/>
      </w:pPr>
      <w:r w:rsidRPr="005827C8">
        <w:t xml:space="preserve">Defense News. (2023). </w:t>
      </w:r>
      <w:r w:rsidRPr="005827C8">
        <w:rPr>
          <w:i/>
          <w:iCs/>
        </w:rPr>
        <w:t>Top 100 defense companies: 2023 rankings</w:t>
      </w:r>
      <w:r w:rsidRPr="005827C8">
        <w:t>. https://www.defensenews.com/top-100/</w:t>
      </w:r>
    </w:p>
    <w:p w14:paraId="3DB0C7FC" w14:textId="35604DAF" w:rsidR="00205620" w:rsidRDefault="005827C8" w:rsidP="00205620">
      <w:pPr>
        <w:pStyle w:val="BodyText"/>
        <w:spacing w:line="480" w:lineRule="auto"/>
      </w:pPr>
      <w:r w:rsidRPr="005827C8">
        <w:t xml:space="preserve">LinkedIn. (2024). </w:t>
      </w:r>
      <w:r w:rsidRPr="005827C8">
        <w:rPr>
          <w:i/>
          <w:iCs/>
        </w:rPr>
        <w:t>Raytheon Technologies</w:t>
      </w:r>
      <w:r w:rsidRPr="005827C8">
        <w:t xml:space="preserve">. </w:t>
      </w:r>
      <w:hyperlink r:id="rId10" w:tgtFrame="_new" w:history="1">
        <w:r w:rsidRPr="005827C8">
          <w:rPr>
            <w:rStyle w:val="Hyperlink"/>
          </w:rPr>
          <w:t>https://www.linkedin.com/company/raytheontechnologies</w:t>
        </w:r>
      </w:hyperlink>
    </w:p>
    <w:p w14:paraId="08C32BC3" w14:textId="42D39C69" w:rsidR="005827C8" w:rsidRDefault="005827C8" w:rsidP="00205620">
      <w:pPr>
        <w:pStyle w:val="BodyText"/>
        <w:spacing w:line="480" w:lineRule="auto"/>
      </w:pPr>
      <w:r w:rsidRPr="005827C8">
        <w:t xml:space="preserve">RTX Corporation. (2024). </w:t>
      </w:r>
      <w:r w:rsidRPr="005827C8">
        <w:rPr>
          <w:i/>
          <w:iCs/>
        </w:rPr>
        <w:t>About us</w:t>
      </w:r>
      <w:r w:rsidRPr="005827C8">
        <w:t xml:space="preserve">. </w:t>
      </w:r>
      <w:hyperlink r:id="rId11" w:history="1">
        <w:r w:rsidRPr="00C6769C">
          <w:rPr>
            <w:rStyle w:val="Hyperlink"/>
          </w:rPr>
          <w:t>https://www.rtx.com/About-Us</w:t>
        </w:r>
      </w:hyperlink>
    </w:p>
    <w:p w14:paraId="05A07BAA" w14:textId="68B766C8" w:rsidR="005827C8" w:rsidRPr="00B762E5" w:rsidRDefault="005827C8" w:rsidP="00205620">
      <w:pPr>
        <w:pStyle w:val="BodyText"/>
        <w:spacing w:line="480" w:lineRule="auto"/>
      </w:pPr>
      <w:r w:rsidRPr="005827C8">
        <w:t xml:space="preserve">U.S. Securities and Exchange Commission. (2023). </w:t>
      </w:r>
      <w:r w:rsidRPr="005827C8">
        <w:rPr>
          <w:i/>
          <w:iCs/>
        </w:rPr>
        <w:t>Raytheon Technologies Corporation 10-K Annual Report</w:t>
      </w:r>
      <w:r w:rsidRPr="005827C8">
        <w:t>. https://www.sec.gov/edgar/browse/?CIK=101829</w:t>
      </w:r>
    </w:p>
    <w:p w14:paraId="41F4DD72" w14:textId="77777777" w:rsidR="00205620" w:rsidRPr="00B762E5" w:rsidRDefault="00205620" w:rsidP="00205620">
      <w:pPr>
        <w:pStyle w:val="BodyText"/>
        <w:spacing w:line="480" w:lineRule="auto"/>
      </w:pPr>
    </w:p>
    <w:p w14:paraId="69E04284" w14:textId="77777777" w:rsidR="00205620" w:rsidRPr="00B762E5" w:rsidRDefault="00205620" w:rsidP="00205620">
      <w:pPr>
        <w:tabs>
          <w:tab w:val="left" w:pos="341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F51059" w14:textId="77777777" w:rsidR="00914C89" w:rsidRDefault="00914C89"/>
    <w:sectPr w:rsidR="00914C89" w:rsidSect="00AB7B30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49B35" w14:textId="77777777" w:rsidR="00E33C75" w:rsidRDefault="00E33C75">
      <w:pPr>
        <w:spacing w:after="0" w:line="240" w:lineRule="auto"/>
      </w:pPr>
      <w:r>
        <w:separator/>
      </w:r>
    </w:p>
  </w:endnote>
  <w:endnote w:type="continuationSeparator" w:id="0">
    <w:p w14:paraId="0574CDF7" w14:textId="77777777" w:rsidR="00E33C75" w:rsidRDefault="00E3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D4D26" w14:textId="77777777" w:rsidR="00E33C75" w:rsidRDefault="00E33C75">
      <w:pPr>
        <w:spacing w:after="0" w:line="240" w:lineRule="auto"/>
      </w:pPr>
      <w:r>
        <w:separator/>
      </w:r>
    </w:p>
  </w:footnote>
  <w:footnote w:type="continuationSeparator" w:id="0">
    <w:p w14:paraId="46112992" w14:textId="77777777" w:rsidR="00E33C75" w:rsidRDefault="00E3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63388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64B591" w14:textId="77777777" w:rsidR="00F862A7" w:rsidRDefault="00205620" w:rsidP="00056C4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65FEE" w14:textId="77777777" w:rsidR="00F862A7" w:rsidRDefault="00F862A7" w:rsidP="008C58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619525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B7A452" w14:textId="77777777" w:rsidR="00F862A7" w:rsidRPr="00E3618C" w:rsidRDefault="00205620" w:rsidP="00E3618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61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61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61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FDE7" w14:textId="77777777" w:rsidR="00F862A7" w:rsidRPr="00B762E5" w:rsidRDefault="00205620">
    <w:pPr>
      <w:pStyle w:val="Header"/>
      <w:rPr>
        <w:rFonts w:ascii="Times New Roman" w:hAnsi="Times New Roman" w:cs="Times New Roman"/>
        <w:sz w:val="24"/>
        <w:szCs w:val="24"/>
      </w:rPr>
    </w:pPr>
    <w:r w:rsidRPr="00B762E5">
      <w:rPr>
        <w:rFonts w:ascii="Times New Roman" w:hAnsi="Times New Roman" w:cs="Times New Roman"/>
        <w:sz w:val="24"/>
        <w:szCs w:val="24"/>
      </w:rPr>
      <w:tab/>
    </w:r>
    <w:r w:rsidRPr="00B762E5">
      <w:rPr>
        <w:rFonts w:ascii="Times New Roman" w:hAnsi="Times New Roman" w:cs="Times New Roman"/>
        <w:sz w:val="24"/>
        <w:szCs w:val="24"/>
      </w:rPr>
      <w:tab/>
    </w:r>
  </w:p>
  <w:p w14:paraId="374E8267" w14:textId="77777777" w:rsidR="00F862A7" w:rsidRPr="001F36BB" w:rsidRDefault="00F862A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6FA"/>
    <w:multiLevelType w:val="multilevel"/>
    <w:tmpl w:val="C75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7E97"/>
    <w:multiLevelType w:val="multilevel"/>
    <w:tmpl w:val="936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902FF"/>
    <w:multiLevelType w:val="multilevel"/>
    <w:tmpl w:val="2B2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D6FD2"/>
    <w:multiLevelType w:val="multilevel"/>
    <w:tmpl w:val="2C1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E1916"/>
    <w:multiLevelType w:val="multilevel"/>
    <w:tmpl w:val="0C8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41F54"/>
    <w:multiLevelType w:val="multilevel"/>
    <w:tmpl w:val="10E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07887"/>
    <w:multiLevelType w:val="multilevel"/>
    <w:tmpl w:val="4ED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1422"/>
    <w:multiLevelType w:val="multilevel"/>
    <w:tmpl w:val="25C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D1685"/>
    <w:multiLevelType w:val="multilevel"/>
    <w:tmpl w:val="332C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0551E"/>
    <w:multiLevelType w:val="multilevel"/>
    <w:tmpl w:val="3D6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4707B"/>
    <w:multiLevelType w:val="multilevel"/>
    <w:tmpl w:val="ECF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831333">
    <w:abstractNumId w:val="10"/>
  </w:num>
  <w:num w:numId="2" w16cid:durableId="925306047">
    <w:abstractNumId w:val="2"/>
  </w:num>
  <w:num w:numId="3" w16cid:durableId="1401514775">
    <w:abstractNumId w:val="3"/>
  </w:num>
  <w:num w:numId="4" w16cid:durableId="2065837171">
    <w:abstractNumId w:val="4"/>
  </w:num>
  <w:num w:numId="5" w16cid:durableId="1356273217">
    <w:abstractNumId w:val="7"/>
  </w:num>
  <w:num w:numId="6" w16cid:durableId="1284848143">
    <w:abstractNumId w:val="6"/>
  </w:num>
  <w:num w:numId="7" w16cid:durableId="227886504">
    <w:abstractNumId w:val="0"/>
  </w:num>
  <w:num w:numId="8" w16cid:durableId="1180001254">
    <w:abstractNumId w:val="8"/>
  </w:num>
  <w:num w:numId="9" w16cid:durableId="83846797">
    <w:abstractNumId w:val="5"/>
  </w:num>
  <w:num w:numId="10" w16cid:durableId="2007784747">
    <w:abstractNumId w:val="9"/>
  </w:num>
  <w:num w:numId="11" w16cid:durableId="141243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0"/>
    <w:rsid w:val="001E3EEB"/>
    <w:rsid w:val="001F3B4E"/>
    <w:rsid w:val="00205620"/>
    <w:rsid w:val="004F66F1"/>
    <w:rsid w:val="005827C8"/>
    <w:rsid w:val="00914C89"/>
    <w:rsid w:val="00A144AD"/>
    <w:rsid w:val="00B202AB"/>
    <w:rsid w:val="00B75554"/>
    <w:rsid w:val="00C73432"/>
    <w:rsid w:val="00D033D7"/>
    <w:rsid w:val="00DC7CE2"/>
    <w:rsid w:val="00E33C75"/>
    <w:rsid w:val="00F862A7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DEF75"/>
  <w15:chartTrackingRefBased/>
  <w15:docId w15:val="{BD3AB29F-9678-4EF2-8A03-E55C185A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20"/>
  </w:style>
  <w:style w:type="paragraph" w:styleId="Footer">
    <w:name w:val="footer"/>
    <w:basedOn w:val="Normal"/>
    <w:link w:val="Foot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20"/>
  </w:style>
  <w:style w:type="paragraph" w:styleId="BodyText">
    <w:name w:val="Body Text"/>
    <w:basedOn w:val="Normal"/>
    <w:link w:val="BodyTextChar"/>
    <w:uiPriority w:val="1"/>
    <w:qFormat/>
    <w:rsid w:val="002056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0562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205620"/>
  </w:style>
  <w:style w:type="character" w:styleId="Hyperlink">
    <w:name w:val="Hyperlink"/>
    <w:basedOn w:val="DefaultParagraphFont"/>
    <w:uiPriority w:val="99"/>
    <w:unhideWhenUsed/>
    <w:rsid w:val="00582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tx.com/About-U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raytheontechnologi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130D169CE1548A62CF280B6D3BF39" ma:contentTypeVersion="12" ma:contentTypeDescription="Create a new document." ma:contentTypeScope="" ma:versionID="3a88ee0bc6cc0f31d4a140601d1b0266">
  <xsd:schema xmlns:xsd="http://www.w3.org/2001/XMLSchema" xmlns:xs="http://www.w3.org/2001/XMLSchema" xmlns:p="http://schemas.microsoft.com/office/2006/metadata/properties" xmlns:ns3="4d99d273-d75a-4d0b-ad1a-839c65690e36" xmlns:ns4="3ee53872-06c7-4794-9beb-1244465d5e2b" targetNamespace="http://schemas.microsoft.com/office/2006/metadata/properties" ma:root="true" ma:fieldsID="8fd06920d97cbfede4368322fd4a2fe4" ns3:_="" ns4:_="">
    <xsd:import namespace="4d99d273-d75a-4d0b-ad1a-839c65690e36"/>
    <xsd:import namespace="3ee53872-06c7-4794-9beb-1244465d5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9d273-d75a-4d0b-ad1a-839c65690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3872-06c7-4794-9beb-1244465d5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ACB49-0358-44C7-A809-B3F95CF6E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B46943-8EC5-4CEB-AEE4-A806637E0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9d273-d75a-4d0b-ad1a-839c65690e36"/>
    <ds:schemaRef ds:uri="3ee53872-06c7-4794-9beb-1244465d5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0AAED-48EC-4DE4-A2BC-205785628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479</Words>
  <Characters>3566</Characters>
  <Application>Microsoft Office Word</Application>
  <DocSecurity>0</DocSecurity>
  <Lines>122</Lines>
  <Paragraphs>69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ENG130 Title Page Template APA 7th edition</dc:title>
  <dc:subject/>
  <dc:creator>Dressel, Lucia</dc:creator>
  <cp:keywords/>
  <dc:description/>
  <cp:lastModifiedBy>Chad Cooper</cp:lastModifiedBy>
  <cp:revision>8</cp:revision>
  <dcterms:created xsi:type="dcterms:W3CDTF">2025-10-16T00:49:00Z</dcterms:created>
  <dcterms:modified xsi:type="dcterms:W3CDTF">2025-10-16T00:55:00Z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0x010100634130D169CE1548A62CF280B6D3BF39</vt:lpwstr>
  </property>
  <property fmtid="{D5CDD505-2E9C-101B-9397-08002B2CF9AE}" pid="3" name="GrammarlyDocumentId">
    <vt:lpwstr>c87622c54540d6940108e52ede84ff66ca525431a3fbd647106349828b814eb0</vt:lpwstr>
  </property>
</Properties>
</file>