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  <w:t xml:space="preserve">Effective 11-1-2018 Total MINI &amp;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  <w:t xml:space="preserve">BMW’S labor rate will increase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  <w:t xml:space="preserve">$105 per hour for all work performed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  <w:t xml:space="preserve">Effective 4-18-2018 Total MINI &amp;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  <w:t xml:space="preserve">BMW’S labor rate will increase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  <w:t xml:space="preserve">$98 per hour for all work performed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