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29B2A17D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:______</w:t>
      </w:r>
      <w:r w:rsidR="005157A7">
        <w:rPr>
          <w:b/>
          <w:sz w:val="24"/>
        </w:rPr>
        <w:t>Chad Toomer</w:t>
      </w:r>
      <w:r>
        <w:rPr>
          <w:b/>
          <w:sz w:val="24"/>
        </w:rPr>
        <w:t>________________________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68A1FE7C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__________</w:t>
      </w:r>
      <w:r w:rsidR="005157A7">
        <w:rPr>
          <w:bCs/>
          <w:sz w:val="24"/>
        </w:rPr>
        <w:t>CHAD TOOMER</w:t>
      </w:r>
      <w:r>
        <w:rPr>
          <w:bCs/>
          <w:sz w:val="24"/>
        </w:rPr>
        <w:t>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4E533570" w:rsidR="007208C1" w:rsidRDefault="005157A7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Cs/>
          <w:sz w:val="24"/>
          <w:szCs w:val="24"/>
        </w:rPr>
        <w:t>F</w:t>
      </w:r>
      <w:r w:rsidR="007208C1" w:rsidRPr="00075D0D">
        <w:rPr>
          <w:bCs/>
          <w:sz w:val="24"/>
          <w:szCs w:val="24"/>
        </w:rPr>
        <w:t xml:space="preserve">  </w:t>
      </w:r>
      <w:r w:rsidR="007208C1" w:rsidRPr="00AA38DB">
        <w:rPr>
          <w:b/>
          <w:bCs/>
          <w:sz w:val="24"/>
          <w:szCs w:val="24"/>
        </w:rPr>
        <w:t xml:space="preserve"> </w:t>
      </w:r>
      <w:r w:rsidR="007208C1"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 w:rsidR="007208C1"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 w:rsidR="007208C1">
        <w:rPr>
          <w:sz w:val="24"/>
          <w:szCs w:val="24"/>
        </w:rPr>
        <w:t>.</w:t>
      </w:r>
    </w:p>
    <w:p w14:paraId="6C1DEF8A" w14:textId="6935E6AC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376327A0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3271305D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color w:val="000000"/>
          <w:sz w:val="24"/>
          <w:szCs w:val="24"/>
          <w:shd w:val="clear" w:color="auto" w:fill="FFFFFF"/>
        </w:rPr>
        <w:t xml:space="preserve">T 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462888B0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442F6B92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Inheritance provides a mechanism by which changes to </w:t>
      </w:r>
      <w:proofErr w:type="gramStart"/>
      <w:r>
        <w:rPr>
          <w:sz w:val="24"/>
          <w:szCs w:val="24"/>
        </w:rPr>
        <w:t>lower level</w:t>
      </w:r>
      <w:proofErr w:type="gramEnd"/>
      <w:r>
        <w:rPr>
          <w:sz w:val="24"/>
          <w:szCs w:val="24"/>
        </w:rPr>
        <w:t xml:space="preserve"> classes can be propagated to all super class quickly.</w:t>
      </w:r>
    </w:p>
    <w:p w14:paraId="00401FAD" w14:textId="5FDA76E7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6EFAE1EC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57E76EB" w:rsidR="0001189E" w:rsidRDefault="005157A7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01189E">
        <w:rPr>
          <w:b/>
          <w:sz w:val="24"/>
          <w:szCs w:val="24"/>
        </w:rPr>
        <w:t xml:space="preserve"> </w:t>
      </w:r>
      <w:r w:rsidR="0001189E">
        <w:rPr>
          <w:sz w:val="24"/>
          <w:szCs w:val="24"/>
        </w:rPr>
        <w:t>Factory pattern can be combined with the Singleton pattern.</w:t>
      </w:r>
    </w:p>
    <w:p w14:paraId="144CF3E4" w14:textId="69A3218F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44DB885F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  </w:t>
      </w:r>
      <w:r w:rsidR="005157A7">
        <w:rPr>
          <w:sz w:val="24"/>
          <w:szCs w:val="24"/>
          <w:shd w:val="clear" w:color="auto" w:fill="FFFFFF"/>
        </w:rPr>
        <w:t>T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10273932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 xml:space="preserve">Behavioral design patterns are all about Class's objects </w:t>
      </w:r>
      <w:proofErr w:type="gramStart"/>
      <w:r w:rsidRPr="00DE3B9D">
        <w:rPr>
          <w:sz w:val="24"/>
          <w:szCs w:val="24"/>
          <w:shd w:val="clear" w:color="auto" w:fill="FFFFFF"/>
        </w:rPr>
        <w:t>communication</w:t>
      </w:r>
      <w:proofErr w:type="gramEnd"/>
    </w:p>
    <w:p w14:paraId="59F33DBE" w14:textId="691AE3B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7CCE76C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3E70A7D2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1A85600E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2969CF6D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9C2C47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DAA5573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BF5EFAD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5D0D"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32424D0F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 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34930B19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6E9CD578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11B65395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 xml:space="preserve">a </w:t>
      </w:r>
      <w:proofErr w:type="gramStart"/>
      <w:r w:rsidR="00715B51" w:rsidRPr="005D1563">
        <w:rPr>
          <w:sz w:val="24"/>
          <w:szCs w:val="24"/>
        </w:rPr>
        <w:t>Java Hash</w:t>
      </w:r>
      <w:r w:rsidR="00715B51">
        <w:rPr>
          <w:sz w:val="24"/>
          <w:szCs w:val="24"/>
        </w:rPr>
        <w:t>Set</w:t>
      </w:r>
      <w:proofErr w:type="gramEnd"/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1AB13FB1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5157A7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5157A7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5157A7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5157A7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 xml:space="preserve">Yes, if the headers for methodC and methodB say </w:t>
      </w:r>
      <w:r w:rsidRPr="005157A7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5157A7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5157A7">
        <w:rPr>
          <w:sz w:val="24"/>
          <w:szCs w:val="24"/>
          <w:highlight w:val="yellow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5157A7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lastRenderedPageBreak/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5157A7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5157A7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5157A7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5157A7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5157A7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5157A7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5157A7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</w:t>
      </w:r>
      <w:r w:rsidRPr="0095175B">
        <w:rPr>
          <w:sz w:val="24"/>
          <w:szCs w:val="24"/>
        </w:rPr>
        <w:t>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5157A7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5157A7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5157A7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5157A7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5157A7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5157A7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5157A7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lastRenderedPageBreak/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5157A7">
        <w:rPr>
          <w:sz w:val="24"/>
          <w:szCs w:val="24"/>
          <w:highlight w:val="yellow"/>
        </w:rPr>
        <w:t>In this pattern, a class behavior or its algorithm can be changed at run time</w:t>
      </w:r>
      <w:r w:rsidRPr="0095175B">
        <w:rPr>
          <w:sz w:val="24"/>
          <w:szCs w:val="24"/>
        </w:rPr>
        <w:t>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5157A7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5157A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5157A7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5157A7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5157A7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5157A7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5157A7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5157A7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5157A7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5157A7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5157A7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5157A7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5157A7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5157A7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5157A7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5157A7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5157A7">
        <w:rPr>
          <w:sz w:val="24"/>
          <w:szCs w:val="24"/>
          <w:highlight w:val="yellow"/>
        </w:rPr>
        <w:t xml:space="preserve">If an exception is raised in a method </w:t>
      </w:r>
      <w:r w:rsidRPr="005157A7">
        <w:rPr>
          <w:rFonts w:ascii="Calibri" w:hAnsi="Calibri" w:cs="Calibri"/>
          <w:sz w:val="24"/>
          <w:szCs w:val="24"/>
          <w:highlight w:val="yellow"/>
        </w:rPr>
        <w:t>f</w:t>
      </w:r>
      <w:r w:rsidRPr="005157A7">
        <w:rPr>
          <w:sz w:val="24"/>
          <w:szCs w:val="24"/>
          <w:highlight w:val="yellow"/>
        </w:rPr>
        <w:t xml:space="preserve"> and there is no try block in </w:t>
      </w:r>
      <w:r w:rsidRPr="005157A7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5157A7">
        <w:rPr>
          <w:sz w:val="24"/>
          <w:szCs w:val="24"/>
          <w:highlight w:val="yellow"/>
        </w:rPr>
        <w:t xml:space="preserve">that handles the exception, then </w:t>
      </w:r>
      <w:r w:rsidRPr="005157A7">
        <w:rPr>
          <w:rFonts w:ascii="Calibri" w:hAnsi="Calibri" w:cs="Calibri"/>
          <w:sz w:val="24"/>
          <w:szCs w:val="24"/>
          <w:highlight w:val="yellow"/>
        </w:rPr>
        <w:t>f</w:t>
      </w:r>
      <w:r w:rsidRPr="005157A7">
        <w:rPr>
          <w:sz w:val="24"/>
          <w:szCs w:val="24"/>
          <w:highlight w:val="yellow"/>
        </w:rPr>
        <w:t xml:space="preserve"> exits and the exception propagates to the method that called </w:t>
      </w:r>
      <w:r w:rsidRPr="005157A7">
        <w:rPr>
          <w:rFonts w:ascii="Calibri" w:hAnsi="Calibri" w:cs="Calibri"/>
          <w:sz w:val="24"/>
          <w:szCs w:val="24"/>
          <w:highlight w:val="yellow"/>
        </w:rPr>
        <w:t>f</w:t>
      </w:r>
      <w:r w:rsidRPr="005157A7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5157A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5157A7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5157A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5157A7">
        <w:rPr>
          <w:rFonts w:ascii="Courier New" w:hAnsi="Courier New" w:cs="Courier New"/>
          <w:highlight w:val="yellow"/>
        </w:rPr>
        <w:t xml:space="preserve">  ...</w:t>
      </w:r>
    </w:p>
    <w:p w14:paraId="6AA0F348" w14:textId="77777777" w:rsidR="00F91C71" w:rsidRPr="005157A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5157A7">
        <w:rPr>
          <w:rFonts w:ascii="Courier New" w:hAnsi="Courier New" w:cs="Courier New"/>
          <w:highlight w:val="yellow"/>
        </w:rPr>
        <w:t xml:space="preserve">  if ( problem )</w:t>
      </w:r>
    </w:p>
    <w:p w14:paraId="3BA20140" w14:textId="77777777" w:rsidR="00F91C71" w:rsidRPr="005157A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5157A7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2FBA4763" w14:textId="2F564412" w:rsidR="00F91C71" w:rsidRPr="005157A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5157A7">
        <w:rPr>
          <w:rFonts w:ascii="Courier New" w:hAnsi="Courier New" w:cs="Courier New"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5157A7">
        <w:rPr>
          <w:rFonts w:ascii="Courier New" w:hAnsi="Courier New" w:cs="Courier New"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157A7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Lakesia Toomer</cp:lastModifiedBy>
  <cp:revision>3</cp:revision>
  <cp:lastPrinted>2023-04-27T20:24:00Z</cp:lastPrinted>
  <dcterms:created xsi:type="dcterms:W3CDTF">2023-04-27T22:00:00Z</dcterms:created>
  <dcterms:modified xsi:type="dcterms:W3CDTF">2023-04-28T01:03:00Z</dcterms:modified>
</cp:coreProperties>
</file>