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>Chadwick Boggs →</w:t>
      </w:r>
      <w:r>
        <w:rPr>
          <w:rFonts w:cs="Times New Roman" w:ascii="Times New Roman" w:hAnsi="Times New Roman"/>
          <w:em w:val="none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em w:val="none"/>
          <w:lang w:val="en-US"/>
        </w:rPr>
        <w:t>Tiffany Timbric</w:t>
      </w:r>
    </w:p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 xml:space="preserve">Software </w:t>
      </w:r>
      <w:r>
        <w:rPr>
          <w:rFonts w:cs="Times New Roman" w:ascii="Times New Roman" w:hAnsi="Times New Roman"/>
          <w:em w:val="none"/>
          <w:lang w:val="en-US"/>
        </w:rPr>
        <w:t>Programmer/</w:t>
      </w:r>
      <w:r>
        <w:rPr>
          <w:rFonts w:cs="Times New Roman" w:ascii="Times New Roman" w:hAnsi="Times New Roman"/>
          <w:em w:val="none"/>
          <w:lang w:val="en-US"/>
        </w:rPr>
        <w:t>Developer/</w:t>
      </w:r>
      <w:r>
        <w:rPr>
          <w:rFonts w:cs="Times New Roman" w:ascii="Times New Roman" w:hAnsi="Times New Roman"/>
          <w:em w:val="none"/>
          <w:lang w:val="en-US"/>
        </w:rPr>
        <w:t>Achitect</w:t>
      </w:r>
      <w:r>
        <w:rPr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chadwick.boggs@gmail.com</w:t>
        </w:r>
      </w:hyperlink>
      <w:r>
        <w:rPr>
          <w:rStyle w:val="Hyperlink0"/>
          <w:b w:val="false"/>
          <w:bCs w:val="false"/>
          <w:color w:val="000000"/>
          <w:u w:val="none"/>
          <w:lang w:val="en-US"/>
        </w:rPr>
        <w:t xml:space="preserve"> </w:t>
      </w:r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http://chadwickboggs.com</w:t>
        </w:r>
      </w:hyperlink>
      <w:r>
        <w:rPr>
          <w:rStyle w:val="Hyperlink0"/>
          <w:b w:val="false"/>
          <w:bCs w:val="false"/>
          <w:color w:val="000000"/>
          <w:u w:val="none"/>
          <w:lang w:val="de-DE"/>
        </w:rPr>
        <w:t xml:space="preserve"> </w:t>
      </w:r>
      <w:r>
        <w:rPr>
          <w:rStyle w:val="Hyperlink0"/>
          <w:rFonts w:cs="Times New Roman" w:ascii="Times New Roman" w:hAnsi="Times New Roman"/>
          <w:b w:val="false"/>
          <w:bCs w:val="false"/>
          <w:i/>
          <w:iCs/>
          <w:color w:val="000000"/>
          <w:u w:val="none"/>
          <w:em w:val="none"/>
          <w:lang w:val="en-US"/>
        </w:rPr>
        <w:t>→</w:t>
      </w:r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4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tiffany.timbric@gmail.com</w:t>
        </w:r>
      </w:hyperlink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http://tiffanytimbric.com</w:t>
        </w:r>
      </w:hyperlink>
    </w:p>
    <w:p>
      <w:pPr>
        <w:pStyle w:val="TableHeading"/>
        <w:jc w:val="left"/>
        <w:rPr>
          <w:rStyle w:val="Hyperlink0"/>
          <w:b w:val="false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Enterprise backend software development, writing code,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  <w:lang w:val="es-ES_tradnl"/>
        </w:rPr>
        <w:t xml:space="preserve">, </w:t>
      </w:r>
      <w:r>
        <w:rPr>
          <w:rStyle w:val="None"/>
          <w:lang w:val="es-ES_tradnl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rStyle w:val="None"/>
          <w:lang w:val="en-US"/>
        </w:rPr>
        <w:t xml:space="preserve">Cucumber / </w:t>
      </w:r>
      <w:r>
        <w:rPr>
          <w:rStyle w:val="None"/>
          <w:lang w:val="en-US"/>
        </w:rPr>
        <w:t>Gerkin</w:t>
      </w:r>
      <w:r>
        <w:rPr>
          <w:rStyle w:val="None"/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>
          <w:rStyle w:val="None"/>
          <w:lang w:val="es-ES_tradnl"/>
        </w:rPr>
        <w:t>,</w:t>
      </w:r>
      <w:r>
        <w:rPr>
          <w:rStyle w:val="None"/>
          <w:lang w:val="en-US"/>
        </w:rPr>
        <w:t xml:space="preserve"> Mockito,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3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3"/>
        </w:numPr>
        <w:jc w:val="left"/>
        <w:rPr/>
      </w:pPr>
      <w:hyperlink r:id="rId6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3"/>
        </w:numPr>
        <w:jc w:val="left"/>
        <w:rPr/>
      </w:pPr>
      <w:r>
        <w:rPr/>
        <w:t>Quantum Computer Resistant Encryption Utility (</w:t>
      </w:r>
      <w:r>
        <w:rPr/>
        <w:t xml:space="preserve">uses </w:t>
      </w:r>
      <w:r>
        <w:rPr/>
        <w:t>NTRU)</w:t>
      </w:r>
    </w:p>
    <w:p>
      <w:pPr>
        <w:pStyle w:val="BodyText"/>
        <w:numPr>
          <w:ilvl w:val="1"/>
          <w:numId w:val="3"/>
        </w:numPr>
        <w:jc w:val="left"/>
        <w:rPr/>
      </w:pPr>
      <w:hyperlink r:id="rId7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0"/>
          <w:numId w:val="3"/>
        </w:numPr>
        <w:jc w:val="left"/>
        <w:rPr/>
      </w:pPr>
      <w:r>
        <w:rPr/>
        <w:t xml:space="preserve">XOR (single/shared key) </w:t>
      </w:r>
      <w:r>
        <w:rPr/>
        <w:t>Encryption Utility</w:t>
      </w:r>
    </w:p>
    <w:p>
      <w:pPr>
        <w:pStyle w:val="BodyText"/>
        <w:numPr>
          <w:ilvl w:val="1"/>
          <w:numId w:val="3"/>
        </w:numPr>
        <w:jc w:val="left"/>
        <w:rPr/>
      </w:pPr>
      <w:hyperlink r:id="rId8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https://github.com/chadwickboggs/crypto</w:t>
        </w:r>
      </w:hyperlink>
      <w:r>
        <w:rPr/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9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10"/>
      <w:footerReference w:type="default" r:id="rId11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110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dwick.boggs@gmail.com" TargetMode="External"/><Relationship Id="rId3" Type="http://schemas.openxmlformats.org/officeDocument/2006/relationships/hyperlink" Target="http://chadwickboggs.com/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http://tiffanytimbric.com/" TargetMode="External"/><Relationship Id="rId6" Type="http://schemas.openxmlformats.org/officeDocument/2006/relationships/hyperlink" Target="https://github.com/chadwickboggs/fsm" TargetMode="External"/><Relationship Id="rId7" Type="http://schemas.openxmlformats.org/officeDocument/2006/relationships/hyperlink" Target="https://github.com/chadwickboggs/crypto" TargetMode="External"/><Relationship Id="rId8" Type="http://schemas.openxmlformats.org/officeDocument/2006/relationships/hyperlink" Target="https://github.com/chadwickboggs/crypto" TargetMode="External"/><Relationship Id="rId9" Type="http://schemas.openxmlformats.org/officeDocument/2006/relationships/hyperlink" Target="http://www.patentgenius.com/patent/6907423.html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LibreOffice/7.3.2.2$MacOSX_X86_64 LibreOffice_project/49f2b1bff42cfccbd8f788c8dc32c1c309559be0</Application>
  <AppVersion>15.0000</AppVersion>
  <Pages>3</Pages>
  <Words>733</Words>
  <Characters>4749</Characters>
  <CharactersWithSpaces>5384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2022-05-28T08:57:43Z</dcterms:modified>
  <cp:revision>16</cp:revision>
  <dc:subject/>
  <dc:title/>
</cp:coreProperties>
</file>