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>Crypto, a command-line tool supporting cryptosystem plugins</w:t>
      </w:r>
    </w:p>
    <w:p>
      <w:pPr>
        <w:pStyle w:val="BodyText"/>
        <w:numPr>
          <w:ilvl w:val="2"/>
          <w:numId w:val="3"/>
        </w:numPr>
        <w:jc w:val="left"/>
        <w:rPr/>
      </w:pPr>
      <w:hyperlink r:id="rId7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9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https://en.wikipedia.org/wiki/XOR_cipher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0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tbuktu.github.io/ntru" TargetMode="External"/><Relationship Id="rId9" Type="http://schemas.openxmlformats.org/officeDocument/2006/relationships/hyperlink" Target="https://en.wikipedia.org/wiki/XOR_cipher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LibreOffice/7.3.2.2$MacOSX_X86_64 LibreOffice_project/49f2b1bff42cfccbd8f788c8dc32c1c309559be0</Application>
  <AppVersion>15.0000</AppVersion>
  <Pages>3</Pages>
  <Words>751</Words>
  <Characters>4872</Characters>
  <CharactersWithSpaces>5521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2022-06-15T10:56:53Z</dcterms:modified>
  <cp:revision>25</cp:revision>
  <dc:subject/>
  <dc:title/>
</cp:coreProperties>
</file>