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Quantum Computer Resistant Encryption Utility (NTRU)</w:t>
      </w:r>
    </w:p>
    <w:p>
      <w:pPr>
        <w:pStyle w:val="BodyText"/>
        <w:numPr>
          <w:ilvl w:val="1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https://github.com/chadwickboggs/ntrutil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https://github.com/chadwickboggs/ntrutil</w:t>
        </w:r>
      </w:hyperlink>
      <w:hyperlink r:id="rId11">
        <w:r>
          <w:rPr>
            <w:rFonts w:ascii="Courier New" w:hAnsi="Courier New"/>
            <w:b/>
            <w:color w:val="008000"/>
            <w:sz w:val="18"/>
            <w:shd w:fill="EFEFEF" w:val="clear"/>
          </w:rPr>
          <w:br/>
        </w:r>
      </w:hyperlink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2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ntrutil" TargetMode="External"/><Relationship Id="rId10" Type="http://schemas.openxmlformats.org/officeDocument/2006/relationships/hyperlink" Target="https://github.com/chadwickboggs/ntruti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www.patentgenius.com/patent/6907423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LibreOffice/7.3.2.2$MacOSX_X86_64 LibreOffice_project/49f2b1bff42cfccbd8f788c8dc32c1c309559be0</Application>
  <AppVersion>15.0000</AppVersion>
  <Pages>3</Pages>
  <Words>749</Words>
  <Characters>4699</Characters>
  <CharactersWithSpaces>5359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2022-05-27T15:49:53Z</dcterms:modified>
  <cp:revision>33</cp:revision>
  <dc:subject/>
  <dc:title/>
</cp:coreProperties>
</file>