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Tiffany Timbric, </w:t>
      </w:r>
      <w:r>
        <w:rPr>
          <w:rStyle w:val="None"/>
          <w:rFonts w:eastAsia="Arial Unicode MS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Enterprise Backend Coder / </w:t>
      </w:r>
      <w:r>
        <w:rPr>
          <w:rStyle w:val="None"/>
          <w:rFonts w:cs="Times New Roman" w:ascii="Times New Roman" w:hAnsi="Times New Roman"/>
          <w:em w:val="none"/>
          <w:lang w:val="en-US"/>
        </w:rPr>
        <w:t>Software Develop</w:t>
      </w:r>
      <w:r>
        <w:rPr>
          <w:rStyle w:val="None"/>
          <w:rFonts w:cs="Times New Roman" w:ascii="Times New Roman" w:hAnsi="Times New Roman"/>
          <w:em w:val="none"/>
          <w:lang w:val="en-US"/>
        </w:rPr>
        <w:t>er/Architect</w:t>
      </w:r>
      <w:r>
        <w:rPr>
          <w:rStyle w:val="None"/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http://tiffanytimbric.com/</w:t>
        </w:r>
      </w:hyperlink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resumes.html</w:t>
        </w:r>
      </w:hyperlink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  <w:u w:val="none"/>
          <w:lang w:val="en-US"/>
        </w:rPr>
        <w:t xml:space="preserve">, </w:t>
      </w:r>
      <w:hyperlink r:id="rId4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t</w:t>
        </w:r>
      </w:hyperlink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iffany</w:t>
        </w:r>
      </w:hyperlink>
      <w:r>
        <w:rPr>
          <w:rStyle w:val="Hyperlink0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em w:val="none"/>
          <w:lang w:val="en-US"/>
        </w:rPr>
        <w:t>.</w:t>
      </w:r>
      <w:r>
        <w:rPr>
          <w:rStyle w:val="Hyperlink0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0"/>
          <w:sz w:val="24"/>
          <w:szCs w:val="24"/>
          <w:u w:val="none"/>
          <w:vertAlign w:val="baseline"/>
          <w:lang w:val="en-US"/>
        </w:rPr>
        <w:t>t</w:t>
      </w:r>
      <w:hyperlink r:id="rId6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outline w:val="false"/>
            <w:color w:val="000000"/>
            <w:spacing w:val="0"/>
            <w:kern w:val="2"/>
            <w:position w:val="0"/>
            <w:sz w:val="20"/>
            <w:sz w:val="24"/>
            <w:szCs w:val="24"/>
            <w:u w:val="none"/>
            <w:vertAlign w:val="baseline"/>
            <w:em w:val="none"/>
            <w:lang w:val="en-US"/>
          </w:rPr>
          <w:t>imbric</w:t>
        </w:r>
      </w:hyperlink>
      <w:hyperlink r:id="rId7">
        <w:r>
          <w:rPr>
            <w:rStyle w:val="InternetLink"/>
            <w:rFonts w:ascii="Times New Roman" w:hAnsi="Times New Roman" w:eastAsia="Times New Roman" w:cs="Times New Roman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  <w:em w:val="none"/>
            <w:lang w:val="en-US"/>
          </w:rPr>
          <w:t>@gmail.com</w:t>
        </w:r>
      </w:hyperlink>
    </w:p>
    <w:p>
      <w:pPr>
        <w:pStyle w:val="TableHeading"/>
        <w:jc w:val="left"/>
        <w:rPr>
          <w:rStyle w:val="Hyperlink0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  <w:lang w:val="en-US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</w:rPr>
        <w:t xml:space="preserve">, </w:t>
      </w:r>
      <w:r>
        <w:rPr>
          <w:rStyle w:val="None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lang w:val="en-US"/>
        </w:rPr>
        <w:t xml:space="preserve">Cucumber / </w:t>
      </w:r>
      <w:r>
        <w:rPr>
          <w:lang w:val="en-US"/>
        </w:rPr>
        <w:t>Gerkin</w:t>
      </w:r>
      <w:r>
        <w:rPr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/>
        <w:t>,</w:t>
      </w:r>
      <w:r>
        <w:rPr>
          <w:lang w:val="en-US"/>
        </w:rPr>
        <w:t xml:space="preserve"> Mockito</w:t>
      </w:r>
      <w:r>
        <w:rPr>
          <w:rStyle w:val="None"/>
          <w:lang w:val="en-US"/>
        </w:rPr>
        <w:t xml:space="preserve">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2"/>
        </w:numPr>
        <w:jc w:val="left"/>
        <w:rPr/>
      </w:pPr>
      <w:r>
        <w:rPr/>
        <w:t>Finite State Machine Library</w:t>
      </w:r>
    </w:p>
    <w:p>
      <w:pPr>
        <w:pStyle w:val="BodyText"/>
        <w:numPr>
          <w:ilvl w:val="1"/>
          <w:numId w:val="2"/>
        </w:numPr>
        <w:jc w:val="left"/>
        <w:rPr/>
      </w:pPr>
      <w:hyperlink r:id="rId8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2"/>
        </w:numPr>
        <w:jc w:val="left"/>
        <w:rPr/>
      </w:pPr>
      <w:r>
        <w:rPr/>
        <w:t>Quantum Computer Resistant Encryption Utility (NTRU)</w:t>
      </w:r>
    </w:p>
    <w:p>
      <w:pPr>
        <w:pStyle w:val="BodyText"/>
        <w:numPr>
          <w:ilvl w:val="1"/>
          <w:numId w:val="2"/>
        </w:numPr>
        <w:jc w:val="left"/>
        <w:rPr/>
      </w:pPr>
      <w:r>
        <w:rPr/>
        <w:t>https://github.com/chadwickboggs/ntrutil</w:t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3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BodyText"/>
        <w:rPr>
          <w:rStyle w:val="None"/>
          <w:rFonts w:ascii="Times New Roman;serif" w:hAnsi="Times New Roman;serif" w:eastAsia="Times New Roman;serif" w:cs="Times New Roman;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Arris /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0"/>
          <w:numId w:val="4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0"/>
          <w:numId w:val="4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– 4/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0"/>
          <w:numId w:val="5"/>
        </w:numPr>
        <w:rPr/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2016 – 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0"/>
          <w:numId w:val="6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0"/>
          <w:numId w:val="6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9/2014 – 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0"/>
          <w:numId w:val="7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/>
        <w:t xml:space="preserve">event / </w:t>
      </w:r>
      <w:r>
        <w:rPr>
          <w:lang w:val="en-US"/>
        </w:rPr>
        <w:t xml:space="preserve">Reactive </w:t>
      </w:r>
      <w:r>
        <w:rPr>
          <w:lang w:val="en-US"/>
        </w:rPr>
        <w:t>eX</w:t>
      </w:r>
      <w:r>
        <w:rPr>
          <w:lang w:val="en-US"/>
        </w:rPr>
        <w:t xml:space="preserve">tension </w:t>
      </w:r>
      <w:r>
        <w:rPr>
          <w:lang w:val="en-US"/>
        </w:rPr>
        <w:t>(RxJDBC)</w:t>
      </w:r>
      <w:r>
        <w:rPr>
          <w:lang w:val="en-US"/>
        </w:rPr>
        <w:t>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2014 – 5/2014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8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2010 – 2013 Senior Software Engineer, JDA Software Group, Inc. which merged with RedPrairie, Corp. formerly StorePerform, Inc.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9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 – 2009 Independent Software Development Consultant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0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W</w:t>
      </w:r>
      <w:r>
        <w:rPr>
          <w:rStyle w:val="None"/>
          <w:caps w:val="false"/>
          <w:smallCaps w:val="false"/>
          <w:color w:val="000000"/>
          <w:spacing w:val="0"/>
          <w:lang w:val="en-US"/>
        </w:rPr>
        <w:t>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1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 – 2007 Independent Software Development Consultant &amp; Sun Java Consultant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 – 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0"/>
          <w:numId w:val="13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1999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–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 xml:space="preserve"> 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0"/>
          <w:numId w:val="14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 – 1999 Java Developer, Sun Educational Services, Sun Microsystems, Inc.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0"/>
          <w:numId w:val="15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9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p>
      <w:pPr>
        <w:pStyle w:val="Body"/>
        <w:numPr>
          <w:ilvl w:val="0"/>
          <w:numId w:val="16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Attended the United States Military Academy at West Point</w:t>
      </w:r>
    </w:p>
    <w:p>
      <w:pPr>
        <w:pStyle w:val="Body"/>
        <w:rPr>
          <w:rStyle w:val="None"/>
          <w:caps w:val="false"/>
          <w:smallCaps w:val="false"/>
          <w:color w:val="000000"/>
          <w:spacing w:val="0"/>
          <w:lang w:val="en-US"/>
        </w:rPr>
      </w:pPr>
      <w:r>
        <w:rPr/>
      </w:r>
    </w:p>
    <w:sectPr>
      <w:headerReference w:type="default" r:id="rId10"/>
      <w:footerReference w:type="default" r:id="rId11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val="bestFit" w:percent="110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ffanytimbric.com/resumes.html" TargetMode="External"/><Relationship Id="rId3" Type="http://schemas.openxmlformats.org/officeDocument/2006/relationships/hyperlink" Target="http://tiffanytimbric.com/resumes.html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mailto:tiffany.timbric@gmail.com" TargetMode="External"/><Relationship Id="rId6" Type="http://schemas.openxmlformats.org/officeDocument/2006/relationships/hyperlink" Target="mailto:tiffany.timbric@gmail.com" TargetMode="External"/><Relationship Id="rId7" Type="http://schemas.openxmlformats.org/officeDocument/2006/relationships/hyperlink" Target="mailto:tiffany.timbric@gmail.co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://www.patentgenius.com/patent/6907423.html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LibreOffice/7.3.2.2$MacOSX_X86_64 LibreOffice_project/49f2b1bff42cfccbd8f788c8dc32c1c309559be0</Application>
  <AppVersion>15.0000</AppVersion>
  <Pages>3</Pages>
  <Words>741</Words>
  <Characters>4619</Characters>
  <CharactersWithSpaces>5275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2022-05-26T04:21:10Z</dcterms:modified>
  <cp:revision>32</cp:revision>
  <dc:subject/>
  <dc:title/>
</cp:coreProperties>
</file>