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writeup</w:t>
      </w:r>
    </w:p>
    <w:p>
      <w:pPr>
        <w:pStyle w:val="Author"/>
      </w:pPr>
      <w:r>
        <w:t xml:space="preserve">Chaeyeong</w:t>
      </w:r>
    </w:p>
    <w:p>
      <w:pPr>
        <w:pStyle w:val="Date"/>
      </w:pPr>
      <w:r>
        <w:t xml:space="preserve">2024-11-30</w:t>
      </w:r>
    </w:p>
    <w:bookmarkStart w:id="20" w:name="research-design"/>
    <w:p>
      <w:pPr>
        <w:pStyle w:val="Heading1"/>
      </w:pPr>
      <w:r>
        <w:t xml:space="preserve">Research Design</w:t>
      </w:r>
    </w:p>
    <w:p>
      <w:pPr>
        <w:pStyle w:val="FirstParagraph"/>
      </w:pPr>
      <w:r>
        <w:t xml:space="preserve">Research Question</w:t>
      </w:r>
      <w:r>
        <w:t xml:space="preserve"> </w:t>
      </w:r>
      <w:r>
        <w:t xml:space="preserve">How is financial inclusion (e.g., account ownership, saving, borrowing, and digital payments) related to poverty levels across countries with complete data for 2014, 2017, and 2021?</w:t>
      </w:r>
      <w:r>
        <w:t xml:space="preserve"> </w:t>
      </w:r>
      <w:r>
        <w:t xml:space="preserve">Research Objectives</w:t>
      </w:r>
      <w:r>
        <w:t xml:space="preserve"> </w:t>
      </w:r>
      <w:r>
        <w:t xml:space="preserve">To examine the correlation between financial inclusion variables and poverty levels.</w:t>
      </w:r>
      <w:r>
        <w:t xml:space="preserve"> </w:t>
      </w:r>
      <w:r>
        <w:t xml:space="preserve">To control for economic factors like GDP and assess their moderating effect on poverty.</w:t>
      </w:r>
      <w:r>
        <w:t xml:space="preserve"> </w:t>
      </w:r>
      <w:r>
        <w:t xml:space="preserve">To evaluate temporal changes in the relationship between financial inclusion and poverty over the three years.</w:t>
      </w:r>
      <w:r>
        <w:t xml:space="preserve"> </w:t>
      </w:r>
      <w:r>
        <w:t xml:space="preserve">Key Variables</w:t>
      </w:r>
      <w:r>
        <w:t xml:space="preserve"> </w:t>
      </w:r>
      <w:r>
        <w:t xml:space="preserve">Dependent Variable:</w:t>
      </w:r>
      <w:r>
        <w:t xml:space="preserve"> </w:t>
      </w:r>
      <w:r>
        <w:t xml:space="preserve">Poverty Level: poverty_headcount_ratio</w:t>
      </w:r>
      <w:r>
        <w:t xml:space="preserve"> </w:t>
      </w:r>
      <w:r>
        <w:t xml:space="preserve">Independent Variables (Financial Inclusion):</w:t>
      </w:r>
      <w:r>
        <w:t xml:space="preserve"> </w:t>
      </w:r>
      <w:r>
        <w:t xml:space="preserve">per_account_ownership_poor: Percentage of poor individuals with a financial account.</w:t>
      </w:r>
      <w:r>
        <w:t xml:space="preserve"> </w:t>
      </w:r>
      <w:r>
        <w:t xml:space="preserve">per_saving_poor: Percentage of poor individuals saving in financial institutions.</w:t>
      </w:r>
      <w:r>
        <w:t xml:space="preserve"> </w:t>
      </w:r>
      <w:r>
        <w:t xml:space="preserve">per_borrowing_poor: Percentage of poor individuals borrowing from financial institutions.</w:t>
      </w:r>
      <w:r>
        <w:t xml:space="preserve"> </w:t>
      </w:r>
      <w:r>
        <w:t xml:space="preserve">per_digital_payment_poor: Percentage of poor individuals making digital payments.</w:t>
      </w:r>
      <w:r>
        <w:t xml:space="preserve"> </w:t>
      </w:r>
      <w:r>
        <w:t xml:space="preserve">Control Variables:</w:t>
      </w:r>
      <w:r>
        <w:t xml:space="preserve"> </w:t>
      </w:r>
      <w:r>
        <w:t xml:space="preserve">Economic Growth: gdp (log-transformed for better interpretation).</w:t>
      </w:r>
      <w:r>
        <w:t xml:space="preserve"> </w:t>
      </w:r>
      <w:r>
        <w:t xml:space="preserve">Empirical Strategy</w:t>
      </w:r>
      <w:r>
        <w:t xml:space="preserve"> </w:t>
      </w:r>
      <w:r>
        <w:t xml:space="preserve">Model Specification:</w:t>
      </w:r>
      <w:r>
        <w:t xml:space="preserve"> </w:t>
      </w:r>
      <w:r>
        <w:t xml:space="preserve">Use a fixed-effects (FE) panel regression model to control for unobserved, time-invariant country-specific characteristics (e.g., geography, culture).</w:t>
      </w:r>
      <w:r>
        <w:t xml:space="preserve"> </w:t>
      </w: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Poverty_Headcount_Ratio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nor/>
                      <m:sty m:val="p"/>
                    </m:rPr>
                    <m:t>Account_Ownership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nor/>
                      <m:sty m:val="p"/>
                    </m:rPr>
                    <m:t>Savings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nor/>
                      <m:sty m:val="p"/>
                    </m:rPr>
                    <m:t>Borrowing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nor/>
                      <m:sty m:val="p"/>
                    </m:rPr>
                    <m:t>Digital_Payments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nor/>
                      <m:sty m:val="p"/>
                    </m:rPr>
                    <m:t>GDP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i: Country.</w:t>
      </w:r>
      <w:r>
        <w:t xml:space="preserve"> </w:t>
      </w:r>
      <w:r>
        <w:t xml:space="preserve">t: Year.</w:t>
      </w:r>
      <w:r>
        <w:t xml:space="preserve"> </w:t>
      </w:r>
      <w:r>
        <w:t xml:space="preserve">𝛼𝑖: Country fixed effects.</w:t>
      </w:r>
      <w:r>
        <w:t xml:space="preserve"> </w:t>
      </w:r>
      <w:r>
        <w:t xml:space="preserve">𝛾𝑡: Year fixed effects.</w:t>
      </w:r>
      <w:r>
        <w:t xml:space="preserve"> </w:t>
      </w:r>
      <w:r>
        <w:t xml:space="preserve">𝜖𝑖𝑡: Error term</w:t>
      </w:r>
    </w:p>
    <w:p>
      <w:pPr>
        <w:numPr>
          <w:ilvl w:val="0"/>
          <w:numId w:val="1001"/>
        </w:numPr>
        <w:pStyle w:val="Compact"/>
      </w:pPr>
      <w:r>
        <w:t xml:space="preserve">Balanced Panel Data Analysis</w:t>
      </w:r>
      <w:r>
        <w:t xml:space="preserve"> </w:t>
      </w:r>
      <w:r>
        <w:t xml:space="preserve">Focus your analysis on the 47 countries with data for all three years.</w:t>
      </w:r>
      <w:r>
        <w:t xml:space="preserve"> </w:t>
      </w:r>
      <w:r>
        <w:t xml:space="preserve">This design enables you to apply fixed-effects or random-effects models for a balanced panel, which provides robust insights into the temporal relationships between financial inclusion variables and poverty across years.</w:t>
      </w:r>
      <w:r>
        <w:t xml:space="preserve"> </w:t>
      </w:r>
      <w:r>
        <w:t xml:space="preserve">Advantages:</w:t>
      </w:r>
      <w:r>
        <w:t xml:space="preserve"> </w:t>
      </w:r>
      <w:r>
        <w:t xml:space="preserve">Robust temporal and cross-sectional comparisons.</w:t>
      </w:r>
      <w:r>
        <w:t xml:space="preserve"> </w:t>
      </w:r>
      <w:r>
        <w:t xml:space="preserve">Controls for country-level unobserved heterogeneity.</w:t>
      </w:r>
      <w:r>
        <w:t xml:space="preserve"> </w:t>
      </w:r>
      <w:r>
        <w:t xml:space="preserve">Disadvantages:</w:t>
      </w:r>
      <w:r>
        <w:t xml:space="preserve"> </w:t>
      </w:r>
      <w:r>
        <w:t xml:space="preserve">Reduces the sample size, potentially limiting the generalizability of results.</w:t>
      </w:r>
      <w:r>
        <w:t xml:space="preserve"> </w:t>
      </w:r>
      <w:r>
        <w:t xml:space="preserve">Implementation:</w:t>
      </w:r>
    </w:p>
    <w:p>
      <w:pPr>
        <w:pStyle w:val="FirstParagraph"/>
      </w:pPr>
      <w:r>
        <w:t xml:space="preserve">필터링하는 경우 (3개 연도 데이터로 제한):</w:t>
      </w:r>
      <w:r>
        <w:t xml:space="preserve"> </w:t>
      </w:r>
      <w:r>
        <w:t xml:space="preserve">장점:</w:t>
      </w:r>
      <w:r>
        <w:t xml:space="preserve"> </w:t>
      </w:r>
      <w:r>
        <w:t xml:space="preserve">균형 패널 데이터를 사용해 분석이 간결하고 해석이 명확합니다.</w:t>
      </w:r>
      <w:r>
        <w:t xml:space="preserve"> </w:t>
      </w:r>
      <w:r>
        <w:t xml:space="preserve">모든 국가가 동일한 연도 데이터를 가지므로 결과의 비교가 더 직관적입니다.</w:t>
      </w:r>
      <w:r>
        <w:t xml:space="preserve"> </w:t>
      </w:r>
      <w:r>
        <w:t xml:space="preserve">단점:</w:t>
      </w:r>
      <w:r>
        <w:t xml:space="preserve"> </w:t>
      </w:r>
      <w:r>
        <w:t xml:space="preserve">일부 국가의 데이터를 제외하면 샘플 크기가 줄어들어 통계적 검정력이 약해질 수 있습니다.</w:t>
      </w:r>
    </w:p>
    <w:p>
      <w:pPr>
        <w:numPr>
          <w:ilvl w:val="0"/>
          <w:numId w:val="1002"/>
        </w:numPr>
        <w:pStyle w:val="Compact"/>
      </w:pPr>
      <w:r>
        <w:t xml:space="preserve">Overall Model Insights</w:t>
      </w:r>
      <w:r>
        <w:t xml:space="preserve"> </w:t>
      </w:r>
      <w:r>
        <w:t xml:space="preserve">Dependent Variable: Poverty Headcount Ratio (poverty rate).</w:t>
      </w:r>
    </w:p>
    <w:p>
      <w:pPr>
        <w:pStyle w:val="FirstParagraph"/>
      </w:pPr>
      <w:r>
        <w:t xml:space="preserve">Independent Variables:</w:t>
      </w:r>
    </w:p>
    <w:p>
      <w:pPr>
        <w:pStyle w:val="BodyText"/>
      </w:pPr>
      <w:r>
        <w:t xml:space="preserve">Financial inclusion indicators: account ownership, savings, borrowing, digital payments.</w:t>
      </w:r>
      <w:r>
        <w:t xml:space="preserve"> </w:t>
      </w:r>
      <w:r>
        <w:t xml:space="preserve">Economic growth variable: Real GDP Growth.</w:t>
      </w:r>
      <w:r>
        <w:t xml:space="preserve"> </w:t>
      </w:r>
      <w:r>
        <w:t xml:space="preserve">Observations: A total of 141 data points.</w:t>
      </w:r>
    </w:p>
    <w:p>
      <w:pPr>
        <w:pStyle w:val="BodyText"/>
      </w:pPr>
      <w:r>
        <w:t xml:space="preserve">R² (Explained Variance):</w:t>
      </w:r>
    </w:p>
    <w:p>
      <w:pPr>
        <w:pStyle w:val="BodyText"/>
      </w:pPr>
      <w:r>
        <w:t xml:space="preserve">The model explains 17.2% of the variance in poverty rates.</w:t>
      </w:r>
      <w:r>
        <w:t xml:space="preserve"> </w:t>
      </w:r>
      <w:r>
        <w:t xml:space="preserve">Adjusted R² is negative (-0.302), indicating the model struggles to explain the data when accounting for the number of predictors.</w:t>
      </w:r>
      <w:r>
        <w:t xml:space="preserve"> </w:t>
      </w:r>
      <w:r>
        <w:t xml:space="preserve">Conclusion: The model has low explanatory power, suggesting limitations in variable selection or data structure.</w:t>
      </w:r>
      <w:r>
        <w:t xml:space="preserve"> </w:t>
      </w:r>
      <w:r>
        <w:t xml:space="preserve">F-Statistic: 3.703*** (p &lt; 0.01):</w:t>
      </w:r>
    </w:p>
    <w:p>
      <w:pPr>
        <w:pStyle w:val="BodyText"/>
      </w:pPr>
      <w:r>
        <w:t xml:space="preserve">The overall model is statistically significant, indicating that at least one independent variable is related to the dependent variable.</w:t>
      </w:r>
      <w:r>
        <w:t xml:space="preserve"> </w:t>
      </w:r>
      <w:r>
        <w:t xml:space="preserve">2. Interpretation of Individual Variables</w:t>
      </w:r>
      <w:r>
        <w:t xml:space="preserve"> </w:t>
      </w:r>
      <w:r>
        <w:t xml:space="preserve">(a) Account Ownership (Income, poorest 40%)</w:t>
      </w:r>
      <w:r>
        <w:t xml:space="preserve"> </w:t>
      </w:r>
      <w:r>
        <w:t xml:space="preserve">Coefficient: 0.505</w:t>
      </w:r>
      <w:r>
        <w:t xml:space="preserve"> </w:t>
      </w:r>
      <w:r>
        <w:t xml:space="preserve">Standard Error: (3.344)</w:t>
      </w:r>
      <w:r>
        <w:t xml:space="preserve"> </w:t>
      </w:r>
      <w:r>
        <w:t xml:space="preserve">p-value: Not significant.</w:t>
      </w:r>
      <w:r>
        <w:t xml:space="preserve"> </w:t>
      </w:r>
      <w:r>
        <w:t xml:space="preserve">Interpretation:</w:t>
      </w:r>
      <w:r>
        <w:t xml:space="preserve"> </w:t>
      </w:r>
      <w:r>
        <w:t xml:space="preserve">Account ownership for the poorest 40% shows a positive relationship with poverty rates (poverty increases as account ownership rises), but the result is not statistically significant.</w:t>
      </w:r>
      <w:r>
        <w:t xml:space="preserve"> </w:t>
      </w:r>
      <w:r>
        <w:t xml:space="preserve">No robust conclusion can be drawn about the effect of account ownership on poverty.</w:t>
      </w:r>
      <w:r>
        <w:t xml:space="preserve"> </w:t>
      </w:r>
      <w:r>
        <w:t xml:space="preserve">(b) Savings (Income, poorest 40%)</w:t>
      </w:r>
      <w:r>
        <w:t xml:space="preserve"> </w:t>
      </w:r>
      <w:r>
        <w:t xml:space="preserve">Coefficient: 0.757</w:t>
      </w:r>
      <w:r>
        <w:t xml:space="preserve"> </w:t>
      </w:r>
      <w:r>
        <w:t xml:space="preserve">Standard Error: (1.200)</w:t>
      </w:r>
      <w:r>
        <w:t xml:space="preserve"> </w:t>
      </w:r>
      <w:r>
        <w:t xml:space="preserve">p-value: Not significant.</w:t>
      </w:r>
      <w:r>
        <w:t xml:space="preserve"> </w:t>
      </w:r>
      <w:r>
        <w:t xml:space="preserve">Interpretation:</w:t>
      </w:r>
      <w:r>
        <w:t xml:space="preserve"> </w:t>
      </w:r>
      <w:r>
        <w:t xml:space="preserve">Savings behavior shows a small positive relationship with poverty rates, but this result is not statistically significant.</w:t>
      </w:r>
      <w:r>
        <w:t xml:space="preserve"> </w:t>
      </w:r>
      <w:r>
        <w:t xml:space="preserve">Savings activity does not have a clear impact on reducing poverty in this dataset.</w:t>
      </w:r>
      <w:r>
        <w:t xml:space="preserve"> </w:t>
      </w:r>
      <w:r>
        <w:t xml:space="preserve">(c) Borrowing (Income, poorest 40%)</w:t>
      </w:r>
      <w:r>
        <w:t xml:space="preserve"> </w:t>
      </w:r>
      <w:r>
        <w:t xml:space="preserve">Coefficient: 3.524</w:t>
      </w:r>
      <w:r>
        <w:rPr>
          <w:iCs/>
          <w:i/>
        </w:rPr>
        <w:t xml:space="preserve"> </w:t>
      </w:r>
      <w:r>
        <w:rPr>
          <w:iCs/>
          <w:i/>
        </w:rPr>
        <w:t xml:space="preserve">Standard Error: (1.807)</w:t>
      </w:r>
      <w:r>
        <w:rPr>
          <w:iCs/>
          <w:i/>
        </w:rPr>
        <w:t xml:space="preserve"> </w:t>
      </w:r>
      <w:r>
        <w:rPr>
          <w:iCs/>
          <w:i/>
        </w:rPr>
        <w:t xml:space="preserve">p-value:</w:t>
      </w:r>
      <w:r>
        <w:rPr>
          <w:iCs/>
          <w:i/>
        </w:rPr>
        <w:t xml:space="preserve"> </w:t>
      </w:r>
      <w:r>
        <w:t xml:space="preserve">p &lt; 0.1 (significant).</w:t>
      </w:r>
      <w:r>
        <w:t xml:space="preserve"> </w:t>
      </w:r>
      <w:r>
        <w:t xml:space="preserve">Interpretation:</w:t>
      </w:r>
      <w:r>
        <w:t xml:space="preserve"> </w:t>
      </w:r>
      <w:r>
        <w:t xml:space="preserve">Borrowing is positively and significantly associated with poverty rates, suggesting that an increase in borrowing correlates with an increase in poverty.</w:t>
      </w:r>
      <w:r>
        <w:t xml:space="preserve"> </w:t>
      </w:r>
      <w:r>
        <w:t xml:space="preserve">This could indicate that borrowing is not being used effectively or that it leads to higher debt burdens among the poorest populations.</w:t>
      </w:r>
      <w:r>
        <w:t xml:space="preserve"> </w:t>
      </w:r>
      <w:r>
        <w:t xml:space="preserve">(d) Digital Payments (Income, poorest 40%)</w:t>
      </w:r>
      <w:r>
        <w:t xml:space="preserve"> </w:t>
      </w:r>
      <w:r>
        <w:t xml:space="preserve">Coefficient: -3.146</w:t>
      </w:r>
      <w:r>
        <w:t xml:space="preserve"> </w:t>
      </w:r>
      <w:r>
        <w:t xml:space="preserve">Standard Error: (2.595)</w:t>
      </w:r>
      <w:r>
        <w:t xml:space="preserve"> </w:t>
      </w:r>
      <w:r>
        <w:t xml:space="preserve">p-value: Not significant.</w:t>
      </w:r>
      <w:r>
        <w:t xml:space="preserve"> </w:t>
      </w:r>
      <w:r>
        <w:t xml:space="preserve">Interpretation:</w:t>
      </w:r>
      <w:r>
        <w:t xml:space="preserve"> </w:t>
      </w:r>
      <w:r>
        <w:t xml:space="preserve">Digital payment use shows a weak negative relationship with poverty rates (poverty decreases as digital payments rise), but the result is not statistically significant.</w:t>
      </w:r>
      <w:r>
        <w:t xml:space="preserve"> </w:t>
      </w:r>
      <w:r>
        <w:t xml:space="preserve">The impact of digital payments on poverty reduction is unclear.</w:t>
      </w:r>
      <w:r>
        <w:t xml:space="preserve"> </w:t>
      </w:r>
      <w:r>
        <w:t xml:space="preserve">(e) Real GDP Growth</w:t>
      </w:r>
      <w:r>
        <w:t xml:space="preserve"> </w:t>
      </w:r>
      <w:r>
        <w:t xml:space="preserve">Coefficient: -0.004</w:t>
      </w:r>
      <w:r>
        <w:t xml:space="preserve"> </w:t>
      </w:r>
      <w:r>
        <w:t xml:space="preserve">Standard Error: (0.034)</w:t>
      </w:r>
      <w:r>
        <w:t xml:space="preserve"> </w:t>
      </w:r>
      <w:r>
        <w:t xml:space="preserve">p-value: Not significant.</w:t>
      </w:r>
      <w:r>
        <w:t xml:space="preserve"> </w:t>
      </w:r>
      <w:r>
        <w:t xml:space="preserve">Interpretation:</w:t>
      </w:r>
      <w:r>
        <w:t xml:space="preserve"> </w:t>
      </w:r>
      <w:r>
        <w:t xml:space="preserve">Economic growth shows virtually no relationship with poverty rates and is statistically insignificant.</w:t>
      </w:r>
      <w:r>
        <w:t xml:space="preserve"> </w:t>
      </w:r>
      <w:r>
        <w:t xml:space="preserve">This suggests that economic growth alone is insufficient to address poverty in the studied context.</w:t>
      </w:r>
      <w:r>
        <w:t xml:space="preserve"> </w:t>
      </w:r>
      <w:r>
        <w:t xml:space="preserve">3. Key Conclusions</w:t>
      </w:r>
      <w:r>
        <w:t xml:space="preserve"> </w:t>
      </w:r>
      <w:r>
        <w:t xml:space="preserve">Significant Variable:</w:t>
      </w:r>
    </w:p>
    <w:p>
      <w:pPr>
        <w:pStyle w:val="BodyText"/>
      </w:pPr>
      <w:r>
        <w:t xml:space="preserve">Borrowing behavior (Borrowing (Income, poorest 40%)) is significantly associated with poverty increases, indicating potential issues with debt management among the poorest groups.</w:t>
      </w:r>
      <w:r>
        <w:t xml:space="preserve"> </w:t>
      </w:r>
      <w:r>
        <w:t xml:space="preserve">Non-significant Variables:</w:t>
      </w:r>
    </w:p>
    <w:p>
      <w:pPr>
        <w:pStyle w:val="BodyText"/>
      </w:pPr>
      <w:r>
        <w:t xml:space="preserve">Other financial inclusion variables (account ownership, savings, digital payments) and GDP growth do not show significant relationships with poverty.</w:t>
      </w:r>
      <w:r>
        <w:t xml:space="preserve"> </w:t>
      </w:r>
      <w:r>
        <w:t xml:space="preserve">This might reflect data limitations or that these factors have limited direct effects on poverty rates in the studied context.</w:t>
      </w:r>
      <w:r>
        <w:t xml:space="preserve"> </w:t>
      </w:r>
      <w:r>
        <w:t xml:space="preserve">Model’s Explanatory Power:</w:t>
      </w:r>
    </w:p>
    <w:p>
      <w:pPr>
        <w:pStyle w:val="BodyText"/>
      </w:pPr>
      <w:r>
        <w:t xml:space="preserve">The low R² value suggests that the model does not sufficiently capture the drivers of poverty. Including additional variables such as education, infrastructure, or social policies could improve explanatory power.</w:t>
      </w:r>
      <w:r>
        <w:t xml:space="preserve"> </w:t>
      </w:r>
      <w:r>
        <w:t xml:space="preserve">Policy Implications:</w:t>
      </w:r>
    </w:p>
    <w:p>
      <w:pPr>
        <w:pStyle w:val="BodyText"/>
      </w:pPr>
      <w:r>
        <w:t xml:space="preserve">Effective borrowing management and financial education programs could help alleviate poverty among the poorest groups.</w:t>
      </w:r>
      <w:r>
        <w:t xml:space="preserve"> </w:t>
      </w:r>
      <w:r>
        <w:t xml:space="preserve">Other financial inclusion activities might need complementary policies to be impactful.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writeup</dc:title>
  <dc:creator>Chaeyeong</dc:creator>
  <cp:keywords/>
  <dcterms:created xsi:type="dcterms:W3CDTF">2024-12-03T07:30:59Z</dcterms:created>
  <dcterms:modified xsi:type="dcterms:W3CDTF">2024-12-03T07:30:59Z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2024-11-30</vt:lpwstr>
  </property>
  <property fmtid="{D5CDD505-2E9C-101B-9397-08002B2CF9AE}" pid="3" name="output">
    <vt:lpwstr/>
  </property>
</Properties>
</file>