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Grilledutableau"/>
        <w:tblW w:w="0" w:type="auto"/>
        <w:tblLook w:val="04A0" w:firstRow="1" w:lastRow="0" w:firstColumn="1" w:lastColumn="0" w:noHBand="0" w:noVBand="1"/>
      </w:tblPr>
      <w:tblGrid>
        <w:gridCol w:w="5357"/>
        <w:gridCol w:w="5357"/>
      </w:tblGrid>
      <w:tr w:rsidR="00832E41" w:rsidTr="00400DA9">
        <w:trPr>
          <w:trHeight w:val="259"/>
        </w:trPr>
        <w:tc>
          <w:tcPr>
            <w:tcW w:w="5357" w:type="dxa"/>
          </w:tcPr>
          <w:p w:rsidR="00832E41" w:rsidRDefault="00832E41">
            <w:r>
              <w:t>Titre</w:t>
            </w:r>
          </w:p>
        </w:tc>
        <w:tc>
          <w:tcPr>
            <w:tcW w:w="5357" w:type="dxa"/>
          </w:tcPr>
          <w:p w:rsidR="00832E41" w:rsidRDefault="00596034">
            <w:r>
              <w:t>T</w:t>
            </w:r>
            <w:r w:rsidRPr="00596034">
              <w:t>raitement des demandes de retour</w:t>
            </w:r>
          </w:p>
        </w:tc>
      </w:tr>
      <w:tr w:rsidR="00832E41" w:rsidTr="00400DA9">
        <w:trPr>
          <w:trHeight w:val="259"/>
        </w:trPr>
        <w:tc>
          <w:tcPr>
            <w:tcW w:w="5357" w:type="dxa"/>
          </w:tcPr>
          <w:p w:rsidR="00832E41" w:rsidRDefault="00832E41">
            <w:r>
              <w:t>Référence</w:t>
            </w:r>
          </w:p>
        </w:tc>
        <w:tc>
          <w:tcPr>
            <w:tcW w:w="5357" w:type="dxa"/>
          </w:tcPr>
          <w:p w:rsidR="00832E41" w:rsidRDefault="00596034">
            <w:r>
              <w:t>PR.RA.01</w:t>
            </w:r>
          </w:p>
        </w:tc>
      </w:tr>
      <w:tr w:rsidR="00832E41" w:rsidTr="00400DA9">
        <w:trPr>
          <w:trHeight w:val="270"/>
        </w:trPr>
        <w:tc>
          <w:tcPr>
            <w:tcW w:w="5357" w:type="dxa"/>
          </w:tcPr>
          <w:p w:rsidR="00832E41" w:rsidRDefault="00832E41">
            <w:r>
              <w:t>Version</w:t>
            </w:r>
          </w:p>
        </w:tc>
        <w:tc>
          <w:tcPr>
            <w:tcW w:w="5357" w:type="dxa"/>
          </w:tcPr>
          <w:p w:rsidR="00832E41" w:rsidRDefault="00596034">
            <w:r>
              <w:t>01</w:t>
            </w:r>
          </w:p>
        </w:tc>
      </w:tr>
      <w:tr w:rsidR="00832E41" w:rsidTr="00400DA9">
        <w:trPr>
          <w:trHeight w:val="259"/>
        </w:trPr>
        <w:tc>
          <w:tcPr>
            <w:tcW w:w="5357" w:type="dxa"/>
          </w:tcPr>
          <w:p w:rsidR="00832E41" w:rsidRDefault="00832E41">
            <w:r>
              <w:t>Date de création</w:t>
            </w:r>
          </w:p>
        </w:tc>
        <w:tc>
          <w:tcPr>
            <w:tcW w:w="5357" w:type="dxa"/>
          </w:tcPr>
          <w:p w:rsidR="00832E41" w:rsidRDefault="00832E41"/>
        </w:tc>
      </w:tr>
      <w:tr w:rsidR="00832E41" w:rsidTr="00400DA9">
        <w:trPr>
          <w:trHeight w:val="259"/>
        </w:trPr>
        <w:tc>
          <w:tcPr>
            <w:tcW w:w="5357" w:type="dxa"/>
          </w:tcPr>
          <w:p w:rsidR="00832E41" w:rsidRDefault="00832E41">
            <w:r>
              <w:t>Date de modification</w:t>
            </w:r>
          </w:p>
        </w:tc>
        <w:tc>
          <w:tcPr>
            <w:tcW w:w="5357" w:type="dxa"/>
          </w:tcPr>
          <w:p w:rsidR="00832E41" w:rsidRDefault="00832E41"/>
        </w:tc>
      </w:tr>
      <w:tr w:rsidR="00832E41" w:rsidTr="00400DA9">
        <w:trPr>
          <w:trHeight w:val="259"/>
        </w:trPr>
        <w:tc>
          <w:tcPr>
            <w:tcW w:w="5357" w:type="dxa"/>
          </w:tcPr>
          <w:p w:rsidR="00832E41" w:rsidRDefault="00832E41">
            <w:r>
              <w:t>Service d’application</w:t>
            </w:r>
          </w:p>
        </w:tc>
        <w:tc>
          <w:tcPr>
            <w:tcW w:w="5357" w:type="dxa"/>
          </w:tcPr>
          <w:p w:rsidR="00832E41" w:rsidRDefault="00596034">
            <w:r>
              <w:t>Service ramassage et service qualité</w:t>
            </w:r>
          </w:p>
        </w:tc>
      </w:tr>
      <w:tr w:rsidR="00832E41" w:rsidTr="00400DA9">
        <w:trPr>
          <w:trHeight w:val="259"/>
        </w:trPr>
        <w:tc>
          <w:tcPr>
            <w:tcW w:w="5357" w:type="dxa"/>
          </w:tcPr>
          <w:p w:rsidR="00832E41" w:rsidRDefault="00832E41">
            <w:r>
              <w:t>Responsable</w:t>
            </w:r>
          </w:p>
        </w:tc>
        <w:tc>
          <w:tcPr>
            <w:tcW w:w="5357" w:type="dxa"/>
          </w:tcPr>
          <w:p w:rsidR="00832E41" w:rsidRDefault="00596034">
            <w:r>
              <w:t>Coach qualité / Chef magasinier / Magasinier</w:t>
            </w:r>
          </w:p>
        </w:tc>
      </w:tr>
    </w:tbl>
    <w:p w:rsidR="001D0742" w:rsidRDefault="001D0742"/>
    <w:p w:rsidR="00B2345A" w:rsidRPr="00B2345A" w:rsidRDefault="00B2345A" w:rsidP="00B2345A">
      <w:pPr>
        <w:rPr>
          <w:b/>
          <w:sz w:val="24"/>
        </w:rPr>
      </w:pPr>
      <w:r w:rsidRPr="00B2345A">
        <w:rPr>
          <w:b/>
          <w:sz w:val="24"/>
        </w:rPr>
        <w:t>1. Objet</w:t>
      </w:r>
    </w:p>
    <w:p w:rsidR="00B2345A" w:rsidRDefault="00B2345A" w:rsidP="00B2345A">
      <w:r>
        <w:t>La présente procédure a pour objet de définir les étapes de traitement des demandes de retour, depuis la connexion au système jusqu’au changement de statut par le ramasseur, en garantissant la conformité, la sécurité, la traçabilité et le respect des exigences qualité.</w:t>
      </w:r>
    </w:p>
    <w:p w:rsidR="00B2345A" w:rsidRPr="00B2345A" w:rsidRDefault="00B2345A" w:rsidP="00B2345A">
      <w:pPr>
        <w:rPr>
          <w:b/>
          <w:sz w:val="24"/>
        </w:rPr>
      </w:pPr>
      <w:r w:rsidRPr="00B2345A">
        <w:rPr>
          <w:b/>
          <w:sz w:val="24"/>
        </w:rPr>
        <w:t>2. Champ d’application</w:t>
      </w:r>
    </w:p>
    <w:p w:rsidR="00B2345A" w:rsidRDefault="00B2345A" w:rsidP="00B2345A">
      <w:r>
        <w:t>Cette procédure s’applique à toutes les demandes de retour traitées au niveau de l’entrepôt et concerne :</w:t>
      </w:r>
    </w:p>
    <w:p w:rsidR="00B2345A" w:rsidRDefault="00B2345A" w:rsidP="00B2345A">
      <w:pPr>
        <w:pStyle w:val="Paragraphedeliste"/>
        <w:numPr>
          <w:ilvl w:val="0"/>
          <w:numId w:val="1"/>
        </w:numPr>
      </w:pPr>
      <w:r>
        <w:t>Le Chef magasinier</w:t>
      </w:r>
    </w:p>
    <w:p w:rsidR="00B2345A" w:rsidRDefault="00B2345A" w:rsidP="00B2345A">
      <w:pPr>
        <w:pStyle w:val="Paragraphedeliste"/>
        <w:numPr>
          <w:ilvl w:val="0"/>
          <w:numId w:val="1"/>
        </w:numPr>
      </w:pPr>
      <w:r>
        <w:t>Le Magasinier</w:t>
      </w:r>
    </w:p>
    <w:p w:rsidR="00B2345A" w:rsidRDefault="00B2345A" w:rsidP="00B2345A">
      <w:pPr>
        <w:pStyle w:val="Paragraphedeliste"/>
        <w:numPr>
          <w:ilvl w:val="0"/>
          <w:numId w:val="1"/>
        </w:numPr>
      </w:pPr>
      <w:r>
        <w:t>Le Ramasseur</w:t>
      </w:r>
    </w:p>
    <w:p w:rsidR="00B2345A" w:rsidRDefault="00B2345A" w:rsidP="00B2345A">
      <w:pPr>
        <w:pStyle w:val="Paragraphedeliste"/>
        <w:numPr>
          <w:ilvl w:val="0"/>
          <w:numId w:val="1"/>
        </w:numPr>
      </w:pPr>
      <w:r>
        <w:t>Le Service Qualité</w:t>
      </w:r>
    </w:p>
    <w:p w:rsidR="00B2345A" w:rsidRDefault="00B2345A" w:rsidP="00B2345A">
      <w:pPr>
        <w:pStyle w:val="Paragraphedeliste"/>
        <w:numPr>
          <w:ilvl w:val="0"/>
          <w:numId w:val="1"/>
        </w:numPr>
      </w:pPr>
      <w:r>
        <w:t>Le Service Retour</w:t>
      </w:r>
    </w:p>
    <w:p w:rsidR="00B2345A" w:rsidRPr="00B2345A" w:rsidRDefault="00B2345A" w:rsidP="00B2345A">
      <w:pPr>
        <w:rPr>
          <w:b/>
          <w:sz w:val="24"/>
        </w:rPr>
      </w:pPr>
      <w:r w:rsidRPr="00B2345A">
        <w:rPr>
          <w:b/>
          <w:sz w:val="24"/>
        </w:rPr>
        <w:t>3. Responsabilités</w:t>
      </w:r>
    </w:p>
    <w:p w:rsidR="00B2345A" w:rsidRDefault="00B2345A" w:rsidP="00B2345A">
      <w:r>
        <w:t>Chef magasinier / Magasinier :</w:t>
      </w:r>
    </w:p>
    <w:p w:rsidR="00B2345A" w:rsidRDefault="00B2345A" w:rsidP="00B2345A">
      <w:r>
        <w:t>Contrôler la conformité des demandes de retour</w:t>
      </w:r>
    </w:p>
    <w:p w:rsidR="00B2345A" w:rsidRDefault="00B2345A" w:rsidP="00B2345A">
      <w:r>
        <w:t>Affecter les demandes conformes aux ramasseurs</w:t>
      </w:r>
    </w:p>
    <w:p w:rsidR="00B2345A" w:rsidRDefault="00B2345A" w:rsidP="00B2345A">
      <w:r>
        <w:t>Signaler toute non-conformité au service Qualité</w:t>
      </w:r>
    </w:p>
    <w:p w:rsidR="00B2345A" w:rsidRDefault="00B2345A" w:rsidP="00B2345A">
      <w:r>
        <w:t>Ramasseur :</w:t>
      </w:r>
    </w:p>
    <w:p w:rsidR="00B2345A" w:rsidRDefault="00B2345A" w:rsidP="00B2345A">
      <w:r>
        <w:t>Mettre à jour le statut des demandes de retour</w:t>
      </w:r>
      <w:r w:rsidR="001D5710">
        <w:t xml:space="preserve"> </w:t>
      </w:r>
    </w:p>
    <w:p w:rsidR="00B2345A" w:rsidRDefault="00B2345A" w:rsidP="00B2345A">
      <w:r>
        <w:t>Assurer la prise en charge et la livraison selon la destination définie</w:t>
      </w:r>
    </w:p>
    <w:p w:rsidR="00B2345A" w:rsidRDefault="00B2345A" w:rsidP="00B2345A">
      <w:r>
        <w:t>Service Qualité :</w:t>
      </w:r>
    </w:p>
    <w:p w:rsidR="00B2345A" w:rsidRDefault="00B2345A" w:rsidP="00B2345A">
      <w:r>
        <w:t>Analyser et traiter les non-conformités détectées</w:t>
      </w:r>
    </w:p>
    <w:p w:rsidR="00B2345A" w:rsidRDefault="00B2345A" w:rsidP="00B2345A">
      <w:r>
        <w:t>Service Retour :</w:t>
      </w:r>
    </w:p>
    <w:p w:rsidR="00B2345A" w:rsidRDefault="00B2345A" w:rsidP="00B2345A">
      <w:r>
        <w:t>Corriger ou reconditionner les demandes retournées suite à non-conformité</w:t>
      </w:r>
    </w:p>
    <w:p w:rsidR="00B2345A" w:rsidRPr="00B2345A" w:rsidRDefault="00B2345A" w:rsidP="00B2345A">
      <w:pPr>
        <w:rPr>
          <w:b/>
          <w:sz w:val="24"/>
        </w:rPr>
      </w:pPr>
      <w:r w:rsidRPr="00B2345A">
        <w:rPr>
          <w:b/>
          <w:sz w:val="24"/>
        </w:rPr>
        <w:t>4. Description de la procédure</w:t>
      </w:r>
    </w:p>
    <w:p w:rsidR="00B2345A" w:rsidRPr="00B2345A" w:rsidRDefault="00B2345A" w:rsidP="00B2345A">
      <w:pPr>
        <w:rPr>
          <w:b/>
          <w:color w:val="0070C0"/>
        </w:rPr>
      </w:pPr>
      <w:r w:rsidRPr="00B2345A">
        <w:rPr>
          <w:b/>
          <w:color w:val="0070C0"/>
        </w:rPr>
        <w:t>4.1 Connexion au système</w:t>
      </w:r>
    </w:p>
    <w:p w:rsidR="00B2345A" w:rsidRDefault="00B2345A" w:rsidP="00B2345A">
      <w:r>
        <w:t xml:space="preserve">Le chef magasinier ou le magasinier doit se connecter à l’interface du système en utilisant ses identifiants personnels (compte </w:t>
      </w:r>
      <w:proofErr w:type="spellStart"/>
      <w:r>
        <w:t>Sendit</w:t>
      </w:r>
      <w:proofErr w:type="spellEnd"/>
      <w:r>
        <w:t xml:space="preserve"> personnel).</w:t>
      </w:r>
    </w:p>
    <w:p w:rsidR="00B2345A" w:rsidRPr="00B2345A" w:rsidRDefault="00B2345A" w:rsidP="00B2345A">
      <w:pPr>
        <w:rPr>
          <w:b/>
          <w:color w:val="0070C0"/>
        </w:rPr>
      </w:pPr>
      <w:r w:rsidRPr="00B2345A">
        <w:rPr>
          <w:b/>
          <w:color w:val="0070C0"/>
        </w:rPr>
        <w:lastRenderedPageBreak/>
        <w:t>4.2 Contrôle de l’état de la demande de retour</w:t>
      </w:r>
    </w:p>
    <w:p w:rsidR="00B2345A" w:rsidRDefault="00B2345A" w:rsidP="00B2345A">
      <w:r>
        <w:t>Le chef magasinier ou le magasinier doit :</w:t>
      </w:r>
    </w:p>
    <w:p w:rsidR="00B2345A" w:rsidRDefault="00B2345A" w:rsidP="00B2345A">
      <w:r>
        <w:t>Vérifier l’état de la demande de retour</w:t>
      </w:r>
    </w:p>
    <w:p w:rsidR="00B2345A" w:rsidRDefault="00B2345A" w:rsidP="00B2345A">
      <w:r>
        <w:t>Contrôler les dimensions de la demande</w:t>
      </w:r>
    </w:p>
    <w:p w:rsidR="00B2345A" w:rsidRDefault="00B2345A" w:rsidP="00B2345A">
      <w:r>
        <w:t>S’assurer de l’absence de dommages</w:t>
      </w:r>
    </w:p>
    <w:p w:rsidR="00B2345A" w:rsidRDefault="00B2345A" w:rsidP="00B2345A">
      <w:r>
        <w:t>Vérifier que l’emballage est en bon état</w:t>
      </w:r>
    </w:p>
    <w:p w:rsidR="00B2345A" w:rsidRPr="00643A1A" w:rsidRDefault="00B2345A" w:rsidP="00B2345A">
      <w:pPr>
        <w:rPr>
          <w:b/>
          <w:color w:val="FF0000"/>
        </w:rPr>
      </w:pPr>
      <w:r w:rsidRPr="00643A1A">
        <w:rPr>
          <w:b/>
          <w:color w:val="FF0000"/>
        </w:rPr>
        <w:t>Note :</w:t>
      </w:r>
    </w:p>
    <w:p w:rsidR="00B2345A" w:rsidRPr="00643A1A" w:rsidRDefault="00B2345A" w:rsidP="00B2345A">
      <w:pPr>
        <w:rPr>
          <w:b/>
          <w:color w:val="FF0000"/>
        </w:rPr>
      </w:pPr>
      <w:r w:rsidRPr="00643A1A">
        <w:rPr>
          <w:b/>
          <w:color w:val="FF0000"/>
        </w:rPr>
        <w:t>En cas de non-conformité détectée (mauvais emballage, produit endommagé ou hors dimensions), le chef magasinier ou le magasinier doit informer le service Qualité et retourner la demande au service Retour.</w:t>
      </w:r>
    </w:p>
    <w:p w:rsidR="00B2345A" w:rsidRPr="00B2345A" w:rsidRDefault="00B2345A" w:rsidP="00B2345A">
      <w:pPr>
        <w:rPr>
          <w:b/>
          <w:color w:val="0070C0"/>
        </w:rPr>
      </w:pPr>
      <w:r w:rsidRPr="00B2345A">
        <w:rPr>
          <w:b/>
          <w:color w:val="0070C0"/>
        </w:rPr>
        <w:t>4.3 Affectation de la demande au ramasseur</w:t>
      </w:r>
    </w:p>
    <w:p w:rsidR="00331229" w:rsidRDefault="00331229" w:rsidP="00331229">
      <w:r>
        <w:t>Après validation de la conformité</w:t>
      </w:r>
      <w:r>
        <w:t xml:space="preserve">, </w:t>
      </w:r>
      <w:r>
        <w:t>Le chef magasinier ou le magasinier doit :</w:t>
      </w:r>
    </w:p>
    <w:p w:rsidR="00331229" w:rsidRDefault="00331229" w:rsidP="00331229">
      <w:pPr>
        <w:pStyle w:val="Paragraphedeliste"/>
        <w:numPr>
          <w:ilvl w:val="0"/>
          <w:numId w:val="2"/>
        </w:numPr>
      </w:pPr>
      <w:r>
        <w:t>Cliquer sur « Box retour »</w:t>
      </w:r>
    </w:p>
    <w:p w:rsidR="00331229" w:rsidRDefault="00331229" w:rsidP="00331229">
      <w:pPr>
        <w:pStyle w:val="Paragraphedeliste"/>
        <w:numPr>
          <w:ilvl w:val="0"/>
          <w:numId w:val="2"/>
        </w:numPr>
      </w:pPr>
      <w:r>
        <w:t>Sélectionner « Sortie »</w:t>
      </w:r>
    </w:p>
    <w:p w:rsidR="00331229" w:rsidRDefault="00331229" w:rsidP="00331229">
      <w:pPr>
        <w:pStyle w:val="Paragraphedeliste"/>
        <w:numPr>
          <w:ilvl w:val="0"/>
          <w:numId w:val="2"/>
        </w:numPr>
      </w:pPr>
      <w:r>
        <w:t>Cliquer sur « Sortie des retours »</w:t>
      </w:r>
    </w:p>
    <w:p w:rsidR="00331229" w:rsidRDefault="00331229" w:rsidP="00331229">
      <w:pPr>
        <w:pStyle w:val="Paragraphedeliste"/>
        <w:numPr>
          <w:ilvl w:val="0"/>
          <w:numId w:val="2"/>
        </w:numPr>
      </w:pPr>
      <w:r>
        <w:t>Choisir le livreur concerné</w:t>
      </w:r>
    </w:p>
    <w:p w:rsidR="00331229" w:rsidRDefault="00331229" w:rsidP="00331229">
      <w:pPr>
        <w:pStyle w:val="Paragraphedeliste"/>
        <w:numPr>
          <w:ilvl w:val="0"/>
          <w:numId w:val="2"/>
        </w:numPr>
      </w:pPr>
      <w:r>
        <w:t>Scanner toutes les demandes de retour attribuées</w:t>
      </w:r>
    </w:p>
    <w:p w:rsidR="00331229" w:rsidRDefault="00331229" w:rsidP="00331229">
      <w:pPr>
        <w:pStyle w:val="Paragraphedeliste"/>
        <w:numPr>
          <w:ilvl w:val="0"/>
          <w:numId w:val="2"/>
        </w:numPr>
      </w:pPr>
      <w:r>
        <w:t>Cliquer sur « Vérifier »</w:t>
      </w:r>
    </w:p>
    <w:p w:rsidR="00B2345A" w:rsidRDefault="00331229" w:rsidP="00331229">
      <w:pPr>
        <w:pStyle w:val="Paragraphedeliste"/>
        <w:numPr>
          <w:ilvl w:val="0"/>
          <w:numId w:val="2"/>
        </w:numPr>
      </w:pPr>
      <w:r>
        <w:t>Cliquer sur « Enregistrer »</w:t>
      </w:r>
      <w:r>
        <w:t xml:space="preserve"> </w:t>
      </w:r>
    </w:p>
    <w:p w:rsidR="00B2345A" w:rsidRPr="00643A1A" w:rsidRDefault="00B2345A" w:rsidP="00B2345A">
      <w:pPr>
        <w:rPr>
          <w:b/>
          <w:color w:val="FF0000"/>
        </w:rPr>
      </w:pPr>
      <w:r w:rsidRPr="00643A1A">
        <w:rPr>
          <w:b/>
          <w:color w:val="FF0000"/>
        </w:rPr>
        <w:t>Note :</w:t>
      </w:r>
    </w:p>
    <w:p w:rsidR="00B2345A" w:rsidRPr="00643A1A" w:rsidRDefault="00B2345A" w:rsidP="00B2345A">
      <w:pPr>
        <w:rPr>
          <w:b/>
          <w:color w:val="FF0000"/>
        </w:rPr>
      </w:pPr>
      <w:r w:rsidRPr="00643A1A">
        <w:rPr>
          <w:b/>
          <w:color w:val="FF0000"/>
        </w:rPr>
        <w:t>Si une non-conformité est détectée (statut incorrect « Préparée »), le magasinier ou le chef magasinier doit informer le service Qualité et retourner la demande au service Retour.</w:t>
      </w:r>
    </w:p>
    <w:p w:rsidR="00B2345A" w:rsidRPr="00B2345A" w:rsidRDefault="00B2345A" w:rsidP="00B2345A">
      <w:pPr>
        <w:rPr>
          <w:b/>
          <w:color w:val="0070C0"/>
        </w:rPr>
      </w:pPr>
      <w:r w:rsidRPr="00B2345A">
        <w:rPr>
          <w:b/>
          <w:color w:val="0070C0"/>
        </w:rPr>
        <w:t>4.4 Changement du statut par le ramasseur</w:t>
      </w:r>
    </w:p>
    <w:p w:rsidR="00B2345A" w:rsidRDefault="00B2345A" w:rsidP="00B2345A">
      <w:r>
        <w:t>Le ramasseur doit :</w:t>
      </w:r>
    </w:p>
    <w:p w:rsidR="00B2345A" w:rsidRDefault="00B2345A" w:rsidP="00B2345A">
      <w:r>
        <w:t>Accéder au menu principal de l’interface</w:t>
      </w:r>
    </w:p>
    <w:p w:rsidR="00B2345A" w:rsidRDefault="00B2345A" w:rsidP="00B2345A">
      <w:r>
        <w:t>Cliquer sur « Demandes de retour », puis « Toutes les demandes »</w:t>
      </w:r>
    </w:p>
    <w:p w:rsidR="00B2345A" w:rsidRDefault="00B2345A" w:rsidP="00B2345A">
      <w:r>
        <w:t>Sélectionner le code de la demande de retour concernée</w:t>
      </w:r>
    </w:p>
    <w:p w:rsidR="00B2345A" w:rsidRDefault="00B2345A" w:rsidP="00B2345A">
      <w:r>
        <w:t>Changer le statut de « Planifiée » à « En cours de livraison »</w:t>
      </w:r>
    </w:p>
    <w:p w:rsidR="007620D9" w:rsidRDefault="007620D9" w:rsidP="00B2345A">
      <w:bookmarkStart w:id="0" w:name="_GoBack"/>
      <w:bookmarkEnd w:id="0"/>
    </w:p>
    <w:tbl>
      <w:tblPr>
        <w:tblStyle w:val="Grilledutableau"/>
        <w:tblW w:w="10910" w:type="dxa"/>
        <w:tblLook w:val="04A0" w:firstRow="1" w:lastRow="0" w:firstColumn="1" w:lastColumn="0" w:noHBand="0" w:noVBand="1"/>
      </w:tblPr>
      <w:tblGrid>
        <w:gridCol w:w="2152"/>
        <w:gridCol w:w="2152"/>
        <w:gridCol w:w="2152"/>
        <w:gridCol w:w="2470"/>
        <w:gridCol w:w="1984"/>
      </w:tblGrid>
      <w:tr w:rsidR="007620D9" w:rsidTr="006C057D">
        <w:tc>
          <w:tcPr>
            <w:tcW w:w="2152" w:type="dxa"/>
            <w:shd w:val="clear" w:color="auto" w:fill="D0CECE" w:themeFill="background2" w:themeFillShade="E6"/>
          </w:tcPr>
          <w:p w:rsidR="007620D9" w:rsidRDefault="007620D9" w:rsidP="00B2345A"/>
        </w:tc>
        <w:tc>
          <w:tcPr>
            <w:tcW w:w="2152" w:type="dxa"/>
            <w:shd w:val="clear" w:color="auto" w:fill="D0CECE" w:themeFill="background2" w:themeFillShade="E6"/>
          </w:tcPr>
          <w:p w:rsidR="007620D9" w:rsidRDefault="007620D9" w:rsidP="00B2345A">
            <w:r>
              <w:t xml:space="preserve">        Réalisé par</w:t>
            </w:r>
            <w:r w:rsidR="005B5935">
              <w:t> :</w:t>
            </w:r>
          </w:p>
        </w:tc>
        <w:tc>
          <w:tcPr>
            <w:tcW w:w="2152" w:type="dxa"/>
            <w:shd w:val="clear" w:color="auto" w:fill="D0CECE" w:themeFill="background2" w:themeFillShade="E6"/>
          </w:tcPr>
          <w:p w:rsidR="007620D9" w:rsidRDefault="007620D9" w:rsidP="00B2345A">
            <w:r>
              <w:t xml:space="preserve">       Vérifiée par :</w:t>
            </w:r>
          </w:p>
        </w:tc>
        <w:tc>
          <w:tcPr>
            <w:tcW w:w="2470" w:type="dxa"/>
            <w:shd w:val="clear" w:color="auto" w:fill="D0CECE" w:themeFill="background2" w:themeFillShade="E6"/>
          </w:tcPr>
          <w:p w:rsidR="007620D9" w:rsidRDefault="007620D9" w:rsidP="00B2345A">
            <w:r>
              <w:t xml:space="preserve">         Validé par :</w:t>
            </w:r>
          </w:p>
        </w:tc>
        <w:tc>
          <w:tcPr>
            <w:tcW w:w="1984" w:type="dxa"/>
            <w:shd w:val="clear" w:color="auto" w:fill="D0CECE" w:themeFill="background2" w:themeFillShade="E6"/>
          </w:tcPr>
          <w:p w:rsidR="007620D9" w:rsidRDefault="007620D9" w:rsidP="00B2345A">
            <w:r>
              <w:t xml:space="preserve">    Approuvée par :</w:t>
            </w:r>
          </w:p>
        </w:tc>
      </w:tr>
      <w:tr w:rsidR="007620D9" w:rsidTr="006C057D">
        <w:tc>
          <w:tcPr>
            <w:tcW w:w="2152" w:type="dxa"/>
            <w:shd w:val="clear" w:color="auto" w:fill="D0CECE" w:themeFill="background2" w:themeFillShade="E6"/>
          </w:tcPr>
          <w:p w:rsidR="007620D9" w:rsidRDefault="007620D9" w:rsidP="00B2345A">
            <w:r>
              <w:t xml:space="preserve">      Nom et prénom</w:t>
            </w:r>
            <w:r w:rsidR="005B5935">
              <w:t> :</w:t>
            </w:r>
          </w:p>
        </w:tc>
        <w:tc>
          <w:tcPr>
            <w:tcW w:w="2152" w:type="dxa"/>
          </w:tcPr>
          <w:p w:rsidR="007620D9" w:rsidRDefault="007620D9" w:rsidP="00B2345A">
            <w:r>
              <w:t xml:space="preserve">  </w:t>
            </w:r>
            <w:proofErr w:type="spellStart"/>
            <w:r>
              <w:t>Benlfatmi</w:t>
            </w:r>
            <w:proofErr w:type="spellEnd"/>
            <w:r>
              <w:t xml:space="preserve"> </w:t>
            </w:r>
            <w:proofErr w:type="spellStart"/>
            <w:r>
              <w:t>soufiane</w:t>
            </w:r>
            <w:proofErr w:type="spellEnd"/>
          </w:p>
        </w:tc>
        <w:tc>
          <w:tcPr>
            <w:tcW w:w="2152" w:type="dxa"/>
          </w:tcPr>
          <w:p w:rsidR="007620D9" w:rsidRDefault="007620D9" w:rsidP="00B2345A">
            <w:r>
              <w:t xml:space="preserve">     Sabir </w:t>
            </w:r>
            <w:proofErr w:type="spellStart"/>
            <w:r>
              <w:t>soufiane</w:t>
            </w:r>
            <w:proofErr w:type="spellEnd"/>
          </w:p>
        </w:tc>
        <w:tc>
          <w:tcPr>
            <w:tcW w:w="2470" w:type="dxa"/>
          </w:tcPr>
          <w:p w:rsidR="007620D9" w:rsidRDefault="007620D9" w:rsidP="00B2345A">
            <w:r>
              <w:t xml:space="preserve">        </w:t>
            </w:r>
            <w:proofErr w:type="spellStart"/>
            <w:r>
              <w:t>Kounka</w:t>
            </w:r>
            <w:proofErr w:type="spellEnd"/>
            <w:r>
              <w:t xml:space="preserve"> </w:t>
            </w:r>
            <w:proofErr w:type="spellStart"/>
            <w:r>
              <w:t>yassine</w:t>
            </w:r>
            <w:proofErr w:type="spellEnd"/>
          </w:p>
        </w:tc>
        <w:tc>
          <w:tcPr>
            <w:tcW w:w="1984" w:type="dxa"/>
          </w:tcPr>
          <w:p w:rsidR="007620D9" w:rsidRDefault="007620D9" w:rsidP="00B2345A">
            <w:r>
              <w:t xml:space="preserve">        </w:t>
            </w:r>
            <w:proofErr w:type="spellStart"/>
            <w:r>
              <w:t>Jalil</w:t>
            </w:r>
            <w:proofErr w:type="spellEnd"/>
            <w:r>
              <w:t xml:space="preserve"> </w:t>
            </w:r>
            <w:proofErr w:type="spellStart"/>
            <w:r>
              <w:t>fadwa</w:t>
            </w:r>
            <w:proofErr w:type="spellEnd"/>
          </w:p>
        </w:tc>
      </w:tr>
      <w:tr w:rsidR="007620D9" w:rsidTr="006C057D">
        <w:tc>
          <w:tcPr>
            <w:tcW w:w="2152" w:type="dxa"/>
            <w:shd w:val="clear" w:color="auto" w:fill="D0CECE" w:themeFill="background2" w:themeFillShade="E6"/>
          </w:tcPr>
          <w:p w:rsidR="007620D9" w:rsidRDefault="007620D9" w:rsidP="00B2345A">
            <w:r>
              <w:t xml:space="preserve">           Fonction</w:t>
            </w:r>
            <w:r w:rsidR="005B5935">
              <w:t> :</w:t>
            </w:r>
          </w:p>
        </w:tc>
        <w:tc>
          <w:tcPr>
            <w:tcW w:w="2152" w:type="dxa"/>
          </w:tcPr>
          <w:p w:rsidR="007620D9" w:rsidRDefault="007620D9" w:rsidP="00B2345A">
            <w:r>
              <w:t xml:space="preserve">    Animateur QHSE</w:t>
            </w:r>
          </w:p>
        </w:tc>
        <w:tc>
          <w:tcPr>
            <w:tcW w:w="2152" w:type="dxa"/>
          </w:tcPr>
          <w:p w:rsidR="007620D9" w:rsidRDefault="007620D9" w:rsidP="00B2345A">
            <w:r>
              <w:t xml:space="preserve">      Coach Qualité</w:t>
            </w:r>
          </w:p>
        </w:tc>
        <w:tc>
          <w:tcPr>
            <w:tcW w:w="2470" w:type="dxa"/>
          </w:tcPr>
          <w:p w:rsidR="007620D9" w:rsidRDefault="007620D9" w:rsidP="00B2345A">
            <w:r>
              <w:t xml:space="preserve">Responsable </w:t>
            </w:r>
            <w:proofErr w:type="spellStart"/>
            <w:r>
              <w:t>Warehouse</w:t>
            </w:r>
            <w:proofErr w:type="spellEnd"/>
          </w:p>
        </w:tc>
        <w:tc>
          <w:tcPr>
            <w:tcW w:w="1984" w:type="dxa"/>
          </w:tcPr>
          <w:p w:rsidR="007620D9" w:rsidRDefault="007620D9" w:rsidP="00B2345A">
            <w:proofErr w:type="spellStart"/>
            <w:r>
              <w:t>Resposable</w:t>
            </w:r>
            <w:proofErr w:type="spellEnd"/>
            <w:r>
              <w:t xml:space="preserve"> </w:t>
            </w:r>
            <w:proofErr w:type="spellStart"/>
            <w:r>
              <w:t>Qualié</w:t>
            </w:r>
            <w:proofErr w:type="spellEnd"/>
          </w:p>
        </w:tc>
      </w:tr>
      <w:tr w:rsidR="007620D9" w:rsidTr="006C057D">
        <w:tc>
          <w:tcPr>
            <w:tcW w:w="2152" w:type="dxa"/>
            <w:shd w:val="clear" w:color="auto" w:fill="D0CECE" w:themeFill="background2" w:themeFillShade="E6"/>
          </w:tcPr>
          <w:p w:rsidR="007620D9" w:rsidRDefault="007620D9" w:rsidP="00B2345A">
            <w:r>
              <w:t xml:space="preserve">              Date</w:t>
            </w:r>
            <w:r w:rsidR="005B5935">
              <w:t> :</w:t>
            </w:r>
          </w:p>
        </w:tc>
        <w:tc>
          <w:tcPr>
            <w:tcW w:w="2152" w:type="dxa"/>
          </w:tcPr>
          <w:p w:rsidR="007620D9" w:rsidRDefault="007620D9" w:rsidP="00B2345A"/>
        </w:tc>
        <w:tc>
          <w:tcPr>
            <w:tcW w:w="2152" w:type="dxa"/>
          </w:tcPr>
          <w:p w:rsidR="007620D9" w:rsidRDefault="007620D9" w:rsidP="00B2345A"/>
        </w:tc>
        <w:tc>
          <w:tcPr>
            <w:tcW w:w="2470" w:type="dxa"/>
          </w:tcPr>
          <w:p w:rsidR="007620D9" w:rsidRDefault="007620D9" w:rsidP="00B2345A"/>
        </w:tc>
        <w:tc>
          <w:tcPr>
            <w:tcW w:w="1984" w:type="dxa"/>
          </w:tcPr>
          <w:p w:rsidR="007620D9" w:rsidRDefault="007620D9" w:rsidP="00B2345A"/>
        </w:tc>
      </w:tr>
      <w:tr w:rsidR="007620D9" w:rsidTr="006C057D">
        <w:trPr>
          <w:trHeight w:val="339"/>
        </w:trPr>
        <w:tc>
          <w:tcPr>
            <w:tcW w:w="2152" w:type="dxa"/>
            <w:shd w:val="clear" w:color="auto" w:fill="D0CECE" w:themeFill="background2" w:themeFillShade="E6"/>
          </w:tcPr>
          <w:p w:rsidR="007620D9" w:rsidRDefault="007620D9" w:rsidP="00B2345A">
            <w:r>
              <w:t xml:space="preserve">               Visa</w:t>
            </w:r>
            <w:r w:rsidR="005B5935">
              <w:t> :</w:t>
            </w:r>
          </w:p>
        </w:tc>
        <w:tc>
          <w:tcPr>
            <w:tcW w:w="2152" w:type="dxa"/>
          </w:tcPr>
          <w:p w:rsidR="007620D9" w:rsidRDefault="007620D9" w:rsidP="00B2345A"/>
        </w:tc>
        <w:tc>
          <w:tcPr>
            <w:tcW w:w="2152" w:type="dxa"/>
          </w:tcPr>
          <w:p w:rsidR="007620D9" w:rsidRDefault="007620D9" w:rsidP="00B2345A"/>
        </w:tc>
        <w:tc>
          <w:tcPr>
            <w:tcW w:w="2470" w:type="dxa"/>
          </w:tcPr>
          <w:p w:rsidR="007620D9" w:rsidRDefault="007620D9" w:rsidP="00B2345A"/>
        </w:tc>
        <w:tc>
          <w:tcPr>
            <w:tcW w:w="1984" w:type="dxa"/>
          </w:tcPr>
          <w:p w:rsidR="007620D9" w:rsidRDefault="007620D9" w:rsidP="00B2345A"/>
        </w:tc>
      </w:tr>
    </w:tbl>
    <w:p w:rsidR="007620D9" w:rsidRDefault="007620D9" w:rsidP="00B2345A"/>
    <w:sectPr w:rsidR="007620D9" w:rsidSect="00B2345A">
      <w:headerReference w:type="default" r:id="rId7"/>
      <w:footerReference w:type="default" r:id="rId8"/>
      <w:pgSz w:w="11906" w:h="16838"/>
      <w:pgMar w:top="1418" w:right="567" w:bottom="1418"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41548" w:rsidRDefault="00A41548" w:rsidP="00832E41">
      <w:pPr>
        <w:spacing w:after="0" w:line="240" w:lineRule="auto"/>
      </w:pPr>
      <w:r>
        <w:separator/>
      </w:r>
    </w:p>
  </w:endnote>
  <w:endnote w:type="continuationSeparator" w:id="0">
    <w:p w:rsidR="00A41548" w:rsidRDefault="00A41548" w:rsidP="00832E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B660C" w:rsidRDefault="002B660C">
    <w:pPr>
      <w:pStyle w:val="Pieddepage"/>
    </w:pPr>
    <w:r>
      <w:rPr>
        <w:noProof/>
        <w:color w:val="5B9BD5" w:themeColor="accent1"/>
        <w:lang w:eastAsia="fr-FR"/>
      </w:rPr>
      <mc:AlternateContent>
        <mc:Choice Requires="wps">
          <w:drawing>
            <wp:anchor distT="0" distB="0" distL="114300" distR="114300" simplePos="0" relativeHeight="251659264" behindDoc="0" locked="0" layoutInCell="1" allowOverlap="1">
              <wp:simplePos x="0" y="0"/>
              <wp:positionH relativeFrom="page">
                <wp:align>center</wp:align>
              </wp:positionH>
              <wp:positionV relativeFrom="page">
                <wp:align>center</wp:align>
              </wp:positionV>
              <wp:extent cx="7364730" cy="9528810"/>
              <wp:effectExtent l="0" t="0" r="26670" b="26670"/>
              <wp:wrapNone/>
              <wp:docPr id="452" name="Rectangle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03575AE0" id="Rectangle 452"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" filled="f" strokecolor="#747070 [1614]" strokeweight="1.25pt">
              <w10:wrap anchorx="page" anchory="page"/>
            </v:rect>
          </w:pict>
        </mc:Fallback>
      </mc:AlternateContent>
    </w:r>
    <w:r>
      <w:rPr>
        <w:color w:val="5B9BD5" w:themeColor="accent1"/>
      </w:rPr>
      <w:t xml:space="preserve"> </w:t>
    </w:r>
    <w:r>
      <w:rPr>
        <w:rFonts w:asciiTheme="majorHAnsi" w:eastAsiaTheme="majorEastAsia" w:hAnsiTheme="majorHAnsi" w:cstheme="majorBidi"/>
        <w:color w:val="5B9BD5" w:themeColor="accent1"/>
        <w:sz w:val="20"/>
        <w:szCs w:val="20"/>
      </w:rPr>
      <w:t xml:space="preserve">p. </w:t>
    </w:r>
    <w:r>
      <w:rPr>
        <w:rFonts w:eastAsiaTheme="minorEastAsia"/>
        <w:color w:val="5B9BD5" w:themeColor="accent1"/>
        <w:sz w:val="20"/>
        <w:szCs w:val="20"/>
      </w:rPr>
      <w:fldChar w:fldCharType="begin"/>
    </w:r>
    <w:r>
      <w:rPr>
        <w:color w:val="5B9BD5" w:themeColor="accent1"/>
        <w:sz w:val="20"/>
        <w:szCs w:val="20"/>
      </w:rPr>
      <w:instrText>PAGE    \* MERGEFORMAT</w:instrText>
    </w:r>
    <w:r>
      <w:rPr>
        <w:rFonts w:eastAsiaTheme="minorEastAsia"/>
        <w:color w:val="5B9BD5" w:themeColor="accent1"/>
        <w:sz w:val="20"/>
        <w:szCs w:val="20"/>
      </w:rPr>
      <w:fldChar w:fldCharType="separate"/>
    </w:r>
    <w:r w:rsidR="00BB00C5" w:rsidRPr="00BB00C5">
      <w:rPr>
        <w:rFonts w:asciiTheme="majorHAnsi" w:eastAsiaTheme="majorEastAsia" w:hAnsiTheme="majorHAnsi" w:cstheme="majorBidi"/>
        <w:noProof/>
        <w:color w:val="5B9BD5" w:themeColor="accent1"/>
        <w:sz w:val="20"/>
        <w:szCs w:val="20"/>
      </w:rPr>
      <w:t>1</w:t>
    </w:r>
    <w:r>
      <w:rPr>
        <w:rFonts w:asciiTheme="majorHAnsi" w:eastAsiaTheme="majorEastAsia" w:hAnsiTheme="majorHAnsi" w:cstheme="majorBidi"/>
        <w:color w:val="5B9BD5" w:themeColor="accent1"/>
        <w:sz w:val="20"/>
        <w:szCs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41548" w:rsidRDefault="00A41548" w:rsidP="00832E41">
      <w:pPr>
        <w:spacing w:after="0" w:line="240" w:lineRule="auto"/>
      </w:pPr>
      <w:r>
        <w:separator/>
      </w:r>
    </w:p>
  </w:footnote>
  <w:footnote w:type="continuationSeparator" w:id="0">
    <w:p w:rsidR="00A41548" w:rsidRDefault="00A41548" w:rsidP="00832E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32E41" w:rsidRDefault="00832E41">
    <w:pPr>
      <w:pStyle w:val="En-tte"/>
    </w:pPr>
    <w:r w:rsidRPr="00832E41">
      <w:rPr>
        <w:noProof/>
        <w:lang w:eastAsia="fr-FR"/>
      </w:rPr>
      <w:drawing>
        <wp:inline distT="0" distB="0" distL="0" distR="0" wp14:anchorId="1158B3BF" wp14:editId="4D591252">
          <wp:extent cx="1031875" cy="586579"/>
          <wp:effectExtent l="0" t="0" r="0" b="444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067113" cy="606610"/>
                  </a:xfrm>
                  <a:prstGeom prst="rect">
                    <a:avLst/>
                  </a:prstGeom>
                </pic:spPr>
              </pic:pic>
            </a:graphicData>
          </a:graphic>
        </wp:inline>
      </w:drawing>
    </w:r>
  </w:p>
  <w:p w:rsidR="00832E41" w:rsidRDefault="00832E41">
    <w:pPr>
      <w:pStyle w:val="En-tte"/>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685B97"/>
    <w:multiLevelType w:val="hybridMultilevel"/>
    <w:tmpl w:val="001EF3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35524B11"/>
    <w:multiLevelType w:val="hybridMultilevel"/>
    <w:tmpl w:val="0A92FA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2E41"/>
    <w:rsid w:val="001D0742"/>
    <w:rsid w:val="001D5710"/>
    <w:rsid w:val="002531A4"/>
    <w:rsid w:val="002B660C"/>
    <w:rsid w:val="00331229"/>
    <w:rsid w:val="003326AC"/>
    <w:rsid w:val="00400DA9"/>
    <w:rsid w:val="00596034"/>
    <w:rsid w:val="005B5935"/>
    <w:rsid w:val="00643A1A"/>
    <w:rsid w:val="006C057D"/>
    <w:rsid w:val="007620D9"/>
    <w:rsid w:val="00832E41"/>
    <w:rsid w:val="00A41548"/>
    <w:rsid w:val="00B2345A"/>
    <w:rsid w:val="00BB00C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707E5"/>
  <w15:chartTrackingRefBased/>
  <w15:docId w15:val="{02F6C79E-1286-4578-8FB0-DE5E7F480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832E41"/>
    <w:pPr>
      <w:tabs>
        <w:tab w:val="center" w:pos="4536"/>
        <w:tab w:val="right" w:pos="9072"/>
      </w:tabs>
      <w:spacing w:after="0" w:line="240" w:lineRule="auto"/>
    </w:pPr>
  </w:style>
  <w:style w:type="character" w:customStyle="1" w:styleId="En-tteCar">
    <w:name w:val="En-tête Car"/>
    <w:basedOn w:val="Policepardfaut"/>
    <w:link w:val="En-tte"/>
    <w:uiPriority w:val="99"/>
    <w:rsid w:val="00832E41"/>
  </w:style>
  <w:style w:type="paragraph" w:styleId="Pieddepage">
    <w:name w:val="footer"/>
    <w:basedOn w:val="Normal"/>
    <w:link w:val="PieddepageCar"/>
    <w:uiPriority w:val="99"/>
    <w:unhideWhenUsed/>
    <w:rsid w:val="00832E4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32E41"/>
  </w:style>
  <w:style w:type="table" w:styleId="Grilledutableau">
    <w:name w:val="Table Grid"/>
    <w:basedOn w:val="TableauNormal"/>
    <w:uiPriority w:val="39"/>
    <w:rsid w:val="00832E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B2345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138</TotalTime>
  <Pages>2</Pages>
  <Words>466</Words>
  <Characters>2566</Characters>
  <Application>Microsoft Office Word</Application>
  <DocSecurity>0</DocSecurity>
  <Lines>21</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16</cp:revision>
  <dcterms:created xsi:type="dcterms:W3CDTF">2026-02-10T11:03:00Z</dcterms:created>
  <dcterms:modified xsi:type="dcterms:W3CDTF">2026-02-26T11:02:00Z</dcterms:modified>
</cp:coreProperties>
</file>