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F3864"/>
          <w:sz w:val="52"/>
          <w:szCs w:val="52"/>
        </w:rPr>
        <w:t xml:space="preserve">TECH CAREER CANVAS</w:t>
      </w:r>
    </w:p>
    <w:p>
      <w:pPr>
        <w:spacing w:after="100" w:before="200"/>
        <w:jc w:val="center"/>
      </w:pPr>
      <w:r>
        <w:rPr>
          <w:b/>
          <w:bCs/>
          <w:color w:val="2E75B6"/>
          <w:sz w:val="26"/>
          <w:szCs w:val="26"/>
        </w:rPr>
        <w:t xml:space="preserve">Conceito de MVP — Telas, Fluxo do Aluno e Algoritmo de Análise de Lacunas de Competências</w:t>
      </w:r>
    </w:p>
    <w:p>
      <w:pPr>
        <w:spacing w:after="900" w:before="100"/>
        <w:jc w:val="center"/>
      </w:pPr>
      <w:r>
        <w:rPr>
          <w:i/>
          <w:iCs/>
          <w:color w:val="595959"/>
          <w:sz w:val="20"/>
          <w:szCs w:val="20"/>
        </w:rPr>
        <w:t xml:space="preserve">Documento de apoio ao Projeto de Extensão — Canvas de Carreira para Estudantes de Tecnologia (curso de ADS)</w:t>
      </w:r>
    </w:p>
    <w:p>
      <w:pPr>
        <w:spacing w:after="40"/>
        <w:jc w:val="center"/>
      </w:pPr>
      <w:r>
        <w:rPr>
          <w:color w:val="595959"/>
          <w:sz w:val="18"/>
          <w:szCs w:val="18"/>
        </w:rPr>
        <w:t xml:space="preserve">Escopo deste documento: fluxo do aluno (cadastro → plano de carreira)</w:t>
      </w:r>
    </w:p>
    <w:p>
      <w:pPr>
        <w:jc w:val="center"/>
      </w:pPr>
      <w:r>
        <w:rPr>
          <w:color w:val="595959"/>
          <w:sz w:val="18"/>
          <w:szCs w:val="18"/>
        </w:rPr>
        <w:t xml:space="preserve">Formato: documento conceitual para análise — sem código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Introdução e Escopo do MVP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Este documento traduz a proposta do projeto de extensão “Tech Career Canvas” em um conceito de sistema web (MVP), a partir do documento-base do projeto. O objetivo aqui não é especificar tecnologia de implementação, mas sim definir: (a) quais telas o aluno vai usar, (b) como ele percorre o sistema do início ao fim e (c) como o sistema calcula, de forma estruturada, a lacuna entre o perfil de competências atual do aluno e o perfil profissional desejado, priorizando o que deve ser desenvolvido primeiro.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O escopo deste MVP cobre exclusivamente a jornada do aluno, do cadastro até a geração do plano de carreira (Canvas + plano de ação). Painéis de orientador/professor e módulos administrativos (gestão de oficinas, relatórios agregados) ficam fora deste MVP e podem ser tratados como evolução futura do produto.</w:t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Quem é o usuário deste MVP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O usuário principal é o estudante (ensino médio, iniciante de ADS ou jovem em transição de carreira) que ainda não tem clareza sobre áreas de atuação em tecnologia, suas competências atuais e o caminho para chegar a um objetivo profissional. O sistema assume que esse usuário pode ter baixo conhecimento técnico prévio, portanto a linguagem das telas deve ser simples, com apoio visual (ícones, barras de progresso, gráficos) em vez de jargão técnico.</w:t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Telas do MVP (fluxo do aluno)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A tabela a seguir lista as telas necessárias, na ordem em que aparecem para o aluno, com o objetivo de cada uma e os principais elementos de interface.</w:t>
      </w:r>
    </w:p>
    <w:p>
      <w:pPr>
        <w:pStyle w:val="Heading2"/>
        <w:spacing w:after="140" w:before="300"/>
      </w:pPr>
      <w:r>
        <w:rPr>
          <w:b/>
          <w:bCs/>
          <w:color w:val="2E75B6"/>
          <w:sz w:val="24"/>
          <w:szCs w:val="24"/>
        </w:rPr>
        <w:t xml:space="preserve">3.1 Visão geral das telas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50"/>
        <w:gridCol w:w="3200"/>
        <w:gridCol w:w="3300"/>
      </w:tblGrid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Tela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Objetivo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Elementos principais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Cadastro / Login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Criar conta e identificar o aluno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Nome, e-mail, senha; login social opcional; termo de consentimento (uso de dados)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5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Boas-vindas / Introdução</w:t>
            </w:r>
          </w:p>
        </w:tc>
        <w:tc>
          <w:tcPr>
            <w:tcW w:type="dxa" w:w="3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Explicar o que é o Canvas de Carreira e o que o aluno vai construir</w:t>
            </w:r>
          </w:p>
        </w:tc>
        <w:tc>
          <w:tcPr>
            <w:tcW w:type="dxa" w:w="3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Texto curto, ilustração do processo, botão “Começar”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Quem sou eu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Capturar contexto pessoal e motivação (1º bloco do Canvas)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Formulário guiado: interesses, momento atual (ensino médio / ADS / transição), motivações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35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Áreas de interesse</w:t>
            </w:r>
          </w:p>
        </w:tc>
        <w:tc>
          <w:tcPr>
            <w:tcW w:type="dxa" w:w="3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Aluno escolhe 1 a 3 perfis profissionais-alvo para comparação</w:t>
            </w:r>
          </w:p>
        </w:tc>
        <w:tc>
          <w:tcPr>
            <w:tcW w:type="dxa" w:w="3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Cartões de áreas (Front-end, Back-end, Dados, UX/UI, Cibersegurança, Cloud, QA, Gestão de Produto etc.) com descrição curta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Autoavaliação de competências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Registrar proficiência atual em competências técnicas e comportamentais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Lista de competências por categoria; escala de autoavaliação (0 a 5); campo de evidência opcional (curso, projeto)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35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Resultado — comparação de perfil</w:t>
            </w:r>
          </w:p>
        </w:tc>
        <w:tc>
          <w:tcPr>
            <w:tcW w:type="dxa" w:w="3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Mostrar visualmente o quanto o aluno já atende ao(s) perfil(is) escolhido(s)</w:t>
            </w:r>
          </w:p>
        </w:tc>
        <w:tc>
          <w:tcPr>
            <w:tcW w:type="dxa" w:w="3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Gráfico radar ou barras (atual x alvo), % de compatibilidade por área, ranking se mais de um perfil foi escolhido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Lacunas e trilha sugerida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Traduzir o resultado em uma lista priorizada do que desenvolver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Lista ordenada de competências por urgência, tipo de recomendação (curso / projeto prático / reforço), tempo estimado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35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Construção do Canvas de Carreira</w:t>
            </w:r>
          </w:p>
        </w:tc>
        <w:tc>
          <w:tcPr>
            <w:tcW w:type="dxa" w:w="3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Preencher os blocos restantes do Canvas com apoio do resultado anterior</w:t>
            </w:r>
          </w:p>
        </w:tc>
        <w:tc>
          <w:tcPr>
            <w:tcW w:type="dxa" w:w="3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Blocos editáveis: objetivo profissional, competências a desenvolver (pré-preenchido), experiências e projetos, portfólio, networking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Plano de ação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Transformar o Canvas em ações com prazo e indicador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Tabela editável: objetivo, ação, prazo, indicador de conclusão; sugestão automática de 1ª ação por lacuna prioritária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35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Painel de acompanhamento</w:t>
            </w:r>
          </w:p>
        </w:tc>
        <w:tc>
          <w:tcPr>
            <w:tcW w:type="dxa" w:w="3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Permitir ao aluno revisitar e atualizar seu progresso ao longo do tempo</w:t>
            </w:r>
          </w:p>
        </w:tc>
        <w:tc>
          <w:tcPr>
            <w:tcW w:type="dxa" w:w="3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Linha do tempo de evolução da compatibilidade, status das ações do plano, botão para refazer autoavaliação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Meu próximo passo / feedback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Encerrar a jornada com um compromisso concreto e coletar percepção do aluno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Campo de texto curto (“minha próxima ação é...”), avaliação rápida da experiência (escala de satisfação)</w:t>
            </w:r>
          </w:p>
        </w:tc>
      </w:tr>
    </w:tbl>
    <w:p>
      <w:pPr>
        <w:spacing w:after="160" w:before="60"/>
      </w:pPr>
      <w:r>
        <w:rPr>
          <w:b/>
          <w:bCs/>
          <w:i/>
          <w:iCs/>
          <w:color w:val="595959"/>
          <w:sz w:val="19"/>
          <w:szCs w:val="19"/>
        </w:rPr>
        <w:t xml:space="preserve">Nota: </w:t>
      </w:r>
      <w:r>
        <w:rPr>
          <w:i/>
          <w:iCs/>
          <w:color w:val="595959"/>
          <w:sz w:val="19"/>
          <w:szCs w:val="19"/>
        </w:rPr>
        <w:t xml:space="preserve">As telas 6 e 7 são o núcleo funcional do MVP do ponto de vista de valor entregue: é onde o algoritmo descrito na seção 6 aparece para o aluno.</w:t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Fluxo do aluno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O fluxo abaixo é sequencial na primeira utilização, mas a partir da tela 10 (painel de acompanhamento) o aluno pode retornar a qualquer etapa para atualizar dados, gerando um ciclo de revisão periódica em vez de um processo único.</w:t>
      </w:r>
    </w:p>
    <w:p>
      <w:pPr>
        <w:pStyle w:val="Heading2"/>
        <w:spacing w:after="140" w:before="300"/>
      </w:pPr>
      <w:r>
        <w:rPr>
          <w:b/>
          <w:bCs/>
          <w:color w:val="2E75B6"/>
          <w:sz w:val="24"/>
          <w:szCs w:val="24"/>
        </w:rPr>
        <w:t xml:space="preserve">4.1 Sequência principal (primeira jornada)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Cadastro/login do aluno.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Boas-vindas: aluno entende o propósito do Canvas de Carreira.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Preenchimento de “Quem sou eu” (interesses e contexto).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Seleção de 1 a 3 áreas/perfis profissionais de interesse.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Autoavaliação de competências técnicas e comportamentais.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Sistema executa o algoritmo de comparação de perfil (seção 6) e exibe o resultado (% de compatibilidade e gráfico).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Sistema exibe a lista priorizada de lacunas e a trilha sugerida.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Aluno constrói o restante do Canvas de Carreira, já com o campo “competências a desenvolver” pré-preenchido pelo sistema.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Aluno monta o plano de ação (metas de curto e médio prazo, com prazo e indicador).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Aluno registra “meu próximo passo” e avalia rapidamente a experiência.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Aluno é direcionado ao painel de acompanhamento, onde o plano de carreira fica salvo e visível.</w:t>
      </w:r>
    </w:p>
    <w:p>
      <w:pPr>
        <w:pStyle w:val="Heading2"/>
        <w:spacing w:after="140" w:before="300"/>
      </w:pPr>
      <w:r>
        <w:rPr>
          <w:b/>
          <w:bCs/>
          <w:color w:val="2E75B6"/>
          <w:sz w:val="24"/>
          <w:szCs w:val="24"/>
        </w:rPr>
        <w:t xml:space="preserve">4.2 Ciclo de retorno (uso contínuo)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Em acessos seguintes, o aluno entra direto no painel de acompanhamento e pode: atualizar a autoavaliação (competências evoluíram), marcar ações do plano como concluídas, adicionar novas experiências/projetos ao portfólio, ou trocar/adicionar um novo perfil profissional-alvo para comparação. Cada atualização da autoavaliação dispara novamente o algoritmo da seção 6, e o painel passa a mostrar a evolução da % de compatibilidade ao longo do tempo.</w:t>
      </w:r>
    </w:p>
    <w:p>
      <w:pPr>
        <w:pStyle w:val="Heading2"/>
        <w:spacing w:after="140" w:before="300"/>
      </w:pPr>
      <w:r>
        <w:rPr>
          <w:b/>
          <w:bCs/>
          <w:color w:val="2E75B6"/>
          <w:sz w:val="24"/>
          <w:szCs w:val="24"/>
        </w:rPr>
        <w:t xml:space="preserve">4.3 Pontos de decisão do aluno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22222"/>
          <w:sz w:val="21"/>
          <w:szCs w:val="21"/>
        </w:rPr>
        <w:t xml:space="preserve">Quantos perfis profissionais comparar de uma vez (impacta a tela 6 e 7, que passam a mostrar um ranking em vez de um único resultado).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22222"/>
          <w:sz w:val="21"/>
          <w:szCs w:val="21"/>
        </w:rPr>
        <w:t xml:space="preserve">Se aceita a trilha sugerida como está ou reordena/edita as prioridades manualmente na tela 8.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22222"/>
          <w:sz w:val="21"/>
          <w:szCs w:val="21"/>
        </w:rPr>
        <w:t xml:space="preserve">Se define metas de curto prazo (poucos meses) e/ou médio prazo, conforme os blocos do Canvas original.</w:t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Modelo de dados conceitual (simplificado)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Sem entrar em detalhes de implementação, o MVP precisa registrar, no mínimo, as seguintes entidades e relações: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550"/>
      </w:tblGrid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Entidade</w:t>
            </w:r>
          </w:p>
        </w:tc>
        <w:tc>
          <w:tcPr>
            <w:tcW w:type="dxa" w:w="4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5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Relaciona-se com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Aluno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Dados de cadastro, contexto pessoal, interesses</w:t>
            </w:r>
          </w:p>
        </w:tc>
        <w:tc>
          <w:tcPr>
            <w:tcW w:type="dxa" w:w="2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Autoavaliação, Canvas, Plano de Ação</w:t>
            </w:r>
          </w:p>
        </w:tc>
      </w:tr>
      <w:tr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4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Nome, categoria (técnica/comportamental), descrição</w:t>
            </w:r>
          </w:p>
        </w:tc>
        <w:tc>
          <w:tcPr>
            <w:tcW w:type="dxa" w:w="255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Perfil Profissional, Autoavaliação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Perfil Profissional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Ex.: Front-end Jr., Analista de Dados Jr.; lista de competências exigidas com peso e proficiência mínima</w:t>
            </w:r>
          </w:p>
        </w:tc>
        <w:tc>
          <w:tcPr>
            <w:tcW w:type="dxa" w:w="2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</w:tr>
      <w:tr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Autoavaliação</w:t>
            </w:r>
          </w:p>
        </w:tc>
        <w:tc>
          <w:tcPr>
            <w:tcW w:type="dxa" w:w="4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Registro do nível de proficiência do aluno por competência, com data (permite histórico)</w:t>
            </w:r>
          </w:p>
        </w:tc>
        <w:tc>
          <w:tcPr>
            <w:tcW w:type="dxa" w:w="255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Aluno, Competência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Canvas de Carreira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Conteúdo dos blocos do Canvas preenchidos pelo aluno</w:t>
            </w:r>
          </w:p>
        </w:tc>
        <w:tc>
          <w:tcPr>
            <w:tcW w:type="dxa" w:w="2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Aluno</w:t>
            </w:r>
          </w:p>
        </w:tc>
      </w:tr>
      <w:tr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Plano de Ação</w:t>
            </w:r>
          </w:p>
        </w:tc>
        <w:tc>
          <w:tcPr>
            <w:tcW w:type="dxa" w:w="4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Lista de objetivos, ações, prazos e indicadores</w:t>
            </w:r>
          </w:p>
        </w:tc>
        <w:tc>
          <w:tcPr>
            <w:tcW w:type="dxa" w:w="255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Aluno, Canvas</w:t>
            </w:r>
          </w:p>
        </w:tc>
      </w:tr>
    </w:tbl>
    <w:p>
      <w:pPr>
        <w:spacing w:after="160" w:before="60"/>
      </w:pPr>
      <w:r>
        <w:rPr>
          <w:b/>
          <w:bCs/>
          <w:i/>
          <w:iCs/>
          <w:color w:val="595959"/>
          <w:sz w:val="19"/>
          <w:szCs w:val="19"/>
        </w:rPr>
        <w:t xml:space="preserve">Nota: </w:t>
      </w:r>
      <w:r>
        <w:rPr>
          <w:i/>
          <w:iCs/>
          <w:color w:val="595959"/>
          <w:sz w:val="19"/>
          <w:szCs w:val="19"/>
        </w:rPr>
        <w:t xml:space="preserve">O histórico de autoavaliações por data é o que permite o painel de acompanhamento (tela 10) mostrar evolução ao longo do tempo.</w:t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Algoritmo de análise de lacunas (perfil atual x perfil desejado)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O objetivo do algoritmo é transformar duas listas de competências — o que o aluno tem hoje e o que o perfil profissional escolhido exige — em três saídas úteis para o aluno: (1) um índice único de compatibilidade, (2) uma lista priorizada de lacunas e (3) uma trilha sugerida de desenvolvimento. A versão descrita aqui já incorpora peso por competência, nível de proficiência e prioridade de mercado, conforme solicitado.</w:t>
      </w:r>
    </w:p>
    <w:p>
      <w:pPr>
        <w:pStyle w:val="Heading2"/>
        <w:spacing w:after="140" w:before="300"/>
      </w:pPr>
      <w:r>
        <w:rPr>
          <w:b/>
          <w:bCs/>
          <w:color w:val="2E75B6"/>
          <w:sz w:val="24"/>
          <w:szCs w:val="24"/>
        </w:rPr>
        <w:t xml:space="preserve">6.1 Dados de entrada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Para cada perfil profissional-alvo, cada competência exigida é descrita por três atributos, definidos previamente pela equipe do projeto (curadoria de conteúdo) e passíveis de revisão periódica: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22222"/>
          <w:sz w:val="21"/>
          <w:szCs w:val="21"/>
        </w:rPr>
        <w:t xml:space="preserve">Peso de importância (w) — o quanto essa competência pesa dentro do perfil, em uma escala normalizada de 0 a 1, de forma que a soma dos pesos de todas as competências de um mesmo perfil seja igual a 1.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22222"/>
          <w:sz w:val="21"/>
          <w:szCs w:val="21"/>
        </w:rPr>
        <w:t xml:space="preserve">Proficiência mínima esperada (m) — nível de domínio esperado para alguém nesse perfil, em uma escala de 1 a 5.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22222"/>
          <w:sz w:val="21"/>
          <w:szCs w:val="21"/>
        </w:rPr>
        <w:t xml:space="preserve">Fator de prioridade de mercado (d) — o quanto essa competência é demandada/valorizada no mercado atual, em uma escala de 1 a 3 (1 = pouco relevante agora, 3 = alta demanda). No MVP, esse valor é definido manualmente pela curadoria; em uma evolução futura, pode ser calculado a partir de dados de vagas.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Do lado do aluno, a autoavaliação (tela 5) gera, para cada competência avaliada, um valor de proficiência atual (a), também em escala de 0 a 5.</w:t>
      </w:r>
    </w:p>
    <w:p>
      <w:pPr>
        <w:pStyle w:val="Heading2"/>
        <w:spacing w:after="140" w:before="300"/>
      </w:pPr>
      <w:r>
        <w:rPr>
          <w:b/>
          <w:bCs/>
          <w:color w:val="2E75B6"/>
          <w:sz w:val="24"/>
          <w:szCs w:val="24"/>
        </w:rPr>
        <w:t xml:space="preserve">6.2 Cálculo do gap por competência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Para cada competência i pertencente ao perfil-alvo escolhido, calcula-se primeiro a diferença bruta entre o exigido e o que o aluno já possui, sem permitir valores negativos (uma competência acima do exigido não deve “compensar” outra em déficit):</w:t>
      </w:r>
    </w:p>
    <w:p>
      <w:pPr>
        <w:pBdr>
          <w:left w:val="single" w:color="2E75B6" w:sz="18" w:space="8"/>
        </w:pBdr>
        <w:shd w:fill="F2F2F2" w:val="clear"/>
        <w:spacing w:after="160" w:before="100"/>
        <w:ind w:left="504"/>
      </w:pPr>
      <w:r>
        <w:rPr>
          <w:rFonts w:ascii="Cambria Math" w:cs="Cambria Math" w:eastAsia="Cambria Math" w:hAnsi="Cambria Math"/>
          <w:i/>
          <w:iCs/>
          <w:color w:val="1A1A1A"/>
          <w:sz w:val="21"/>
          <w:szCs w:val="21"/>
        </w:rPr>
        <w:t xml:space="preserve">gap_i = máximo( 0 ; m_i − a_i )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Em seguida, normaliza-se esse valor em relação ao que é exigido, para obter um percentual comparável entre competências com escalas diferentes de exigência:</w:t>
      </w:r>
    </w:p>
    <w:p>
      <w:pPr>
        <w:pBdr>
          <w:left w:val="single" w:color="2E75B6" w:sz="18" w:space="8"/>
        </w:pBdr>
        <w:shd w:fill="F2F2F2" w:val="clear"/>
        <w:spacing w:after="160" w:before="100"/>
        <w:ind w:left="504"/>
      </w:pPr>
      <w:r>
        <w:rPr>
          <w:rFonts w:ascii="Cambria Math" w:cs="Cambria Math" w:eastAsia="Cambria Math" w:hAnsi="Cambria Math"/>
          <w:i/>
          <w:iCs/>
          <w:color w:val="1A1A1A"/>
          <w:sz w:val="21"/>
          <w:szCs w:val="21"/>
        </w:rPr>
        <w:t xml:space="preserve">gap_normalizado_i = gap_i / m_i     (resulta em um valor entre 0 e 1)</w:t>
      </w:r>
    </w:p>
    <w:p>
      <w:pPr>
        <w:pStyle w:val="Heading2"/>
        <w:spacing w:after="140" w:before="300"/>
      </w:pPr>
      <w:r>
        <w:rPr>
          <w:b/>
          <w:bCs/>
          <w:color w:val="2E75B6"/>
          <w:sz w:val="24"/>
          <w:szCs w:val="24"/>
        </w:rPr>
        <w:t xml:space="preserve">6.3 Priorização — score de urgência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Nem toda lacuna deve ter o mesmo peso na trilha sugerida: uma competência pouco importante para o perfil, mesmo com gap alto, é menos urgente do que uma competência central e muito demandada pelo mercado. Por isso, o gap normalizado é ponderado pela importância da competência no perfil e pela prioridade de mercado:</w:t>
      </w:r>
    </w:p>
    <w:p>
      <w:pPr>
        <w:pBdr>
          <w:left w:val="single" w:color="2E75B6" w:sz="18" w:space="8"/>
        </w:pBdr>
        <w:shd w:fill="F2F2F2" w:val="clear"/>
        <w:spacing w:after="160" w:before="100"/>
        <w:ind w:left="504"/>
      </w:pPr>
      <w:r>
        <w:rPr>
          <w:rFonts w:ascii="Cambria Math" w:cs="Cambria Math" w:eastAsia="Cambria Math" w:hAnsi="Cambria Math"/>
          <w:i/>
          <w:iCs/>
          <w:color w:val="1A1A1A"/>
          <w:sz w:val="21"/>
          <w:szCs w:val="21"/>
        </w:rPr>
        <w:t xml:space="preserve">urgência_i = gap_normalizado_i × w_i × d_i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A trilha sugerida (tela 7) é a lista de competências com urgência_i &gt; 0, ordenada da maior para a menor urgência. Isso garante que o aluno veja primeiro o que mais importa desenvolver, e não apenas o que está mais distante em termos absolutos.</w:t>
      </w:r>
    </w:p>
    <w:p>
      <w:pPr>
        <w:pStyle w:val="Heading2"/>
        <w:spacing w:after="140" w:before="300"/>
      </w:pPr>
      <w:r>
        <w:rPr>
          <w:b/>
          <w:bCs/>
          <w:color w:val="2E75B6"/>
          <w:sz w:val="24"/>
          <w:szCs w:val="24"/>
        </w:rPr>
        <w:t xml:space="preserve">6.4 Índice de compatibilidade geral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Além da lista priorizada, o aluno vê um indicador único e fácil de entender (percentual) do quanto seu perfil atual já atende ao perfil desejado. Esse índice é a média ponderada da proficiência do aluno em relação à exigida, limitando a contribuição de cada competência a no máximo 100% (excesso de proficiência não eleva artificialmente o índice):</w:t>
      </w:r>
    </w:p>
    <w:p>
      <w:pPr>
        <w:pBdr>
          <w:left w:val="single" w:color="2E75B6" w:sz="18" w:space="8"/>
        </w:pBdr>
        <w:shd w:fill="F2F2F2" w:val="clear"/>
        <w:spacing w:after="160" w:before="100"/>
        <w:ind w:left="504"/>
      </w:pPr>
      <w:r>
        <w:rPr>
          <w:rFonts w:ascii="Cambria Math" w:cs="Cambria Math" w:eastAsia="Cambria Math" w:hAnsi="Cambria Math"/>
          <w:i/>
          <w:iCs/>
          <w:color w:val="1A1A1A"/>
          <w:sz w:val="21"/>
          <w:szCs w:val="21"/>
        </w:rPr>
        <w:t xml:space="preserve">compatibilidade (%) = 100 × Σ [ w_i × mínimo( a_i / m_i ; 1 ) ]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Como os pesos w_i já somam 1 dentro de um mesmo perfil, essa soma ponderada resulta diretamente em um percentual de 0 a 100. Quando o aluno seleciona mais de um perfil profissional (tela 4), o mesmo cálculo é repetido para cada perfil, gerando um ranking de compatibilidade — útil para ajudar o aluno a decidir entre trajetórias.</w:t>
      </w:r>
    </w:p>
    <w:p>
      <w:pPr>
        <w:pStyle w:val="Heading2"/>
        <w:spacing w:after="140" w:before="300"/>
      </w:pPr>
      <w:r>
        <w:rPr>
          <w:b/>
          <w:bCs/>
          <w:color w:val="2E75B6"/>
          <w:sz w:val="24"/>
          <w:szCs w:val="24"/>
        </w:rPr>
        <w:t xml:space="preserve">6.5 Da lacuna à recomendação (trilha sugerida)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Cada competência priorizada na seção 6.3 é convertida em um tipo de recomendação, segundo uma regra simples baseada no tamanho do gap normalizado: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50"/>
      </w:tblGrid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Gap normalizado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Interpretação</w:t>
            </w:r>
          </w:p>
        </w:tc>
        <w:tc>
          <w:tcPr>
            <w:tcW w:type="dxa" w:w="35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Tipo de recomendação sugerida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Acima de 0,6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Lacuna grande — o aluno está longe do nível esperado</w:t>
            </w:r>
          </w:p>
        </w:tc>
        <w:tc>
          <w:tcPr>
            <w:tcW w:type="dxa" w:w="3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Curso estruturado ou trilha de estudo formal</w:t>
            </w:r>
          </w:p>
        </w:tc>
      </w:tr>
      <w:tr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Entre 0,3 e 0,6</w:t>
            </w:r>
          </w:p>
        </w:tc>
        <w:tc>
          <w:tcPr>
            <w:tcW w:type="dxa" w:w="3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Lacuna moderada — já existe alguma base</w:t>
            </w:r>
          </w:p>
        </w:tc>
        <w:tc>
          <w:tcPr>
            <w:tcW w:type="dxa" w:w="355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Projeto prático aplicado (ex.: montar um projeto de portfólio usando a competência)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Abaixo de 0,3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Lacuna pequena — falta refinar</w:t>
            </w:r>
          </w:p>
        </w:tc>
        <w:tc>
          <w:tcPr>
            <w:tcW w:type="dxa" w:w="3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Prática dirigida / exercícios de reforço, mentoria pontual</w:t>
            </w:r>
          </w:p>
        </w:tc>
      </w:tr>
    </w:tbl>
    <w:p>
      <w:pPr>
        <w:spacing w:after="140" w:line="300"/>
      </w:pPr>
      <w:r>
        <w:rPr>
          <w:color w:val="222222"/>
          <w:sz w:val="21"/>
          <w:szCs w:val="21"/>
        </w:rPr>
        <w:t xml:space="preserve">Essa classificação é o que preenche automaticamente o campo “competências a desenvolver” do Canvas (tela 8) e também sugere a primeira ação do plano de ação (tela 9) para as competências de maior urgência.</w:t>
      </w:r>
    </w:p>
    <w:p>
      <w:pPr>
        <w:pStyle w:val="Heading2"/>
        <w:spacing w:after="140" w:before="300"/>
      </w:pPr>
      <w:r>
        <w:rPr>
          <w:b/>
          <w:bCs/>
          <w:color w:val="2E75B6"/>
          <w:sz w:val="24"/>
          <w:szCs w:val="24"/>
        </w:rPr>
        <w:t xml:space="preserve">6.6 Exemplo numérico ilustrativo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Suponha um aluno que selecionou o perfil-alvo “Desenvolvedor Front-end Jr.”, composto por três competências (exemplo simplificado; na prática o perfil teria mais itens):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050"/>
        <w:gridCol w:w="1500"/>
        <w:gridCol w:w="1550"/>
        <w:gridCol w:w="1550"/>
        <w:gridCol w:w="1300"/>
        <w:gridCol w:w="1300"/>
      </w:tblGrid>
      <w:tr>
        <w:tc>
          <w:tcPr>
            <w:tcW w:type="dxa" w:w="16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10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Peso (w)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Proficiência mínima (m)</w:t>
            </w:r>
          </w:p>
        </w:tc>
        <w:tc>
          <w:tcPr>
            <w:tcW w:type="dxa" w:w="15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Prioridade de mercado (d)</w:t>
            </w:r>
          </w:p>
        </w:tc>
        <w:tc>
          <w:tcPr>
            <w:tcW w:type="dxa" w:w="15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Proficiência do aluno (a)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Gap normalizado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Urgência</w:t>
            </w:r>
          </w:p>
        </w:tc>
      </w:tr>
      <w:tr>
        <w:tc>
          <w:tcPr>
            <w:tcW w:type="dxa" w:w="1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HTML/CSS</w:t>
            </w:r>
          </w:p>
        </w:tc>
        <w:tc>
          <w:tcPr>
            <w:tcW w:type="dxa" w:w="10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0,20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0,25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0,10</w:t>
            </w:r>
          </w:p>
        </w:tc>
      </w:tr>
      <w:tr>
        <w:tc>
          <w:tcPr>
            <w:tcW w:type="dxa" w:w="165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JavaScript</w:t>
            </w:r>
          </w:p>
        </w:tc>
        <w:tc>
          <w:tcPr>
            <w:tcW w:type="dxa" w:w="105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0,50</w:t>
            </w:r>
          </w:p>
        </w:tc>
        <w:tc>
          <w:tcPr>
            <w:tcW w:type="dxa" w:w="1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5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5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0,50</w:t>
            </w:r>
          </w:p>
        </w:tc>
        <w:tc>
          <w:tcPr>
            <w:tcW w:type="dxa" w:w="1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0,75</w:t>
            </w:r>
          </w:p>
        </w:tc>
      </w:tr>
      <w:tr>
        <w:tc>
          <w:tcPr>
            <w:tcW w:type="dxa" w:w="1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Comunicação</w:t>
            </w:r>
          </w:p>
        </w:tc>
        <w:tc>
          <w:tcPr>
            <w:tcW w:type="dxa" w:w="10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0,30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0,00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0,00</w:t>
            </w:r>
          </w:p>
        </w:tc>
      </w:tr>
    </w:tbl>
    <w:p>
      <w:pPr>
        <w:spacing w:after="140" w:line="300"/>
      </w:pPr>
      <w:r>
        <w:rPr>
          <w:color w:val="222222"/>
          <w:sz w:val="21"/>
          <w:szCs w:val="21"/>
        </w:rPr>
        <w:t xml:space="preserve">Com esses números: a compatibilidade geral seria de 70% — cálculo: 0,20×(3/4) + 0,50×(2/4) + 0,30×(3/3) = 0,15 + 0,25 + 0,30 = 0,70, ou seja, 70%. A trilha sugerida priorizaria “JavaScript” primeiro (maior urgência, 0,75), seguido de “HTML/CSS” (0,10); “Comunicação” não entraria na trilha, pois já atende ao mínimo exigido (gap zero).</w:t>
      </w:r>
    </w:p>
    <w:p>
      <w:pPr>
        <w:spacing w:after="160" w:before="60"/>
      </w:pPr>
      <w:r>
        <w:rPr>
          <w:b/>
          <w:bCs/>
          <w:i/>
          <w:iCs/>
          <w:color w:val="595959"/>
          <w:sz w:val="19"/>
          <w:szCs w:val="19"/>
        </w:rPr>
        <w:t xml:space="preserve">Nota: </w:t>
      </w:r>
      <w:r>
        <w:rPr>
          <w:i/>
          <w:iCs/>
          <w:color w:val="595959"/>
          <w:sz w:val="19"/>
          <w:szCs w:val="19"/>
        </w:rPr>
        <w:t xml:space="preserve">Os valores de peso, proficiência mínima e prioridade de mercado por perfil profissional formam uma base de conteúdo que precisa ser curada pela equipe do projeto antes do lançamento do MVP — é a parte de “conhecimento de domínio” que sustenta o algoritmo.</w:t>
      </w:r>
    </w:p>
    <w:p>
      <w:pPr>
        <w:pStyle w:val="Heading2"/>
        <w:spacing w:after="140" w:before="300"/>
      </w:pPr>
      <w:r>
        <w:rPr>
          <w:b/>
          <w:bCs/>
          <w:color w:val="2E75B6"/>
          <w:sz w:val="24"/>
          <w:szCs w:val="24"/>
        </w:rPr>
        <w:t xml:space="preserve">6.7 Atualização ao longo do tempo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Toda vez que o aluno refaz a autoavaliação (a partir do painel de acompanhamento), o algoritmo é executado novamente com os novos valores de a_i, gerando um novo índice de compatibilidade. A diferença entre execuções sucessivas é o que alimenta a linha do tempo de evolução mostrada na tela 10, permitindo ao aluno visualizar progresso real, e não apenas um retrato estático.</w:t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Considerações para evolução do MVP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22222"/>
          <w:sz w:val="21"/>
          <w:szCs w:val="21"/>
        </w:rPr>
        <w:t xml:space="preserve">Curadoria de conteúdo: antes de lançar, é preciso definir os perfis profissionais iniciais (3 a 5 áreas) e seus pesos/proficiências mínimas/prioridades de mercado — isso é trabalho de pesquisa, não de programação.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22222"/>
          <w:sz w:val="21"/>
          <w:szCs w:val="21"/>
        </w:rPr>
        <w:t xml:space="preserve">Fonte da prioridade de mercado: no MVP é manual; uma evolução natural é conectar a algum indicador externo (frequência de competências em vagas, por exemplo) para atualizar d_i automaticamente.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22222"/>
          <w:sz w:val="21"/>
          <w:szCs w:val="21"/>
        </w:rPr>
        <w:t xml:space="preserve">Confiabilidade da autoavaliação: por ser autodeclarada, o sistema pode, no futuro, permitir “evidências” (certificados, projetos) que ajustem a proficiência com mais confiança — fora do escopo deste MVP.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22222"/>
          <w:sz w:val="21"/>
          <w:szCs w:val="21"/>
        </w:rPr>
        <w:t xml:space="preserve">Painel do orientador e módulo administrativo: ficaram fora deste documento por escolha de escopo, mas reaproveitam os mesmos dados (autoavaliações, planos de ação) já estruturados aqui.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5"/>
        <w:szCs w:val="15"/>
      </w:rPr>
      <w:t xml:space="preserve">Página </w:t>
    </w:r>
    <w:r>
      <w:rPr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5"/>
        <w:szCs w:val="15"/>
      </w:rPr>
      <w:t xml:space="preserve"> de </w:t>
    </w:r>
    <w:r>
      <w:rPr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5"/>
        <w:szCs w:val="15"/>
      </w:rPr>
      <w:t xml:space="preserve">Tech Career Canvas — Conceito de MVP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2026-09-09T13:30:10.826Z</dcterms:created>
  <dcterms:modified xsi:type="dcterms:W3CDTF">2026-09-09T13:30:10.826Z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