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7C84" w14:textId="77777777" w:rsidR="00BA7A3D" w:rsidRPr="00BA7A3D" w:rsidRDefault="00BA7A3D" w:rsidP="00BA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BA7A3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Investigação</w:t>
      </w:r>
    </w:p>
    <w:p w14:paraId="27E79D76" w14:textId="77777777" w:rsidR="00BA7A3D" w:rsidRPr="00BA7A3D" w:rsidRDefault="00BA7A3D" w:rsidP="00BA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BA7A3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Aberta, Inovadora, Sustentável,</w:t>
      </w:r>
    </w:p>
    <w:p w14:paraId="7B90729C" w14:textId="77777777" w:rsidR="00BA7A3D" w:rsidRPr="00BA7A3D" w:rsidRDefault="00BA7A3D" w:rsidP="00BA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</w:pPr>
      <w:r w:rsidRPr="00BA7A3D">
        <w:rPr>
          <w:rFonts w:ascii="Times New Roman" w:eastAsia="Times New Roman" w:hAnsi="Times New Roman" w:cs="Times New Roman"/>
          <w:b/>
          <w:bCs/>
          <w:sz w:val="27"/>
          <w:szCs w:val="27"/>
          <w:lang w:eastAsia="pt-MZ"/>
        </w:rPr>
        <w:t>Reconhecida e Valorizada em todo o Mundo</w:t>
      </w:r>
    </w:p>
    <w:p w14:paraId="6F89B418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10CEEC71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Universidade Aberta (UAb), como única instituição de Ensino Superior Público a Distância (EaD) em Portugal, desenvolve investigação de ponta em EaD, em forte articulação com a oferta pedagógica da UAb, nos seus vários domínios científicos, tendo por base uma sólida cooperação institucional. A sua </w:t>
      </w:r>
      <w:hyperlink r:id="rId5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POLÍTICA DE INVESTIGAÇÃO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 assenta na transparência, credibilidade, ética, abertura e inovação.</w:t>
      </w:r>
    </w:p>
    <w:p w14:paraId="6D5157EE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64A73E18" w14:textId="77777777" w:rsidR="00BA7A3D" w:rsidRPr="00BA7A3D" w:rsidRDefault="00BA7A3D" w:rsidP="00BA7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Objetivos da POLÍTICA DE INVESTIGAÇÃO da UAb:</w:t>
      </w:r>
    </w:p>
    <w:p w14:paraId="7F0609A3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Atrair e valorizar os melhores investigadores;</w:t>
      </w:r>
    </w:p>
    <w:p w14:paraId="25ACBA23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Valorizar o investigador UAb;</w:t>
      </w:r>
    </w:p>
    <w:p w14:paraId="6E6D975F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a internacionalização da investigação;</w:t>
      </w:r>
    </w:p>
    <w:p w14:paraId="7D54FC5D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Estimular e valorizar as atividades de investigação na articulação com o ensino;</w:t>
      </w:r>
    </w:p>
    <w:p w14:paraId="40626882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uma maior articulação entre as Unidades de Investigação e a UAb;</w:t>
      </w:r>
    </w:p>
    <w:p w14:paraId="1A500C49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Aumentar a visibilidade da investigação desenvolvida na UAb;</w:t>
      </w:r>
    </w:p>
    <w:p w14:paraId="0BF403D2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Reforçar os princípios éticos e de transparência na investigação;</w:t>
      </w:r>
    </w:p>
    <w:p w14:paraId="2B4344B7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a monitorização da quantidade e da qualidade da investigação;</w:t>
      </w:r>
    </w:p>
    <w:p w14:paraId="4EAFE783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Promover práticas abertas e transparentes da investigação realizada;</w:t>
      </w:r>
    </w:p>
    <w:p w14:paraId="4D516DEC" w14:textId="77777777" w:rsidR="00BA7A3D" w:rsidRPr="00BA7A3D" w:rsidRDefault="00BA7A3D" w:rsidP="00BA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Consolidar a transparência de conhecimento ancorada na investigação realizada.</w:t>
      </w:r>
    </w:p>
    <w:p w14:paraId="47F2CEB3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No contexto do Sistema Interno de Garantia da Qualidade a UAb tem uma 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Comissão de Avaliação e Melhoria da Investigação e Desenvolvimento (CAMID)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cujas competências se ligam diretamente com o cumprimento, monitorização e revisão da política de investigação da UAb.</w:t>
      </w:r>
    </w:p>
    <w:p w14:paraId="48F08C4F" w14:textId="77777777" w:rsidR="00BA7A3D" w:rsidRPr="00BA7A3D" w:rsidRDefault="00BA7A3D" w:rsidP="00BA7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No âmbito dos princípios de ética na investigação a UAb tem um </w:t>
      </w:r>
      <w:hyperlink r:id="rId6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Código de Ética</w:t>
        </w:r>
      </w:hyperlink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 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e uma </w:t>
      </w:r>
      <w:hyperlink r:id="rId7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Comissão de Ética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, a quem devem ser submetidos pareceres referentes a atividades de investigação, de acordo com o respetivo </w:t>
      </w:r>
      <w:hyperlink r:id="rId8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Regulamento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. De acordo com o Artigo 3º, n.º 5, do Regulamento da Comissão de Ética, as questões e solicitações de pareceres pelos membros da comunidade UAb para análise na Comissão de Ética devem ser dirigidos à Srª. Reitora e enviados para o email da reitoria (</w:t>
      </w:r>
      <w:hyperlink r:id="rId9" w:history="1">
        <w:r w:rsidRPr="00BA7A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reitoria@uab.pt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).</w:t>
      </w:r>
    </w:p>
    <w:p w14:paraId="4F438006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6B935166" w14:textId="77777777" w:rsidR="00BA7A3D" w:rsidRPr="00BA7A3D" w:rsidRDefault="00BA7A3D" w:rsidP="00BA7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PRODUÇÃO CIENTÍFICA</w:t>
      </w:r>
    </w:p>
    <w:p w14:paraId="0DA6B37D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Uma parte importante da aposta na 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Investigação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é a divulgação do conhecimento gerado, nomeadamente através da publicação no repositório institucional da UAb, o </w:t>
      </w:r>
      <w:hyperlink r:id="rId10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REPOSITÓRIO ABERTO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. No conjunto da sua produção académica e científica, mais de 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3.000 publicações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dos investigadores da UAb estão também referenciadas nas bases de dados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 </w:t>
      </w:r>
      <w:hyperlink r:id="rId11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ISI Web of Science (WoS)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 </w:t>
      </w:r>
      <w:hyperlink r:id="rId12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Scopus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4F407895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lastRenderedPageBreak/>
        <w:t>A UAb, no seguimento da sua missão de educação aberta e em rede na sociedade digital,  tem uma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 </w:t>
      </w:r>
      <w:hyperlink r:id="rId13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Política de Acesso Aberto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relativamente à produção científica de todos os colaboradores, docentes e investigadores.</w:t>
      </w:r>
    </w:p>
    <w:p w14:paraId="775ED27A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0BBD972C" w14:textId="77777777" w:rsidR="00BA7A3D" w:rsidRPr="00BA7A3D" w:rsidRDefault="00BA7A3D" w:rsidP="00BA7A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INVESTIGAÇÃO COM VALOR</w:t>
      </w:r>
    </w:p>
    <w:p w14:paraId="035D286A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</w:t>
      </w:r>
      <w:hyperlink r:id="rId14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Universidade Aberta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está entre as 15 Instituições de Ensino Superior (IES) portuguesas do ranking </w:t>
      </w:r>
      <w:hyperlink r:id="rId15" w:anchor="!/page/0/length/25/sort_by/rank/sort_order/asc/cols/undefined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  <w:u w:val="single"/>
            <w:lang w:eastAsia="pt-MZ"/>
          </w:rPr>
          <w:t>Times Higher Education Impact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, publicado em junho de 2024, que mais cumprem os </w:t>
      </w:r>
      <w:hyperlink r:id="rId16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  <w:u w:val="single"/>
            <w:lang w:eastAsia="pt-MZ"/>
          </w:rPr>
          <w:t>Objetivos de Desenvolvimento Sustentável (ODS)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27E40B2E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De acordo com este ranking, a UAb está presente em 6 ODS (4, 5, 6, 8, 10 e 17), tendo-se destacado, sobretudo, no cumprimento do </w:t>
      </w: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ODS 5 – Igualdade de Género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(posição 101-200 de entre 1361 instituições) e </w:t>
      </w: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ODS 4 – Qualidade da Educação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(posição 201-300 de entre 1681 instituições).</w:t>
      </w:r>
    </w:p>
    <w:p w14:paraId="728D9EAD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UAb conseguiu as melhores classificações numa métrica do </w:t>
      </w: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ODS 17 – Parcerias para o Desenvolvimento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em que atingiu a pontuação de 97,8 em 100 e numa métrica do </w:t>
      </w: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ODS 8 – Trabalho Digno e Crescimento Económico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com a pontuação de 93,1 em 100.</w:t>
      </w:r>
    </w:p>
    <w:p w14:paraId="3E0D512D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Quanto às métricas em que obteve maior “crescimento”, em relação a 2023, destacam-se:</w:t>
      </w:r>
    </w:p>
    <w:p w14:paraId="1FF00EC8" w14:textId="77777777" w:rsidR="00BA7A3D" w:rsidRPr="00BA7A3D" w:rsidRDefault="00BA7A3D" w:rsidP="00BA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Educação para os ODS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(ODS 17) com 102% de crescimento;</w:t>
      </w:r>
    </w:p>
    <w:p w14:paraId="5773C38E" w14:textId="77777777" w:rsidR="00BA7A3D" w:rsidRPr="00BA7A3D" w:rsidRDefault="00BA7A3D" w:rsidP="00BA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Aprendizagem ao Longo da Vida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(ODS 4) que registou um aumento de 75%;</w:t>
      </w:r>
    </w:p>
    <w:p w14:paraId="0F220192" w14:textId="77777777" w:rsidR="00BA7A3D" w:rsidRPr="00BA7A3D" w:rsidRDefault="00BA7A3D" w:rsidP="00BA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Medidas de Acesso para os estudantes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(ODS 5) com 100% de crescimento;</w:t>
      </w:r>
    </w:p>
    <w:p w14:paraId="26A2EF7E" w14:textId="77777777" w:rsidR="00BA7A3D" w:rsidRPr="00BA7A3D" w:rsidRDefault="00BA7A3D" w:rsidP="00BA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i/>
          <w:iCs/>
          <w:sz w:val="24"/>
          <w:szCs w:val="24"/>
          <w:lang w:eastAsia="pt-MZ"/>
        </w:rPr>
        <w:t>Todas as métricas reportadas do ODS 6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> (Água Potável e Saneamento) tiveram um crescimento considerável.</w:t>
      </w:r>
    </w:p>
    <w:p w14:paraId="53CA8A1E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pontuação geral da UAb 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subiu cerca de 6%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em relação ao ano anterior: passou de 58,3 para 61,6 (em 100) o que demonstra o compromisso da UAb com o Desenvolvimento Sustentável, nas suas diferentes dimensões.</w:t>
      </w:r>
    </w:p>
    <w:p w14:paraId="1C217678" w14:textId="77777777" w:rsidR="00BA7A3D" w:rsidRPr="00BA7A3D" w:rsidRDefault="00BA7A3D" w:rsidP="00BA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UAb é ainda uma das 27 universidades portuguesas incluídas no </w:t>
      </w:r>
      <w:hyperlink r:id="rId17" w:tgtFrame="_blank" w:history="1">
        <w:r w:rsidRPr="00BA7A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U-Multirank</w:t>
        </w:r>
      </w:hyperlink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, sendo a 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Investigação 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das áreas de destaque, em que obteve a </w:t>
      </w:r>
      <w:r w:rsidRPr="00BA7A3D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Nota A</w:t>
      </w:r>
      <w:r w:rsidRPr="00BA7A3D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em Indicadores como: Autoras femininas, Publicações Profissionais, Publicações Regionais Conjuntas e Corpo académico internacional.</w:t>
      </w:r>
    </w:p>
    <w:p w14:paraId="48CD4832" w14:textId="77777777" w:rsidR="00EF7B2A" w:rsidRDefault="00EF7B2A"/>
    <w:sectPr w:rsidR="00EF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4151"/>
    <w:multiLevelType w:val="multilevel"/>
    <w:tmpl w:val="F526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24056"/>
    <w:multiLevelType w:val="multilevel"/>
    <w:tmpl w:val="CB6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3D"/>
    <w:rsid w:val="00BA7A3D"/>
    <w:rsid w:val="00E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B310"/>
  <w15:chartTrackingRefBased/>
  <w15:docId w15:val="{A81EEE5A-D499-4B74-AAFD-E9E41AF2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MZ"/>
    </w:rPr>
  </w:style>
  <w:style w:type="paragraph" w:styleId="Heading4">
    <w:name w:val="heading 4"/>
    <w:basedOn w:val="Normal"/>
    <w:link w:val="Heading4Char"/>
    <w:uiPriority w:val="9"/>
    <w:qFormat/>
    <w:rsid w:val="00BA7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A3D"/>
    <w:rPr>
      <w:rFonts w:ascii="Times New Roman" w:eastAsia="Times New Roman" w:hAnsi="Times New Roman" w:cs="Times New Roman"/>
      <w:b/>
      <w:bCs/>
      <w:sz w:val="27"/>
      <w:szCs w:val="27"/>
      <w:lang w:eastAsia="pt-MZ"/>
    </w:rPr>
  </w:style>
  <w:style w:type="character" w:customStyle="1" w:styleId="Heading4Char">
    <w:name w:val="Heading 4 Char"/>
    <w:basedOn w:val="DefaultParagraphFont"/>
    <w:link w:val="Heading4"/>
    <w:uiPriority w:val="9"/>
    <w:rsid w:val="00BA7A3D"/>
    <w:rPr>
      <w:rFonts w:ascii="Times New Roman" w:eastAsia="Times New Roman" w:hAnsi="Times New Roman" w:cs="Times New Roman"/>
      <w:b/>
      <w:bCs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BA7A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BA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7A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wp-content/uploads/2023/08/D66-R-2023-_-Regulamento-da-Comissao-de-Etica-UAb.pdf" TargetMode="External"/><Relationship Id="rId13" Type="http://schemas.openxmlformats.org/officeDocument/2006/relationships/hyperlink" Target="https://portal.uab.pt/dsd/wp-content/uploads/sites/19/2018/05/D19-R-2015_Atualiza%C3%A7%C3%A3o-da-Pol%C3%ADtica-Institucional-de-Acesso-Aberto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uab.pt/wp-content/uploads/2023/08/D81-R-2023-_-Composicao-Comissao-de-Etica-UAb-1.pdf" TargetMode="External"/><Relationship Id="rId12" Type="http://schemas.openxmlformats.org/officeDocument/2006/relationships/hyperlink" Target="https://www.scopus.com/results/results.uri?sort=plf-f&amp;src=s&amp;st1=Universidade+Aberta&amp;sid=79e65a48d953ea5ba70b488bcda16121&amp;sot=b&amp;sdt=b&amp;sl=26&amp;s=AFFIL%28Universidade+Aberta%29&amp;origin=searchbasic&amp;editSaveSearch=&amp;yearFrom=Before+1960&amp;yearTo=Present" TargetMode="External"/><Relationship Id="rId17" Type="http://schemas.openxmlformats.org/officeDocument/2006/relationships/hyperlink" Target="https://www.umultirank.org/study-at/open-university-portugal-rankin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ds.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uab.pt/wp-content/uploads/2023/08/D80-R-2023-_-Codigo-Etico-da-UAb.pdf" TargetMode="External"/><Relationship Id="rId11" Type="http://schemas.openxmlformats.org/officeDocument/2006/relationships/hyperlink" Target="https://www.webofscience.com/wos/woscc/summary/8f4481ec-1619-4129-8e9c-d2ca82089370-3f7cf161/relevance/1" TargetMode="External"/><Relationship Id="rId5" Type="http://schemas.openxmlformats.org/officeDocument/2006/relationships/hyperlink" Target="https://indd.adobe.com/view/474c65f9-ed21-4d85-8f63-2d8f8760932c" TargetMode="External"/><Relationship Id="rId15" Type="http://schemas.openxmlformats.org/officeDocument/2006/relationships/hyperlink" Target="https://www.timeshighereducation.com/impactrankings" TargetMode="External"/><Relationship Id="rId10" Type="http://schemas.openxmlformats.org/officeDocument/2006/relationships/hyperlink" Target="https://repositorioaberto.uab.p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eitoria@uab.pt" TargetMode="External"/><Relationship Id="rId14" Type="http://schemas.openxmlformats.org/officeDocument/2006/relationships/hyperlink" Target="https://portal.uab.pt/uab-sobe-no-ranking-da-sustentabilidad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2025-05-28T12:19:00Z</dcterms:created>
  <dcterms:modified xsi:type="dcterms:W3CDTF">2025-05-28T12:21:00Z</dcterms:modified>
</cp:coreProperties>
</file>