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0E135F" w:rsidRDefault="00E8777D" w:rsidP="009A5172">
      <w:pPr>
        <w:bidi/>
        <w:spacing w:after="0"/>
        <w:rPr>
          <w:rFonts w:ascii="Arial" w:hAnsi="Arial" w:cs="Arial"/>
          <w:color w:val="232323"/>
          <w:sz w:val="21"/>
          <w:szCs w:val="21"/>
          <w:lang w:bidi="he-IL"/>
        </w:rPr>
      </w:pPr>
      <w:r>
        <w:rPr>
          <w:rFonts w:ascii="Arial" w:hAnsi="Arial" w:cs="Arial"/>
          <w:color w:val="232323"/>
          <w:sz w:val="21"/>
          <w:szCs w:val="21"/>
          <w:rtl/>
          <w:lang w:bidi="he-IL"/>
        </w:rPr>
        <w:t>ומעשה ברבן שמעון בן גמליאל ור</w:t>
      </w:r>
      <w:r>
        <w:rPr>
          <w:rFonts w:ascii="Arial" w:hAnsi="Arial" w:cs="Arial"/>
          <w:color w:val="232323"/>
          <w:sz w:val="21"/>
          <w:szCs w:val="21"/>
          <w:rtl/>
        </w:rPr>
        <w:t xml:space="preserve">' </w:t>
      </w:r>
      <w:r>
        <w:rPr>
          <w:rFonts w:ascii="Arial" w:hAnsi="Arial" w:cs="Arial"/>
          <w:color w:val="232323"/>
          <w:sz w:val="21"/>
          <w:szCs w:val="21"/>
          <w:rtl/>
          <w:lang w:bidi="he-IL"/>
        </w:rPr>
        <w:t>יהודה ור</w:t>
      </w:r>
      <w:r>
        <w:rPr>
          <w:rFonts w:ascii="Arial" w:hAnsi="Arial" w:cs="Arial"/>
          <w:color w:val="232323"/>
          <w:sz w:val="21"/>
          <w:szCs w:val="21"/>
          <w:rtl/>
        </w:rPr>
        <w:t xml:space="preserve">' </w:t>
      </w:r>
      <w:r>
        <w:rPr>
          <w:rFonts w:ascii="Arial" w:hAnsi="Arial" w:cs="Arial"/>
          <w:color w:val="232323"/>
          <w:sz w:val="21"/>
          <w:szCs w:val="21"/>
          <w:rtl/>
          <w:lang w:bidi="he-IL"/>
        </w:rPr>
        <w:t>יוסי שהיו מסובין בעכו וקדש עליהם היום אמ</w:t>
      </w:r>
      <w:r>
        <w:rPr>
          <w:rFonts w:ascii="Arial" w:hAnsi="Arial" w:cs="Arial"/>
          <w:color w:val="232323"/>
          <w:sz w:val="21"/>
          <w:szCs w:val="21"/>
          <w:rtl/>
        </w:rPr>
        <w:t xml:space="preserve">' </w:t>
      </w:r>
      <w:r>
        <w:rPr>
          <w:rFonts w:ascii="Arial" w:hAnsi="Arial" w:cs="Arial"/>
          <w:color w:val="232323"/>
          <w:sz w:val="21"/>
          <w:szCs w:val="21"/>
          <w:rtl/>
          <w:lang w:bidi="he-IL"/>
        </w:rPr>
        <w:t>לו רבן שמעון בן גמליאל לר</w:t>
      </w:r>
      <w:r>
        <w:rPr>
          <w:rFonts w:ascii="Arial" w:hAnsi="Arial" w:cs="Arial"/>
          <w:color w:val="232323"/>
          <w:sz w:val="21"/>
          <w:szCs w:val="21"/>
          <w:rtl/>
        </w:rPr>
        <w:t xml:space="preserve">' </w:t>
      </w:r>
      <w:r>
        <w:rPr>
          <w:rFonts w:ascii="Arial" w:hAnsi="Arial" w:cs="Arial"/>
          <w:color w:val="232323"/>
          <w:sz w:val="21"/>
          <w:szCs w:val="21"/>
          <w:rtl/>
          <w:lang w:bidi="he-IL"/>
        </w:rPr>
        <w:t>יוסי רצונך שנפסיק וניחוש לדברי  יהודה חבירנו אמ</w:t>
      </w:r>
      <w:r>
        <w:rPr>
          <w:rFonts w:ascii="Arial" w:hAnsi="Arial" w:cs="Arial"/>
          <w:color w:val="232323"/>
          <w:sz w:val="21"/>
          <w:szCs w:val="21"/>
          <w:rtl/>
        </w:rPr>
        <w:t xml:space="preserve">' </w:t>
      </w:r>
      <w:r>
        <w:rPr>
          <w:rFonts w:ascii="Arial" w:hAnsi="Arial" w:cs="Arial"/>
          <w:color w:val="232323"/>
          <w:sz w:val="21"/>
          <w:szCs w:val="21"/>
          <w:rtl/>
          <w:lang w:bidi="he-IL"/>
        </w:rPr>
        <w:t xml:space="preserve">לו כל ימיך אתה מחבב דברי לפני יהודה עכשיו אתה מחבב דברי </w:t>
      </w:r>
      <w:r>
        <w:rPr>
          <w:rFonts w:ascii="Arial" w:hAnsi="Arial" w:cs="Arial"/>
          <w:color w:val="232323"/>
          <w:sz w:val="21"/>
          <w:szCs w:val="21"/>
        </w:rPr>
        <w:t xml:space="preserve"> </w:t>
      </w:r>
      <w:r>
        <w:rPr>
          <w:rFonts w:ascii="Arial" w:hAnsi="Arial" w:cs="Arial"/>
          <w:color w:val="232323"/>
          <w:sz w:val="21"/>
          <w:szCs w:val="21"/>
          <w:rtl/>
          <w:lang w:bidi="he-IL"/>
        </w:rPr>
        <w:t>יהודה בפני הגם לכבוש את המלכה עמי בבית</w:t>
      </w:r>
      <w:r w:rsidR="009A5172">
        <w:rPr>
          <w:rFonts w:ascii="Arial" w:hAnsi="Arial" w:cs="Arial"/>
          <w:color w:val="232323"/>
          <w:sz w:val="21"/>
          <w:szCs w:val="21"/>
          <w:lang w:bidi="he-IL"/>
        </w:rPr>
        <w:t xml:space="preserve"> </w:t>
      </w:r>
      <w:r>
        <w:rPr>
          <w:rFonts w:ascii="Arial" w:hAnsi="Arial" w:cs="Arial"/>
          <w:color w:val="232323"/>
          <w:sz w:val="21"/>
          <w:szCs w:val="21"/>
          <w:rtl/>
          <w:lang w:bidi="he-IL"/>
        </w:rPr>
        <w:t xml:space="preserve"> לא נפסיק שמא יראו התלמידים ויקבעו הלכה לדורות </w:t>
      </w:r>
    </w:p>
    <w:p w:rsidR="009A5172" w:rsidRPr="004006B5" w:rsidRDefault="00495E17" w:rsidP="004006B5">
      <w:pPr>
        <w:rPr>
          <w:rFonts w:ascii="Arial" w:hAnsi="Arial" w:cs="Arial"/>
          <w:sz w:val="21"/>
          <w:szCs w:val="21"/>
          <w:lang w:bidi="he-IL"/>
        </w:rPr>
      </w:pPr>
      <w:r>
        <w:rPr>
          <w:rFonts w:ascii="Arial" w:hAnsi="Arial" w:cs="Arial"/>
          <w:sz w:val="21"/>
          <w:szCs w:val="21"/>
          <w:lang w:bidi="he-IL"/>
        </w:rPr>
        <w:t xml:space="preserve">I’ve copied </w:t>
      </w:r>
      <w:r w:rsidR="00BB3902">
        <w:rPr>
          <w:rFonts w:ascii="Arial" w:hAnsi="Arial" w:cs="Arial"/>
          <w:sz w:val="21"/>
          <w:szCs w:val="21"/>
          <w:lang w:bidi="he-IL"/>
        </w:rPr>
        <w:t xml:space="preserve">from </w:t>
      </w:r>
      <w:r w:rsidR="004006B5">
        <w:rPr>
          <w:rFonts w:ascii="Arial" w:hAnsi="Arial" w:cs="Arial"/>
          <w:sz w:val="21"/>
          <w:szCs w:val="21"/>
          <w:lang w:bidi="he-IL"/>
        </w:rPr>
        <w:t xml:space="preserve">Columbia 294-295, a Yemenite manuscript. It’s displayed here. </w:t>
      </w:r>
      <w:hyperlink r:id="rId6" w:history="1">
        <w:r w:rsidR="00BB3902" w:rsidRPr="003C4B68">
          <w:rPr>
            <w:rStyle w:val="Hyperlink"/>
            <w:rFonts w:ascii="Arial" w:hAnsi="Arial" w:cs="Arial"/>
            <w:sz w:val="21"/>
            <w:szCs w:val="21"/>
            <w:lang w:bidi="he-IL"/>
          </w:rPr>
          <w:t>http://www.genizah.org/onlineFGP.htm?type=Bavli</w:t>
        </w:r>
      </w:hyperlink>
      <w:r w:rsidR="004006B5">
        <w:rPr>
          <w:rFonts w:ascii="Arial" w:hAnsi="Arial" w:cs="Arial"/>
          <w:sz w:val="21"/>
          <w:szCs w:val="21"/>
          <w:lang w:bidi="he-IL"/>
        </w:rPr>
        <w:t>. The other versions differ slightly.</w:t>
      </w:r>
    </w:p>
    <w:p w:rsidR="001945D8" w:rsidRPr="001945D8" w:rsidRDefault="001945D8" w:rsidP="004006B5">
      <w:pPr>
        <w:pStyle w:val="Heading1"/>
        <w:pBdr>
          <w:bottom w:val="single" w:sz="6" w:space="0" w:color="A2A9B1"/>
        </w:pBdr>
        <w:spacing w:before="0" w:beforeAutospacing="0" w:after="60" w:afterAutospacing="0"/>
        <w:rPr>
          <w:rFonts w:asciiTheme="minorHAnsi" w:eastAsiaTheme="minorHAnsi" w:hAnsiTheme="minorHAnsi" w:cs="Mixed Otzar1 Transparent"/>
          <w:b w:val="0"/>
          <w:bCs w:val="0"/>
          <w:color w:val="000000"/>
          <w:kern w:val="0"/>
          <w:sz w:val="24"/>
          <w:szCs w:val="22"/>
        </w:rPr>
      </w:pPr>
      <w:r w:rsidRPr="001945D8">
        <w:rPr>
          <w:rFonts w:asciiTheme="minorHAnsi" w:eastAsiaTheme="minorHAnsi" w:hAnsiTheme="minorHAnsi" w:cs="Mixed Otzar1 Transparent"/>
          <w:b w:val="0"/>
          <w:bCs w:val="0"/>
          <w:color w:val="000000"/>
          <w:kern w:val="0"/>
          <w:sz w:val="24"/>
          <w:szCs w:val="22"/>
        </w:rPr>
        <w:t xml:space="preserve">[2] </w:t>
      </w:r>
      <w:r w:rsidR="009A5172">
        <w:rPr>
          <w:rFonts w:asciiTheme="minorHAnsi" w:eastAsiaTheme="minorHAnsi" w:hAnsiTheme="minorHAnsi" w:cs="Mixed Otzar1 Transparent"/>
          <w:b w:val="0"/>
          <w:bCs w:val="0"/>
          <w:color w:val="000000"/>
          <w:kern w:val="0"/>
          <w:sz w:val="24"/>
          <w:szCs w:val="22"/>
        </w:rPr>
        <w:t>Th</w:t>
      </w:r>
      <w:r w:rsidR="004006B5">
        <w:rPr>
          <w:rFonts w:asciiTheme="minorHAnsi" w:eastAsiaTheme="minorHAnsi" w:hAnsiTheme="minorHAnsi" w:cs="Mixed Otzar1 Transparent"/>
          <w:b w:val="0"/>
          <w:bCs w:val="0"/>
          <w:color w:val="000000"/>
          <w:kern w:val="0"/>
          <w:sz w:val="24"/>
          <w:szCs w:val="22"/>
        </w:rPr>
        <w:t>is</w:t>
      </w:r>
      <w:r w:rsidR="009A5172">
        <w:rPr>
          <w:rFonts w:asciiTheme="minorHAnsi" w:eastAsiaTheme="minorHAnsi" w:hAnsiTheme="minorHAnsi" w:cs="Mixed Otzar1 Transparent"/>
          <w:b w:val="0"/>
          <w:bCs w:val="0"/>
          <w:color w:val="000000"/>
          <w:kern w:val="0"/>
          <w:sz w:val="24"/>
          <w:szCs w:val="22"/>
        </w:rPr>
        <w:t xml:space="preserve"> explanation </w:t>
      </w:r>
      <w:r w:rsidR="004006B5">
        <w:rPr>
          <w:rFonts w:asciiTheme="minorHAnsi" w:eastAsiaTheme="minorHAnsi" w:hAnsiTheme="minorHAnsi" w:cs="Mixed Otzar1 Transparent"/>
          <w:b w:val="0"/>
          <w:bCs w:val="0"/>
          <w:color w:val="000000"/>
          <w:kern w:val="0"/>
          <w:sz w:val="24"/>
          <w:szCs w:val="22"/>
        </w:rPr>
        <w:t>is given by</w:t>
      </w:r>
      <w:r w:rsidRPr="001945D8">
        <w:rPr>
          <w:rFonts w:asciiTheme="minorHAnsi" w:eastAsiaTheme="minorHAnsi" w:hAnsiTheme="minorHAnsi" w:cs="Mixed Otzar1 Transparent"/>
          <w:b w:val="0"/>
          <w:bCs w:val="0"/>
          <w:color w:val="000000"/>
          <w:kern w:val="0"/>
          <w:sz w:val="24"/>
          <w:szCs w:val="22"/>
        </w:rPr>
        <w:t xml:space="preserve"> R. Shaul Lieberman in Tose</w:t>
      </w:r>
      <w:r w:rsidR="004006B5">
        <w:rPr>
          <w:rFonts w:asciiTheme="minorHAnsi" w:eastAsiaTheme="minorHAnsi" w:hAnsiTheme="minorHAnsi" w:cs="Mixed Otzar1 Transparent"/>
          <w:b w:val="0"/>
          <w:bCs w:val="0"/>
          <w:color w:val="000000"/>
          <w:kern w:val="0"/>
          <w:sz w:val="24"/>
          <w:szCs w:val="22"/>
        </w:rPr>
        <w:t>fta Ki-fshutah Berakhot page 73. He</w:t>
      </w:r>
      <w:r w:rsidR="009A5172">
        <w:rPr>
          <w:rFonts w:asciiTheme="minorHAnsi" w:eastAsiaTheme="minorHAnsi" w:hAnsiTheme="minorHAnsi" w:cs="Mixed Otzar1 Transparent"/>
          <w:b w:val="0"/>
          <w:bCs w:val="0"/>
          <w:color w:val="000000"/>
          <w:kern w:val="0"/>
          <w:sz w:val="24"/>
          <w:szCs w:val="22"/>
        </w:rPr>
        <w:t xml:space="preserve"> </w:t>
      </w:r>
      <w:r w:rsidR="004006B5">
        <w:rPr>
          <w:rFonts w:asciiTheme="minorHAnsi" w:eastAsiaTheme="minorHAnsi" w:hAnsiTheme="minorHAnsi" w:cs="Mixed Otzar1 Transparent"/>
          <w:b w:val="0"/>
          <w:bCs w:val="0"/>
          <w:color w:val="000000"/>
          <w:kern w:val="0"/>
          <w:sz w:val="24"/>
          <w:szCs w:val="22"/>
        </w:rPr>
        <w:t>quotes</w:t>
      </w:r>
      <w:r w:rsidR="009A5172">
        <w:rPr>
          <w:rFonts w:asciiTheme="minorHAnsi" w:eastAsiaTheme="minorHAnsi" w:hAnsiTheme="minorHAnsi" w:cs="Mixed Otzar1 Transparent"/>
          <w:b w:val="0"/>
          <w:bCs w:val="0"/>
          <w:color w:val="000000"/>
          <w:kern w:val="0"/>
          <w:sz w:val="24"/>
          <w:szCs w:val="22"/>
        </w:rPr>
        <w:t xml:space="preserve"> it from the author of </w:t>
      </w:r>
      <w:r w:rsidRPr="001945D8">
        <w:rPr>
          <w:rFonts w:asciiTheme="minorHAnsi" w:eastAsiaTheme="minorHAnsi" w:hAnsiTheme="minorHAnsi" w:cs="Mixed Otzar1 Transparent"/>
          <w:b w:val="0"/>
          <w:bCs w:val="0"/>
          <w:color w:val="000000"/>
          <w:kern w:val="0"/>
          <w:sz w:val="24"/>
          <w:szCs w:val="22"/>
        </w:rPr>
        <w:t>Halachot Gedolot</w:t>
      </w:r>
      <w:r w:rsidR="009A5172">
        <w:rPr>
          <w:rFonts w:asciiTheme="minorHAnsi" w:eastAsiaTheme="minorHAnsi" w:hAnsiTheme="minorHAnsi" w:cs="Mixed Otzar1 Transparent"/>
          <w:b w:val="0"/>
          <w:bCs w:val="0"/>
          <w:color w:val="000000"/>
          <w:kern w:val="0"/>
          <w:sz w:val="24"/>
          <w:szCs w:val="22"/>
        </w:rPr>
        <w:t>.</w:t>
      </w:r>
      <w:r w:rsidR="004006B5">
        <w:rPr>
          <w:rFonts w:asciiTheme="minorHAnsi" w:eastAsiaTheme="minorHAnsi" w:hAnsiTheme="minorHAnsi" w:cs="Mixed Otzar1 Transparent"/>
          <w:b w:val="0"/>
          <w:bCs w:val="0"/>
          <w:color w:val="000000"/>
          <w:kern w:val="0"/>
          <w:sz w:val="24"/>
          <w:szCs w:val="22"/>
        </w:rPr>
        <w:t xml:space="preserve"> Even according to R. Yehuda there was to need to say the Birkat Hamazon and start the meal anew. </w:t>
      </w:r>
    </w:p>
    <w:p w:rsidR="001945D8" w:rsidRDefault="001945D8" w:rsidP="001945D8">
      <w:pPr>
        <w:rPr>
          <w:rFonts w:cs="Mixed Otzar1 Transparent"/>
          <w:color w:val="000000"/>
          <w:sz w:val="24"/>
          <w:lang w:bidi="he-IL"/>
        </w:rPr>
      </w:pPr>
    </w:p>
    <w:p w:rsidR="002E1A59" w:rsidRDefault="00962AAC" w:rsidP="000920C8">
      <w:pPr>
        <w:rPr>
          <w:rFonts w:cs="Mixed Otzar1 Transparent"/>
          <w:color w:val="000000"/>
          <w:sz w:val="24"/>
          <w:lang w:bidi="he-IL"/>
        </w:rPr>
      </w:pPr>
      <w:r>
        <w:rPr>
          <w:rFonts w:cs="Mixed Otzar1 Transparent"/>
          <w:color w:val="000000"/>
          <w:sz w:val="24"/>
          <w:lang w:bidi="he-IL"/>
        </w:rPr>
        <w:t>[3] The Venice Edition of the Talmud omits R. Yehuda’s na</w:t>
      </w:r>
      <w:r w:rsidR="00026D8C">
        <w:rPr>
          <w:rFonts w:cs="Mixed Otzar1 Transparent"/>
          <w:color w:val="000000"/>
          <w:sz w:val="24"/>
          <w:lang w:bidi="he-IL"/>
        </w:rPr>
        <w:t>me from the participants</w:t>
      </w:r>
      <w:r w:rsidR="00350F49">
        <w:rPr>
          <w:rFonts w:cs="Mixed Otzar1 Transparent"/>
          <w:color w:val="000000"/>
          <w:sz w:val="24"/>
          <w:lang w:bidi="he-IL"/>
        </w:rPr>
        <w:t>. H</w:t>
      </w:r>
      <w:r w:rsidR="00026D8C">
        <w:rPr>
          <w:rFonts w:cs="Mixed Otzar1 Transparent"/>
          <w:color w:val="000000"/>
          <w:sz w:val="24"/>
          <w:lang w:bidi="he-IL"/>
        </w:rPr>
        <w:t>is name</w:t>
      </w:r>
      <w:r>
        <w:rPr>
          <w:rFonts w:cs="Mixed Otzar1 Transparent"/>
          <w:color w:val="000000"/>
          <w:sz w:val="24"/>
          <w:lang w:bidi="he-IL"/>
        </w:rPr>
        <w:t xml:space="preserve"> is included (in square brackets) in all the modern editions.</w:t>
      </w:r>
      <w:r w:rsidR="0096196B">
        <w:rPr>
          <w:rFonts w:cs="Mixed Otzar1 Transparent"/>
          <w:color w:val="000000"/>
          <w:sz w:val="24"/>
          <w:lang w:bidi="he-IL"/>
        </w:rPr>
        <w:t xml:space="preserve"> </w:t>
      </w:r>
      <w:r w:rsidR="00E35F78">
        <w:rPr>
          <w:rFonts w:cs="Mixed Otzar1 Transparent"/>
          <w:color w:val="000000"/>
          <w:sz w:val="24"/>
          <w:lang w:bidi="he-IL"/>
        </w:rPr>
        <w:t xml:space="preserve">The Yerushalmi (Pesahim 10:1) also omits </w:t>
      </w:r>
      <w:r w:rsidR="00026D8C">
        <w:rPr>
          <w:rFonts w:cs="Mixed Otzar1 Transparent"/>
          <w:color w:val="000000"/>
          <w:sz w:val="24"/>
          <w:lang w:bidi="he-IL"/>
        </w:rPr>
        <w:t>R. Yehuda’s name</w:t>
      </w:r>
      <w:r w:rsidR="00AD42C0">
        <w:rPr>
          <w:rFonts w:cs="Mixed Otzar1 Transparent"/>
          <w:color w:val="000000"/>
          <w:sz w:val="24"/>
          <w:lang w:bidi="he-IL"/>
        </w:rPr>
        <w:t>, but his name is</w:t>
      </w:r>
      <w:r w:rsidR="00026D8C">
        <w:rPr>
          <w:rFonts w:cs="Mixed Otzar1 Transparent"/>
          <w:color w:val="000000"/>
          <w:sz w:val="24"/>
          <w:lang w:bidi="he-IL"/>
        </w:rPr>
        <w:t xml:space="preserve"> found</w:t>
      </w:r>
      <w:r w:rsidR="00E35F78">
        <w:rPr>
          <w:rFonts w:cs="Mixed Otzar1 Transparent"/>
          <w:color w:val="000000"/>
          <w:sz w:val="24"/>
          <w:lang w:bidi="he-IL"/>
        </w:rPr>
        <w:t xml:space="preserve"> in the Tosefta (Berakot 5:2) and </w:t>
      </w:r>
      <w:r w:rsidR="00350F49">
        <w:rPr>
          <w:rFonts w:cs="Mixed Otzar1 Transparent"/>
          <w:color w:val="000000"/>
          <w:sz w:val="24"/>
          <w:lang w:bidi="he-IL"/>
        </w:rPr>
        <w:t xml:space="preserve">in </w:t>
      </w:r>
      <w:r w:rsidR="00A2700E">
        <w:rPr>
          <w:rFonts w:cs="Mixed Otzar1 Transparent"/>
          <w:color w:val="000000"/>
          <w:sz w:val="24"/>
          <w:lang w:bidi="he-IL"/>
        </w:rPr>
        <w:t>seven out of eight Bavli manuscripts available</w:t>
      </w:r>
      <w:r w:rsidR="000920C8">
        <w:rPr>
          <w:rFonts w:cs="Mixed Otzar1 Transparent"/>
          <w:color w:val="000000"/>
          <w:sz w:val="24"/>
          <w:lang w:bidi="he-IL"/>
        </w:rPr>
        <w:t xml:space="preserve"> at </w:t>
      </w:r>
      <w:r w:rsidR="00A2700E" w:rsidRPr="00A2700E">
        <w:rPr>
          <w:rFonts w:cs="Mixed Otzar1 Transparent"/>
          <w:color w:val="000000"/>
          <w:sz w:val="24"/>
          <w:lang w:bidi="he-IL"/>
        </w:rPr>
        <w:t>bavli.genizah.org</w:t>
      </w:r>
      <w:r w:rsidR="000920C8">
        <w:rPr>
          <w:rFonts w:cs="Mixed Otzar1 Transparent"/>
          <w:color w:val="000000"/>
          <w:sz w:val="24"/>
          <w:lang w:bidi="he-IL"/>
        </w:rPr>
        <w:t>. (The eighth one has Rabban Gamliel, R. Yehoshua and R. Yossi, which is obviously not correct.)</w:t>
      </w:r>
    </w:p>
    <w:p w:rsidR="002E1A59" w:rsidRDefault="002E1A59" w:rsidP="002E1A59">
      <w:r>
        <w:t xml:space="preserve">[4] I’m assuming that it was common to begin a meal early enough on Friday afternoon and continue the meal into the night. See the story in Pesahim 105a with the deciples of Rab and the Beraita on the bottom of page 102a in Pesahim. </w:t>
      </w:r>
    </w:p>
    <w:p w:rsidR="002E1A59" w:rsidRDefault="002E1A59" w:rsidP="00750EB6">
      <w:pPr>
        <w:rPr>
          <w:lang w:bidi="he-IL"/>
        </w:rPr>
      </w:pPr>
      <w:r>
        <w:t xml:space="preserve">[5] </w:t>
      </w:r>
      <w:r>
        <w:rPr>
          <w:i/>
          <w:iCs/>
        </w:rPr>
        <w:t>Kidush v’</w:t>
      </w:r>
      <w:r w:rsidRPr="00ED6DA5">
        <w:rPr>
          <w:i/>
          <w:iCs/>
        </w:rPr>
        <w:t>Habhdala</w:t>
      </w:r>
      <w:r>
        <w:t xml:space="preserve"> printed in </w:t>
      </w:r>
      <w:r w:rsidRPr="00ED6DA5">
        <w:rPr>
          <w:i/>
          <w:iCs/>
        </w:rPr>
        <w:t>Mahanayim</w:t>
      </w:r>
      <w:r>
        <w:t xml:space="preserve"> 85-86, Tishri-Heshwan 5724. Available here </w:t>
      </w:r>
      <w:hyperlink r:id="rId7" w:history="1">
        <w:r w:rsidRPr="00077F14">
          <w:rPr>
            <w:rStyle w:val="Hyperlink"/>
          </w:rPr>
          <w:t>http://www.daat.ac.il/daat/kitveyet/mahanaim/kidush-2.htm</w:t>
        </w:r>
      </w:hyperlink>
      <w:r>
        <w:t xml:space="preserve"> </w:t>
      </w:r>
      <w:r w:rsidR="003B66FD">
        <w:rPr>
          <w:lang w:bidi="he-IL"/>
        </w:rPr>
        <w:t xml:space="preserve"> </w:t>
      </w:r>
    </w:p>
    <w:p w:rsidR="004C0974" w:rsidRDefault="004C0974" w:rsidP="00750EB6">
      <w:pPr>
        <w:rPr>
          <w:rFonts w:cs="Mixed Otzar1 Transparent"/>
          <w:color w:val="000000"/>
          <w:sz w:val="24"/>
          <w:lang w:bidi="he-IL"/>
        </w:rPr>
      </w:pPr>
      <w:proofErr w:type="gramStart"/>
      <w:r>
        <w:t>[</w:t>
      </w:r>
      <w:r w:rsidR="002E1A59">
        <w:t>6</w:t>
      </w:r>
      <w: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lang w:bidi="he-IL"/>
        </w:rPr>
        <w:t xml:space="preserve"> Berakwt 26a.</w:t>
      </w:r>
      <w:proofErr w:type="gramEnd"/>
      <w:r>
        <w:rPr>
          <w:rFonts w:cs="Mixed Otzar1 Transparent"/>
          <w:color w:val="000000"/>
          <w:sz w:val="24"/>
          <w:lang w:bidi="he-IL"/>
        </w:rPr>
        <w:t xml:space="preserve"> </w:t>
      </w:r>
      <w:r w:rsidR="000E5534">
        <w:rPr>
          <w:rFonts w:cs="Mixed Otzar1 Transparent"/>
          <w:color w:val="000000"/>
          <w:sz w:val="24"/>
          <w:lang w:bidi="he-IL"/>
        </w:rPr>
        <w:t xml:space="preserve">The Gemara has two opinions: one that the evening prayer is voluntary, the other that it is obligatory. The majority of Rishonim understand that the </w:t>
      </w:r>
      <w:r w:rsidR="00B64C58">
        <w:rPr>
          <w:rFonts w:cs="Mixed Otzar1 Transparent"/>
          <w:color w:val="000000"/>
          <w:sz w:val="24"/>
          <w:lang w:bidi="he-IL"/>
        </w:rPr>
        <w:t xml:space="preserve">conclusion is that evening prayer is voluntary. As time progressed, </w:t>
      </w:r>
      <w:r w:rsidR="000E5534">
        <w:rPr>
          <w:rFonts w:cs="Mixed Otzar1 Transparent"/>
          <w:color w:val="000000"/>
          <w:sz w:val="24"/>
          <w:lang w:bidi="he-IL"/>
        </w:rPr>
        <w:t xml:space="preserve">Israel </w:t>
      </w:r>
      <w:r w:rsidR="00B64C58">
        <w:rPr>
          <w:rFonts w:cs="Mixed Otzar1 Transparent"/>
          <w:color w:val="000000"/>
          <w:sz w:val="24"/>
          <w:lang w:bidi="he-IL"/>
        </w:rPr>
        <w:t>accepted the prayer</w:t>
      </w:r>
      <w:r w:rsidR="00EF6A6A">
        <w:rPr>
          <w:rFonts w:cs="Mixed Otzar1 Transparent"/>
          <w:color w:val="000000"/>
          <w:sz w:val="24"/>
          <w:lang w:bidi="he-IL"/>
        </w:rPr>
        <w:t xml:space="preserve"> </w:t>
      </w:r>
      <w:r w:rsidR="00126B1A">
        <w:rPr>
          <w:rFonts w:cs="Mixed Otzar1 Transparent"/>
          <w:color w:val="000000"/>
          <w:sz w:val="24"/>
          <w:lang w:bidi="he-IL"/>
        </w:rPr>
        <w:t>upon themselv</w:t>
      </w:r>
      <w:r w:rsidR="000E5534">
        <w:rPr>
          <w:rFonts w:cs="Mixed Otzar1 Transparent"/>
          <w:color w:val="000000"/>
          <w:sz w:val="24"/>
          <w:lang w:bidi="he-IL"/>
        </w:rPr>
        <w:t xml:space="preserve">as </w:t>
      </w:r>
      <w:r w:rsidR="00EF6A6A">
        <w:rPr>
          <w:rFonts w:cs="Mixed Otzar1 Transparent"/>
          <w:color w:val="000000"/>
          <w:sz w:val="24"/>
          <w:lang w:bidi="he-IL"/>
        </w:rPr>
        <w:t>an obligation</w:t>
      </w:r>
      <w:r w:rsidR="000E5534">
        <w:rPr>
          <w:rFonts w:cs="Mixed Otzar1 Transparent"/>
          <w:color w:val="000000"/>
          <w:sz w:val="24"/>
          <w:lang w:bidi="he-IL"/>
        </w:rPr>
        <w:t xml:space="preserve"> (Maimonides Tfilah 1:6)</w:t>
      </w:r>
    </w:p>
    <w:p w:rsidR="00126B1A" w:rsidRPr="00510F62" w:rsidRDefault="00D16722" w:rsidP="00B23CFB">
      <w:pPr>
        <w:rPr>
          <w:rFonts w:cs="Mixed Otzar1 Transparent"/>
          <w:color w:val="000000"/>
          <w:sz w:val="24"/>
          <w:lang w:bidi="he-IL"/>
        </w:rPr>
      </w:pPr>
      <w:r>
        <w:rPr>
          <w:rFonts w:cs="Mixed Otzar1 Transparent"/>
          <w:color w:val="000000"/>
          <w:sz w:val="24"/>
          <w:lang w:bidi="he-IL"/>
        </w:rPr>
        <w:t>[7] “</w:t>
      </w:r>
      <w:r w:rsidR="00126B1A">
        <w:rPr>
          <w:rFonts w:cs="Mixed Otzar1 Transparent"/>
          <w:color w:val="000000"/>
          <w:sz w:val="24"/>
          <w:lang w:bidi="he-IL"/>
        </w:rPr>
        <w:t>Even during the Second Temple period when the Hamonean dynasty was at its zenith, Akko remained outside the boundaries of the land of Israel and was in fact a Greek city.</w:t>
      </w:r>
      <w:r>
        <w:rPr>
          <w:rFonts w:cs="Mixed Otzar1 Transparent"/>
          <w:color w:val="000000"/>
          <w:sz w:val="24"/>
          <w:lang w:bidi="he-IL"/>
        </w:rPr>
        <w:t>”</w:t>
      </w:r>
      <w:r w:rsidR="00126B1A">
        <w:rPr>
          <w:rFonts w:cs="Mixed Otzar1 Transparent"/>
          <w:color w:val="000000"/>
          <w:sz w:val="24"/>
          <w:lang w:bidi="he-IL"/>
        </w:rPr>
        <w:t xml:space="preserve"> Rabbi Adin Even-Israel on </w:t>
      </w:r>
      <w:r>
        <w:rPr>
          <w:rFonts w:cs="Mixed Otzar1 Transparent"/>
          <w:color w:val="000000"/>
          <w:sz w:val="24"/>
          <w:lang w:bidi="he-IL"/>
        </w:rPr>
        <w:t>Gittin 2a</w:t>
      </w:r>
      <w:proofErr w:type="gramStart"/>
      <w:r>
        <w:rPr>
          <w:rFonts w:cs="Mixed Otzar1 Transparent"/>
          <w:color w:val="000000"/>
          <w:sz w:val="24"/>
          <w:lang w:bidi="he-IL"/>
        </w:rPr>
        <w:t xml:space="preserve">. </w:t>
      </w:r>
      <w:r w:rsidR="00B23CFB">
        <w:rPr>
          <w:rFonts w:cs="Mixed Otzar1 Transparent"/>
          <w:color w:val="000000"/>
          <w:sz w:val="24"/>
          <w:lang w:bidi="he-IL"/>
        </w:rPr>
        <w:t xml:space="preserve"> </w:t>
      </w:r>
      <w:proofErr w:type="gramEnd"/>
      <w:r>
        <w:rPr>
          <w:lang w:bidi="he-IL"/>
        </w:rPr>
        <w:t>A</w:t>
      </w:r>
      <w:r>
        <w:rPr>
          <w:lang w:bidi="he-IL"/>
        </w:rPr>
        <w:t xml:space="preserve"> T</w:t>
      </w:r>
      <w:r>
        <w:rPr>
          <w:lang w:bidi="he-IL"/>
        </w:rPr>
        <w:t>an</w:t>
      </w:r>
      <w:r w:rsidR="001B490C">
        <w:rPr>
          <w:lang w:bidi="he-IL"/>
        </w:rPr>
        <w:t>n</w:t>
      </w:r>
      <w:r>
        <w:rPr>
          <w:lang w:bidi="he-IL"/>
        </w:rPr>
        <w:t xml:space="preserve">a of that generation, namely R Yehuda b Igra Ish Kfar Akko, </w:t>
      </w:r>
      <w:r>
        <w:rPr>
          <w:lang w:bidi="he-IL"/>
        </w:rPr>
        <w:t xml:space="preserve">presumably </w:t>
      </w:r>
      <w:r>
        <w:rPr>
          <w:lang w:bidi="he-IL"/>
        </w:rPr>
        <w:t xml:space="preserve">lived there but </w:t>
      </w:r>
      <w:r>
        <w:rPr>
          <w:lang w:bidi="he-IL"/>
        </w:rPr>
        <w:t xml:space="preserve">he </w:t>
      </w:r>
      <w:r>
        <w:rPr>
          <w:lang w:bidi="he-IL"/>
        </w:rPr>
        <w:t>isn’t mentioned in this context.</w:t>
      </w:r>
    </w:p>
    <w:p w:rsidR="00DE3394" w:rsidRDefault="00750EB6" w:rsidP="00B23CFB">
      <w:pPr>
        <w:rPr>
          <w:rFonts w:cs="Mixed Otzar1 Transparent"/>
          <w:color w:val="000000"/>
          <w:sz w:val="24"/>
          <w:lang w:bidi="he-IL"/>
        </w:rPr>
      </w:pPr>
      <w:r>
        <w:rPr>
          <w:rFonts w:cs="Mixed Otzar1 Transparent"/>
          <w:color w:val="000000"/>
          <w:sz w:val="24"/>
          <w:lang w:bidi="he-IL"/>
        </w:rPr>
        <w:t>[</w:t>
      </w:r>
      <w:r w:rsidR="00D16722">
        <w:rPr>
          <w:rFonts w:cs="Mixed Otzar1 Transparent"/>
          <w:color w:val="000000"/>
          <w:sz w:val="24"/>
          <w:lang w:bidi="he-IL"/>
        </w:rPr>
        <w:t>8</w:t>
      </w:r>
      <w:r w:rsidR="00DE573E">
        <w:rPr>
          <w:rFonts w:cs="Mixed Otzar1 Transparent"/>
          <w:color w:val="000000"/>
          <w:sz w:val="24"/>
          <w:lang w:bidi="he-IL"/>
        </w:rPr>
        <w:t xml:space="preserve">] </w:t>
      </w:r>
      <w:r w:rsidR="00510F62">
        <w:rPr>
          <w:rFonts w:cs="Mixed Otzar1 Transparent"/>
          <w:color w:val="000000"/>
          <w:sz w:val="24"/>
          <w:lang w:bidi="he-IL"/>
        </w:rPr>
        <w:t>Menachot 104a, Yerushalmi Shabbat 8:1</w:t>
      </w:r>
      <w:r w:rsidR="001B490C">
        <w:rPr>
          <w:rFonts w:cs="Mixed Otzar1 Transparent"/>
          <w:color w:val="000000"/>
          <w:sz w:val="24"/>
          <w:lang w:bidi="he-IL"/>
        </w:rPr>
        <w:t xml:space="preserve"> </w:t>
      </w:r>
      <w:r w:rsidR="00DE573E">
        <w:rPr>
          <w:rFonts w:cs="Mixed Otzar1 Transparent"/>
          <w:color w:val="000000"/>
          <w:sz w:val="24"/>
          <w:lang w:bidi="he-IL"/>
        </w:rPr>
        <w:t xml:space="preserve">Tosafot </w:t>
      </w:r>
      <w:r w:rsidR="00B23CFB">
        <w:rPr>
          <w:rFonts w:cs="Mixed Otzar1 Transparent"/>
          <w:color w:val="000000"/>
          <w:sz w:val="24"/>
          <w:lang w:bidi="he-IL"/>
        </w:rPr>
        <w:t xml:space="preserve">(and Rashi) </w:t>
      </w:r>
      <w:r w:rsidR="00DE573E">
        <w:rPr>
          <w:rFonts w:cs="Mixed Otzar1 Transparent"/>
          <w:color w:val="000000"/>
          <w:sz w:val="24"/>
          <w:lang w:bidi="he-IL"/>
        </w:rPr>
        <w:t>understand</w:t>
      </w:r>
      <w:r w:rsidR="00DE3394">
        <w:rPr>
          <w:rFonts w:cs="Mixed Otzar1 Transparent"/>
          <w:color w:val="000000"/>
          <w:sz w:val="24"/>
          <w:lang w:bidi="he-IL"/>
        </w:rPr>
        <w:t xml:space="preserve"> that</w:t>
      </w:r>
      <w:r w:rsidR="00DE3394">
        <w:rPr>
          <w:rFonts w:cs="Mixed Otzar1 Transparent"/>
          <w:color w:val="000000"/>
          <w:sz w:val="24"/>
          <w:lang w:bidi="he-IL"/>
        </w:rPr>
        <w:t xml:space="preserve"> R. Yehuda was the posek fo</w:t>
      </w:r>
      <w:r w:rsidR="00DE3394">
        <w:rPr>
          <w:rFonts w:cs="Mixed Otzar1 Transparent"/>
          <w:color w:val="000000"/>
          <w:sz w:val="24"/>
          <w:lang w:bidi="he-IL"/>
        </w:rPr>
        <w:t xml:space="preserve">r the house of R. Yehuda HaNasi (Rabban S himon b Gamliel’s son). In any </w:t>
      </w:r>
      <w:proofErr w:type="gramStart"/>
      <w:r w:rsidR="00DE3394">
        <w:rPr>
          <w:rFonts w:cs="Mixed Otzar1 Transparent"/>
          <w:color w:val="000000"/>
          <w:sz w:val="24"/>
          <w:lang w:bidi="he-IL"/>
        </w:rPr>
        <w:t>case</w:t>
      </w:r>
      <w:proofErr w:type="gramEnd"/>
      <w:r w:rsidR="00DE3394">
        <w:rPr>
          <w:rFonts w:cs="Mixed Otzar1 Transparent"/>
          <w:color w:val="000000"/>
          <w:sz w:val="24"/>
          <w:lang w:bidi="he-IL"/>
        </w:rPr>
        <w:t xml:space="preserve"> if he was the halakhic authority in Usha in the time </w:t>
      </w:r>
      <w:r w:rsidR="00B23CFB">
        <w:rPr>
          <w:rFonts w:cs="Mixed Otzar1 Transparent"/>
          <w:color w:val="000000"/>
          <w:sz w:val="24"/>
          <w:lang w:bidi="he-IL"/>
        </w:rPr>
        <w:t>that</w:t>
      </w:r>
      <w:r w:rsidR="00DE3394">
        <w:rPr>
          <w:rFonts w:cs="Mixed Otzar1 Transparent"/>
          <w:color w:val="000000"/>
          <w:sz w:val="24"/>
          <w:lang w:bidi="he-IL"/>
        </w:rPr>
        <w:t xml:space="preserve"> Rabi</w:t>
      </w:r>
      <w:r w:rsidR="00B23CFB">
        <w:rPr>
          <w:rFonts w:cs="Mixed Otzar1 Transparent"/>
          <w:color w:val="000000"/>
          <w:sz w:val="24"/>
          <w:lang w:bidi="he-IL"/>
        </w:rPr>
        <w:t xml:space="preserve"> was in Usha</w:t>
      </w:r>
      <w:r w:rsidR="00DE3394">
        <w:rPr>
          <w:rFonts w:cs="Mixed Otzar1 Transparent"/>
          <w:color w:val="000000"/>
          <w:sz w:val="24"/>
          <w:lang w:bidi="he-IL"/>
        </w:rPr>
        <w:t>, he was certainly the halakhic authority there in the time of R. Shimon b Gamliel.</w:t>
      </w:r>
    </w:p>
    <w:p w:rsidR="00B23CFB" w:rsidRDefault="001B490C" w:rsidP="00B23CFB">
      <w:pPr>
        <w:pBdr>
          <w:bottom w:val="single" w:sz="6" w:space="1" w:color="auto"/>
        </w:pBdr>
        <w:rPr>
          <w:lang w:bidi="he-IL"/>
        </w:rPr>
      </w:pPr>
      <w:r>
        <w:rPr>
          <w:rFonts w:cs="Mixed Otzar1 Transparent"/>
          <w:color w:val="000000"/>
          <w:sz w:val="24"/>
          <w:lang w:bidi="he-IL"/>
        </w:rPr>
        <w:t xml:space="preserve">[9] </w:t>
      </w:r>
      <w:r w:rsidR="00B23CFB">
        <w:rPr>
          <w:lang w:bidi="he-IL"/>
        </w:rPr>
        <w:t xml:space="preserve">R. Yose seems to know that the Nasi would follow his opinion anywhere outside of Usha; that the Nasi admires his words. I’m not sure how he knows this. </w:t>
      </w:r>
      <w:r w:rsidR="00B23CFB" w:rsidRPr="0023157B">
        <w:rPr>
          <w:lang w:bidi="he-IL"/>
        </w:rPr>
        <w:t>Some (later) sages considered R Yose a greater authority than R Yehuda. (Eruvin 46b)</w:t>
      </w:r>
      <w:r w:rsidR="00B23CFB">
        <w:rPr>
          <w:lang w:bidi="he-IL"/>
        </w:rPr>
        <w:t xml:space="preserve"> </w:t>
      </w:r>
      <w:bookmarkStart w:id="0" w:name="_GoBack"/>
      <w:bookmarkEnd w:id="0"/>
      <w:r w:rsidR="00B23CFB" w:rsidRPr="0023157B">
        <w:rPr>
          <w:lang w:bidi="he-IL"/>
        </w:rPr>
        <w:t xml:space="preserve">the law follows ... R Yose (when he argues) with his colleagues...R </w:t>
      </w:r>
      <w:r w:rsidR="00B23CFB" w:rsidRPr="0023157B">
        <w:rPr>
          <w:lang w:bidi="he-IL"/>
        </w:rPr>
        <w:lastRenderedPageBreak/>
        <w:t>Yaakov b Idi said in the name of R Yohanan... (</w:t>
      </w:r>
      <w:proofErr w:type="gramStart"/>
      <w:r w:rsidR="00B23CFB" w:rsidRPr="0023157B">
        <w:rPr>
          <w:lang w:bidi="he-IL"/>
        </w:rPr>
        <w:t>in</w:t>
      </w:r>
      <w:proofErr w:type="gramEnd"/>
      <w:r w:rsidR="00B23CFB" w:rsidRPr="0023157B">
        <w:rPr>
          <w:lang w:bidi="he-IL"/>
        </w:rPr>
        <w:t xml:space="preserve"> a dispute between) R Yehuda and R Yose the law is according to R Yose. See also (Gittin 67a) where Rabbi answers his son, "hush, you have never seen R Yose. Had you seen him, (you would have seen) that reason is with him."</w:t>
      </w:r>
    </w:p>
    <w:p w:rsidR="00B23CFB" w:rsidRDefault="00B23CFB" w:rsidP="00B23CFB">
      <w:pPr>
        <w:pBdr>
          <w:bottom w:val="single" w:sz="6" w:space="1" w:color="auto"/>
        </w:pBdr>
        <w:rPr>
          <w:lang w:bidi="he-IL"/>
        </w:rPr>
      </w:pPr>
    </w:p>
    <w:p w:rsidR="00AA503F" w:rsidRDefault="00AA503F" w:rsidP="00AA503F">
      <w:pPr>
        <w:rPr>
          <w:lang w:bidi="he-IL"/>
        </w:rPr>
      </w:pPr>
    </w:p>
    <w:p w:rsidR="00C207E1" w:rsidRDefault="00C207E1" w:rsidP="00AA503F">
      <w:pPr>
        <w:rPr>
          <w:lang w:bidi="he-IL"/>
        </w:rPr>
      </w:pPr>
    </w:p>
    <w:p w:rsidR="00C207E1" w:rsidRDefault="00C207E1" w:rsidP="00AA503F">
      <w:pPr>
        <w:rPr>
          <w:lang w:bidi="he-IL"/>
        </w:rPr>
      </w:pPr>
      <w:r>
        <w:rPr>
          <w:lang w:bidi="he-IL"/>
        </w:rPr>
        <w:t xml:space="preserve">[10] </w:t>
      </w:r>
      <w:proofErr w:type="gramStart"/>
      <w:r>
        <w:rPr>
          <w:lang w:bidi="he-IL"/>
        </w:rPr>
        <w:t>somet</w:t>
      </w:r>
      <w:r w:rsidR="004B21AD">
        <w:rPr>
          <w:lang w:bidi="he-IL"/>
        </w:rPr>
        <w:t>hing</w:t>
      </w:r>
      <w:proofErr w:type="gramEnd"/>
      <w:r w:rsidR="004B21AD">
        <w:rPr>
          <w:lang w:bidi="he-IL"/>
        </w:rPr>
        <w:t xml:space="preserve"> like the words of </w:t>
      </w:r>
      <w:r w:rsidR="004B21AD">
        <w:t>Vespasian</w:t>
      </w:r>
      <w:r w:rsidR="00D02A78">
        <w:t xml:space="preserve"> to Rabban </w:t>
      </w:r>
      <w:r w:rsidR="00D02A78">
        <w:rPr>
          <w:b/>
          <w:bCs/>
        </w:rPr>
        <w:t>Yohanan ben Zakkai</w:t>
      </w:r>
      <w:r w:rsidR="0066464F">
        <w:rPr>
          <w:b/>
          <w:bCs/>
        </w:rPr>
        <w:t xml:space="preserve"> </w:t>
      </w:r>
      <w:r w:rsidR="00D02A78">
        <w:t xml:space="preserve">Yohanan b Zakai </w:t>
      </w:r>
      <w:r w:rsidR="00D02A78">
        <w:rPr>
          <w:rtl/>
          <w:lang w:bidi="he-IL"/>
        </w:rPr>
        <w:t>אי מלכא אנא עד האידנא אמאי לא אתית לגבאי</w:t>
      </w:r>
      <w:r w:rsidR="00D02A78">
        <w:t xml:space="preserve"> if I am a king, why did you not come to me before now?</w:t>
      </w:r>
    </w:p>
    <w:p w:rsidR="00AA503F" w:rsidRPr="0023157B" w:rsidRDefault="005D4575" w:rsidP="00B23CFB">
      <w:pPr>
        <w:rPr>
          <w:lang w:bidi="he-IL"/>
        </w:rPr>
      </w:pPr>
      <w:r>
        <w:rPr>
          <w:lang w:bidi="he-IL"/>
        </w:rPr>
        <w:t xml:space="preserve">[11] I don’t know in what way R. Shimon b Gamliel always cherished R. Yosse’s words. </w:t>
      </w:r>
      <w:r w:rsidR="00AA503F" w:rsidRPr="0023157B">
        <w:rPr>
          <w:lang w:bidi="he-IL"/>
        </w:rPr>
        <w:t>Nevertheless, when it comes to practice there are often other considerations. </w:t>
      </w:r>
    </w:p>
    <w:p w:rsidR="00F10F16" w:rsidRPr="00F10F16" w:rsidRDefault="00AA503F" w:rsidP="00F10F16">
      <w:pPr>
        <w:rPr>
          <w:lang w:bidi="he-IL"/>
        </w:rPr>
      </w:pPr>
      <w:r>
        <w:rPr>
          <w:rFonts w:cs="Mixed Otzar1 Transparent"/>
          <w:color w:val="000000"/>
          <w:sz w:val="24"/>
          <w:lang w:bidi="he-IL"/>
        </w:rPr>
        <w:t xml:space="preserve">[8] </w:t>
      </w:r>
      <w:r w:rsidRPr="0023157B">
        <w:rPr>
          <w:lang w:bidi="he-IL"/>
        </w:rPr>
        <w:t xml:space="preserve">The </w:t>
      </w:r>
      <w:proofErr w:type="gramStart"/>
      <w:r w:rsidRPr="0023157B">
        <w:rPr>
          <w:lang w:bidi="he-IL"/>
        </w:rPr>
        <w:t>talmud</w:t>
      </w:r>
      <w:proofErr w:type="gramEnd"/>
      <w:r w:rsidRPr="0023157B">
        <w:rPr>
          <w:lang w:bidi="he-IL"/>
        </w:rPr>
        <w:t xml:space="preserve"> mentions similar examples: (Shabbat 130a) In </w:t>
      </w:r>
      <w:r w:rsidRPr="0023157B">
        <w:rPr>
          <w:b/>
          <w:bCs/>
          <w:lang w:bidi="he-IL"/>
        </w:rPr>
        <w:t>R Eliezer's place</w:t>
      </w:r>
      <w:r w:rsidRPr="0023157B">
        <w:rPr>
          <w:lang w:bidi="he-IL"/>
        </w:rPr>
        <w:t> they chopped trees to make charcoal to make an iron (circumcision knife) on the Sabbath (for a Sabbath circumcision). In </w:t>
      </w:r>
      <w:r w:rsidRPr="0023157B">
        <w:rPr>
          <w:b/>
          <w:bCs/>
          <w:lang w:bidi="he-IL"/>
        </w:rPr>
        <w:t xml:space="preserve">R Yose Ha Galili's </w:t>
      </w:r>
      <w:proofErr w:type="gramStart"/>
      <w:r w:rsidRPr="0023157B">
        <w:rPr>
          <w:b/>
          <w:bCs/>
          <w:lang w:bidi="he-IL"/>
        </w:rPr>
        <w:t>place</w:t>
      </w:r>
      <w:proofErr w:type="gramEnd"/>
      <w:r w:rsidRPr="0023157B">
        <w:rPr>
          <w:lang w:bidi="he-IL"/>
        </w:rPr>
        <w:t> they ate fowl with dairy. </w:t>
      </w:r>
      <w:r w:rsidR="00F10F16">
        <w:rPr>
          <w:rFonts w:ascii="Times New Roman" w:hAnsi="Times New Roman"/>
          <w:lang w:bidi="he-IL"/>
        </w:rPr>
        <w:t xml:space="preserve">This might also explain why R. Shimon b Gamliel didn’t go to shul on Fri </w:t>
      </w:r>
      <w:proofErr w:type="gramStart"/>
      <w:r w:rsidR="00F10F16">
        <w:rPr>
          <w:rFonts w:ascii="Times New Roman" w:hAnsi="Times New Roman"/>
          <w:lang w:bidi="he-IL"/>
        </w:rPr>
        <w:t>nights?</w:t>
      </w:r>
      <w:proofErr w:type="gramEnd"/>
      <w:r w:rsidR="00F10F16">
        <w:rPr>
          <w:rFonts w:ascii="Times New Roman" w:hAnsi="Times New Roman"/>
          <w:lang w:bidi="he-IL"/>
        </w:rPr>
        <w:t xml:space="preserve"> </w:t>
      </w:r>
      <w:proofErr w:type="gramStart"/>
      <w:r w:rsidR="00F10F16">
        <w:rPr>
          <w:rFonts w:ascii="Times New Roman" w:hAnsi="Times New Roman"/>
          <w:lang w:bidi="he-IL"/>
        </w:rPr>
        <w:t>Because R. Yehuad held reshus?</w:t>
      </w:r>
      <w:proofErr w:type="gramEnd"/>
    </w:p>
    <w:p w:rsidR="003C396F" w:rsidRDefault="000375ED" w:rsidP="000375ED">
      <w:pPr>
        <w:rPr>
          <w:rFonts w:cs="Mixed Otzar1 Transparent"/>
          <w:color w:val="000000"/>
          <w:sz w:val="24"/>
          <w:lang w:bidi="he-IL"/>
        </w:rPr>
      </w:pPr>
      <w:r>
        <w:rPr>
          <w:rFonts w:cs="Mixed Otzar1 Transparent"/>
          <w:color w:val="000000"/>
          <w:sz w:val="24"/>
          <w:lang w:bidi="he-IL"/>
        </w:rPr>
        <w:t xml:space="preserve"> </w:t>
      </w:r>
      <w:r w:rsidR="003C396F">
        <w:rPr>
          <w:rFonts w:cs="Mixed Otzar1 Transparent"/>
          <w:color w:val="000000"/>
          <w:sz w:val="24"/>
          <w:lang w:bidi="he-IL"/>
        </w:rPr>
        <w:t xml:space="preserve"> </w:t>
      </w: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was</w:t>
      </w:r>
      <w:proofErr w:type="gramEnd"/>
      <w:r>
        <w:rPr>
          <w:rFonts w:ascii="Times New Roman" w:hAnsi="Times New Roman" w:cs="Times New Roman"/>
          <w:sz w:val="24"/>
          <w:szCs w:val="24"/>
          <w:lang w:bidi="he-IL"/>
        </w:rPr>
        <w:t xml:space="preserve"> waiting on them. Said they to him, ‘Go and see if the day has become holy</w:t>
      </w:r>
      <w:proofErr w:type="gramStart"/>
      <w:r>
        <w:rPr>
          <w:rFonts w:ascii="Times New Roman" w:hAnsi="Times New Roman" w:cs="Times New Roman"/>
          <w:sz w:val="24"/>
          <w:szCs w:val="24"/>
          <w:lang w:bidi="he-IL"/>
        </w:rPr>
        <w:t>,</w:t>
      </w:r>
      <w:r>
        <w:rPr>
          <w:rFonts w:ascii="Arial" w:hAnsi="Arial" w:cs="Arial"/>
          <w:sz w:val="16"/>
          <w:szCs w:val="16"/>
          <w:lang w:bidi="he-IL"/>
        </w:rPr>
        <w:t>6</w:t>
      </w:r>
      <w:proofErr w:type="gramEnd"/>
      <w:r>
        <w:rPr>
          <w:rFonts w:ascii="Arial" w:hAnsi="Arial" w:cs="Arial"/>
          <w:sz w:val="16"/>
          <w:szCs w:val="16"/>
          <w:lang w:bidi="he-IL"/>
        </w:rPr>
        <w:t xml:space="preserve">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will</w:t>
      </w:r>
      <w:proofErr w:type="gramEnd"/>
      <w:r>
        <w:rPr>
          <w:rFonts w:ascii="Times New Roman" w:hAnsi="Times New Roman" w:cs="Times New Roman"/>
          <w:sz w:val="24"/>
          <w:szCs w:val="24"/>
          <w:lang w:bidi="he-IL"/>
        </w:rPr>
        <w:t xml:space="preserve">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lastRenderedPageBreak/>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t xml:space="preserve">See tosefta kpshuta on berachot 1:4 about the talmidim and the </w:t>
      </w:r>
      <w:r w:rsidR="00866822">
        <w:t>halakha</w:t>
      </w:r>
    </w:p>
    <w:p w:rsidR="00866822" w:rsidRDefault="00866822"/>
    <w:p w:rsidR="00866822" w:rsidRDefault="00866822"/>
    <w:p w:rsidR="00866822" w:rsidRDefault="00866822" w:rsidP="00866822">
      <w:pPr>
        <w:bidi/>
        <w:rPr>
          <w:rFonts w:ascii="Arial" w:hAnsi="Arial" w:cs="Arial"/>
          <w:color w:val="232323"/>
          <w:sz w:val="21"/>
          <w:szCs w:val="21"/>
        </w:rPr>
      </w:pPr>
      <w:r>
        <w:rPr>
          <w:rFonts w:ascii="Arial" w:hAnsi="Arial" w:cs="Arial"/>
          <w:color w:val="232323"/>
          <w:sz w:val="21"/>
          <w:szCs w:val="21"/>
          <w:rtl/>
          <w:lang w:bidi="he-IL"/>
        </w:rPr>
        <w:t>מאי מצוה דאמ</w:t>
      </w:r>
      <w:r>
        <w:rPr>
          <w:rFonts w:ascii="Arial" w:hAnsi="Arial" w:cs="Arial"/>
          <w:color w:val="232323"/>
          <w:sz w:val="21"/>
          <w:szCs w:val="21"/>
          <w:rtl/>
        </w:rPr>
        <w:t xml:space="preserve">' </w:t>
      </w:r>
      <w:r>
        <w:rPr>
          <w:rFonts w:ascii="Arial" w:hAnsi="Arial" w:cs="Arial"/>
          <w:color w:val="232323"/>
          <w:sz w:val="21"/>
          <w:szCs w:val="21"/>
          <w:rtl/>
          <w:lang w:bidi="he-IL"/>
        </w:rPr>
        <w:t>רב יהוד</w:t>
      </w:r>
      <w:r>
        <w:rPr>
          <w:rFonts w:ascii="Arial" w:hAnsi="Arial" w:cs="Arial"/>
          <w:color w:val="232323"/>
          <w:sz w:val="21"/>
          <w:szCs w:val="21"/>
          <w:rtl/>
        </w:rPr>
        <w:t xml:space="preserve">' </w:t>
      </w:r>
      <w:r>
        <w:rPr>
          <w:rFonts w:ascii="Arial" w:hAnsi="Arial" w:cs="Arial"/>
          <w:color w:val="232323"/>
          <w:sz w:val="21"/>
          <w:szCs w:val="21"/>
          <w:rtl/>
          <w:lang w:bidi="he-IL"/>
        </w:rPr>
        <w:t>אמ</w:t>
      </w:r>
      <w:r>
        <w:rPr>
          <w:rFonts w:ascii="Arial" w:hAnsi="Arial" w:cs="Arial"/>
          <w:color w:val="232323"/>
          <w:sz w:val="21"/>
          <w:szCs w:val="21"/>
          <w:rtl/>
        </w:rPr>
        <w:t xml:space="preserve">' </w:t>
      </w:r>
      <w:r>
        <w:rPr>
          <w:rFonts w:ascii="Arial" w:hAnsi="Arial" w:cs="Arial"/>
          <w:color w:val="232323"/>
          <w:sz w:val="21"/>
          <w:szCs w:val="21"/>
          <w:rtl/>
          <w:lang w:bidi="he-IL"/>
        </w:rPr>
        <w:t>רב 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866822" w:rsidRDefault="00866822" w:rsidP="00866822">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866822" w:rsidRDefault="00866822" w:rsidP="00866822">
      <w:pPr>
        <w:bidi/>
        <w:rPr>
          <w:rFonts w:ascii="Arial" w:hAnsi="Arial" w:cs="Arial"/>
          <w:b/>
          <w:bCs/>
          <w:color w:val="000000"/>
          <w:sz w:val="20"/>
          <w:szCs w:val="20"/>
          <w:lang w:bidi="he-IL"/>
        </w:rPr>
      </w:pPr>
      <w:r>
        <w:rPr>
          <w:rFonts w:ascii="Arial" w:hAnsi="Arial" w:cs="Arial"/>
          <w:b/>
          <w:bCs/>
          <w:color w:val="000000"/>
          <w:sz w:val="20"/>
          <w:szCs w:val="20"/>
          <w:lang w:bidi="he-IL"/>
        </w:rPr>
        <w:t>12-</w:t>
      </w:r>
      <w:proofErr w:type="gramStart"/>
      <w:r>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p>
    <w:p w:rsidR="009D7DE1" w:rsidRDefault="009D7DE1" w:rsidP="0047271D">
      <w:pPr>
        <w:rPr>
          <w:rFonts w:ascii="Arial" w:hAnsi="Arial" w:cs="Arial"/>
          <w:color w:val="232323"/>
          <w:sz w:val="21"/>
          <w:szCs w:val="21"/>
        </w:rPr>
      </w:pPr>
    </w:p>
    <w:p w:rsidR="009D7DE1" w:rsidRDefault="009D7DE1" w:rsidP="0047271D">
      <w:pPr>
        <w:rPr>
          <w:rFonts w:ascii="Arial" w:hAnsi="Arial" w:cs="Arial"/>
          <w:color w:val="232323"/>
          <w:sz w:val="21"/>
          <w:szCs w:val="21"/>
        </w:rPr>
      </w:pP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lastRenderedPageBreak/>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lastRenderedPageBreak/>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lastRenderedPageBreak/>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lastRenderedPageBreak/>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44FEB" w:rsidRPr="00644FEB" w:rsidRDefault="00644FEB" w:rsidP="00644FEB">
      <w:pPr>
        <w:bidi/>
        <w:rPr>
          <w:lang w:bidi="he-IL"/>
        </w:rPr>
      </w:pPr>
    </w:p>
    <w:sectPr w:rsidR="00644FEB" w:rsidRPr="0064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26D8C"/>
    <w:rsid w:val="000375ED"/>
    <w:rsid w:val="00083041"/>
    <w:rsid w:val="000920C8"/>
    <w:rsid w:val="000C4793"/>
    <w:rsid w:val="000E135F"/>
    <w:rsid w:val="000E5534"/>
    <w:rsid w:val="00126B1A"/>
    <w:rsid w:val="001945D8"/>
    <w:rsid w:val="001B490C"/>
    <w:rsid w:val="00202CDB"/>
    <w:rsid w:val="00240EB8"/>
    <w:rsid w:val="002E1A59"/>
    <w:rsid w:val="00350F49"/>
    <w:rsid w:val="00383346"/>
    <w:rsid w:val="0039613E"/>
    <w:rsid w:val="003B66FD"/>
    <w:rsid w:val="003C396F"/>
    <w:rsid w:val="003E225B"/>
    <w:rsid w:val="004006B5"/>
    <w:rsid w:val="004329D1"/>
    <w:rsid w:val="0047271D"/>
    <w:rsid w:val="00495E17"/>
    <w:rsid w:val="004B21AD"/>
    <w:rsid w:val="004B44F1"/>
    <w:rsid w:val="004C0974"/>
    <w:rsid w:val="00510F62"/>
    <w:rsid w:val="005A68B8"/>
    <w:rsid w:val="005D4575"/>
    <w:rsid w:val="00644FEB"/>
    <w:rsid w:val="0066464F"/>
    <w:rsid w:val="006B418B"/>
    <w:rsid w:val="00750EB6"/>
    <w:rsid w:val="00781145"/>
    <w:rsid w:val="008338B7"/>
    <w:rsid w:val="00860F8E"/>
    <w:rsid w:val="00866822"/>
    <w:rsid w:val="00950ACD"/>
    <w:rsid w:val="0096196B"/>
    <w:rsid w:val="00962AAC"/>
    <w:rsid w:val="009A4C80"/>
    <w:rsid w:val="009A5172"/>
    <w:rsid w:val="009D7DE1"/>
    <w:rsid w:val="009F58DD"/>
    <w:rsid w:val="00A25BF9"/>
    <w:rsid w:val="00A2700E"/>
    <w:rsid w:val="00AA503F"/>
    <w:rsid w:val="00AD42C0"/>
    <w:rsid w:val="00B23CFB"/>
    <w:rsid w:val="00B64C58"/>
    <w:rsid w:val="00BB1DFD"/>
    <w:rsid w:val="00BB3902"/>
    <w:rsid w:val="00C207E1"/>
    <w:rsid w:val="00C76C23"/>
    <w:rsid w:val="00D02A78"/>
    <w:rsid w:val="00D16722"/>
    <w:rsid w:val="00D31C2D"/>
    <w:rsid w:val="00DE3394"/>
    <w:rsid w:val="00DE573E"/>
    <w:rsid w:val="00DF5587"/>
    <w:rsid w:val="00E015E3"/>
    <w:rsid w:val="00E35F78"/>
    <w:rsid w:val="00E8777D"/>
    <w:rsid w:val="00ED657A"/>
    <w:rsid w:val="00ED6DA5"/>
    <w:rsid w:val="00EF6A6A"/>
    <w:rsid w:val="00F10F16"/>
    <w:rsid w:val="00F73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aat.ac.il/daat/kitveyet/mahanaim/kidush-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izah.org/onlineFGP.htm?type=Bavl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8</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44</cp:revision>
  <dcterms:created xsi:type="dcterms:W3CDTF">2017-02-03T16:41:00Z</dcterms:created>
  <dcterms:modified xsi:type="dcterms:W3CDTF">2017-02-19T23:45:00Z</dcterms:modified>
</cp:coreProperties>
</file>