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70" w:rsidRDefault="00F73670" w:rsidP="00F73670">
      <w:pPr>
        <w:bidi/>
        <w:spacing w:after="0"/>
        <w:rPr>
          <w:rFonts w:ascii="Arial" w:hAnsi="Arial" w:cs="Arial"/>
          <w:color w:val="232323"/>
          <w:sz w:val="21"/>
          <w:szCs w:val="21"/>
          <w:lang w:bidi="he-IL"/>
        </w:rPr>
      </w:pPr>
      <w:r>
        <w:rPr>
          <w:rFonts w:ascii="Arial" w:hAnsi="Arial" w:cs="Arial"/>
          <w:color w:val="232323"/>
          <w:sz w:val="21"/>
          <w:szCs w:val="21"/>
          <w:lang w:bidi="he-IL"/>
        </w:rPr>
        <w:t>[1]</w:t>
      </w:r>
    </w:p>
    <w:p w:rsidR="00EC74E8" w:rsidRPr="00EC74E8" w:rsidRDefault="00E8777D" w:rsidP="00EC74E8">
      <w:pPr>
        <w:bidi/>
        <w:spacing w:after="0"/>
        <w:rPr>
          <w:rFonts w:ascii="Arial" w:hAnsi="Arial" w:cs="Arial"/>
          <w:color w:val="232323"/>
          <w:sz w:val="20"/>
          <w:szCs w:val="20"/>
          <w:lang w:bidi="he-IL"/>
        </w:rPr>
      </w:pP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ומעשה ברבן שמעון בן גמליאל ור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ור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יוסי שהיו מסובין בעכו וקדש עליהם היום אמ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לו רבן שמעון בן גמליאל לר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="0053798D">
        <w:rPr>
          <w:rFonts w:ascii="Arial" w:hAnsi="Arial" w:cs="Arial"/>
          <w:color w:val="232323"/>
          <w:sz w:val="20"/>
          <w:szCs w:val="20"/>
          <w:rtl/>
          <w:lang w:bidi="he-IL"/>
        </w:rPr>
        <w:t>יוסי רצונך שנפסיק וניחוש לדברי</w:t>
      </w:r>
      <w:r w:rsidR="0053798D">
        <w:rPr>
          <w:rFonts w:ascii="Arial" w:hAnsi="Arial" w:cs="Arial"/>
          <w:color w:val="232323"/>
          <w:sz w:val="20"/>
          <w:szCs w:val="20"/>
          <w:lang w:bidi="he-IL"/>
        </w:rPr>
        <w:t xml:space="preserve"> </w:t>
      </w:r>
      <w:r w:rsidR="0053798D"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חבירנו אמ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לו כל ימיך אתה מחבב דברי לפני יהודה עכשיו אתה מחבב דברי </w:t>
      </w:r>
      <w:r w:rsidRPr="00B7460E">
        <w:rPr>
          <w:rFonts w:ascii="Arial" w:hAnsi="Arial" w:cs="Arial"/>
          <w:color w:val="232323"/>
          <w:sz w:val="20"/>
          <w:szCs w:val="20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בפני הגם לכבוש את המלכה עמי בבית</w:t>
      </w:r>
      <w:r w:rsidR="009A5172" w:rsidRPr="00B7460E">
        <w:rPr>
          <w:rFonts w:ascii="Arial" w:hAnsi="Arial" w:cs="Arial"/>
          <w:color w:val="232323"/>
          <w:sz w:val="20"/>
          <w:szCs w:val="20"/>
          <w:lang w:bidi="he-IL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 לא נפסיק שמא יראו התלמידים ויקבעו הלכה לדורות </w:t>
      </w:r>
      <w:r w:rsidR="00EC74E8" w:rsidRPr="00EC74E8">
        <w:rPr>
          <w:rFonts w:ascii="Arial" w:hAnsi="Arial" w:cs="Arial"/>
          <w:color w:val="232323"/>
          <w:sz w:val="20"/>
          <w:szCs w:val="20"/>
          <w:rtl/>
          <w:lang w:bidi="he-IL"/>
        </w:rPr>
        <w:t>אמרו לא זזו משם עד שקבעו הלכה כר</w:t>
      </w:r>
      <w:r w:rsidR="00EC74E8" w:rsidRPr="00EC74E8">
        <w:rPr>
          <w:rFonts w:ascii="Arial" w:hAnsi="Arial" w:cs="Arial"/>
          <w:color w:val="232323"/>
          <w:sz w:val="20"/>
          <w:szCs w:val="20"/>
          <w:lang w:bidi="he-IL"/>
        </w:rPr>
        <w:t xml:space="preserve">' </w:t>
      </w:r>
      <w:r w:rsidR="00EC74E8" w:rsidRPr="00EC74E8">
        <w:rPr>
          <w:rFonts w:ascii="Arial" w:hAnsi="Arial" w:cs="Arial"/>
          <w:color w:val="232323"/>
          <w:sz w:val="20"/>
          <w:szCs w:val="20"/>
          <w:rtl/>
          <w:lang w:bidi="he-IL"/>
        </w:rPr>
        <w:t>יוסי</w:t>
      </w:r>
    </w:p>
    <w:p w:rsidR="009A5172" w:rsidRPr="00822505" w:rsidRDefault="00495E17" w:rsidP="00FA5951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 xml:space="preserve">I’ve copied </w:t>
      </w:r>
      <w:r w:rsidR="00BB3902" w:rsidRPr="00822505">
        <w:rPr>
          <w:rFonts w:cs="Mixed Otzar1 Transparent"/>
          <w:color w:val="000000"/>
          <w:lang w:bidi="he-IL"/>
        </w:rPr>
        <w:t xml:space="preserve">from </w:t>
      </w:r>
      <w:r w:rsidR="004006B5" w:rsidRPr="00822505">
        <w:rPr>
          <w:rFonts w:cs="Mixed Otzar1 Transparent"/>
          <w:color w:val="000000"/>
          <w:lang w:bidi="he-IL"/>
        </w:rPr>
        <w:t>Columbia 294-295, a Yemenite manuscript</w:t>
      </w:r>
      <w:r w:rsidR="00FA5951">
        <w:rPr>
          <w:rFonts w:cs="Mixed Otzar1 Transparent"/>
          <w:color w:val="000000"/>
          <w:lang w:bidi="he-IL"/>
        </w:rPr>
        <w:t xml:space="preserve"> at genizah.org</w:t>
      </w:r>
      <w:r w:rsidR="004006B5" w:rsidRPr="00822505">
        <w:rPr>
          <w:rFonts w:cs="Mixed Otzar1 Transparent"/>
          <w:color w:val="000000"/>
          <w:lang w:bidi="he-IL"/>
        </w:rPr>
        <w:t>.</w:t>
      </w:r>
      <w:r w:rsidR="00FA5951">
        <w:rPr>
          <w:rFonts w:cs="Mixed Otzar1 Transparent"/>
          <w:color w:val="000000"/>
          <w:lang w:bidi="he-IL"/>
        </w:rPr>
        <w:t xml:space="preserve"> O</w:t>
      </w:r>
      <w:r w:rsidR="004006B5" w:rsidRPr="00822505">
        <w:rPr>
          <w:rFonts w:cs="Mixed Otzar1 Transparent"/>
          <w:color w:val="000000"/>
          <w:lang w:bidi="he-IL"/>
        </w:rPr>
        <w:t>ther versions differ slightly.</w:t>
      </w:r>
    </w:p>
    <w:p w:rsidR="001945D8" w:rsidRPr="00A96EF9" w:rsidRDefault="001945D8" w:rsidP="006B44BE">
      <w:pPr>
        <w:pStyle w:val="Heading1"/>
        <w:spacing w:before="0" w:beforeAutospacing="0" w:after="60" w:afterAutospacing="0"/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</w:pPr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[2] </w:t>
      </w:r>
      <w:r w:rsidR="009A5172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Th</w:t>
      </w:r>
      <w:r w:rsidR="004006B5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is</w:t>
      </w:r>
      <w:r w:rsidR="009A5172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explanation </w:t>
      </w:r>
      <w:r w:rsidR="004006B5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is given by</w:t>
      </w:r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R. Shaul Lieberman in Tose</w:t>
      </w:r>
      <w:r w:rsidR="004006B5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fta Ki-fshutah Berakhot page 73. He</w:t>
      </w:r>
      <w:r w:rsidR="009A5172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</w:t>
      </w:r>
      <w:r w:rsidR="004006B5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quotes</w:t>
      </w:r>
      <w:r w:rsidR="009A5172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it from the author of </w:t>
      </w:r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Halachot Gedolot</w:t>
      </w:r>
      <w:r w:rsidR="009A5172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.</w:t>
      </w:r>
      <w:r w:rsidR="004006B5" w:rsidRPr="00B7460E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Even according to R. Yehuda there was to need to say the Birkat Hamazon and start the meal anew. </w:t>
      </w:r>
      <w:r w:rsidR="00FA5951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(T</w:t>
      </w:r>
      <w:r w:rsidR="0053798D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he standard commentaries</w:t>
      </w:r>
      <w:r w:rsidR="00FA5951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on the page</w:t>
      </w:r>
      <w:r w:rsidR="0053798D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 xml:space="preserve"> understand </w:t>
      </w:r>
      <w:r w:rsidR="00A96EF9">
        <w:rPr>
          <w:rFonts w:asciiTheme="minorHAnsi" w:eastAsiaTheme="minorHAnsi" w:hAnsiTheme="minorHAnsi" w:cs="Mixed Otzar1 Transparent"/>
          <w:b w:val="0"/>
          <w:bCs w:val="0"/>
          <w:color w:val="000000"/>
          <w:kern w:val="0"/>
          <w:sz w:val="22"/>
          <w:szCs w:val="22"/>
        </w:rPr>
        <w:t>that R. Yehuda requires one to recite Birkat Hamazon before making Kiddush.)</w:t>
      </w:r>
    </w:p>
    <w:p w:rsidR="002E1A59" w:rsidRPr="00B7460E" w:rsidRDefault="00962AAC" w:rsidP="00A96EF9">
      <w:pPr>
        <w:rPr>
          <w:rFonts w:cs="Mixed Otzar1 Transparent"/>
          <w:color w:val="000000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>[</w:t>
      </w:r>
      <w:r w:rsidRPr="00B7460E">
        <w:rPr>
          <w:rFonts w:cs="Mixed Otzar1 Transparent"/>
          <w:color w:val="000000"/>
          <w:lang w:bidi="he-IL"/>
        </w:rPr>
        <w:t>3] The Venice Edition of the Talmud omits R. Yehuda’s na</w:t>
      </w:r>
      <w:r w:rsidR="00026D8C" w:rsidRPr="00B7460E">
        <w:rPr>
          <w:rFonts w:cs="Mixed Otzar1 Transparent"/>
          <w:color w:val="000000"/>
          <w:lang w:bidi="he-IL"/>
        </w:rPr>
        <w:t>me</w:t>
      </w:r>
      <w:r w:rsidR="00A96EF9">
        <w:rPr>
          <w:rFonts w:cs="Mixed Otzar1 Transparent"/>
          <w:color w:val="000000"/>
          <w:lang w:bidi="he-IL"/>
        </w:rPr>
        <w:t>;</w:t>
      </w:r>
      <w:r w:rsidR="00026D8C" w:rsidRPr="00B7460E">
        <w:rPr>
          <w:rFonts w:cs="Mixed Otzar1 Transparent"/>
          <w:color w:val="000000"/>
          <w:lang w:bidi="he-IL"/>
        </w:rPr>
        <w:t xml:space="preserve"> </w:t>
      </w:r>
      <w:r w:rsidR="00A96EF9">
        <w:rPr>
          <w:rFonts w:cs="Mixed Otzar1 Transparent"/>
          <w:color w:val="000000"/>
          <w:lang w:bidi="he-IL"/>
        </w:rPr>
        <w:t>his</w:t>
      </w:r>
      <w:r w:rsidR="00026D8C" w:rsidRPr="00B7460E">
        <w:rPr>
          <w:rFonts w:cs="Mixed Otzar1 Transparent"/>
          <w:color w:val="000000"/>
          <w:lang w:bidi="he-IL"/>
        </w:rPr>
        <w:t xml:space="preserve"> name</w:t>
      </w:r>
      <w:r w:rsidRPr="00B7460E">
        <w:rPr>
          <w:rFonts w:cs="Mixed Otzar1 Transparent"/>
          <w:color w:val="000000"/>
          <w:lang w:bidi="he-IL"/>
        </w:rPr>
        <w:t xml:space="preserve"> is included (in square brackets) in all the modern editions.</w:t>
      </w:r>
      <w:r w:rsidR="0096196B" w:rsidRPr="00B7460E">
        <w:rPr>
          <w:rFonts w:cs="Mixed Otzar1 Transparent"/>
          <w:color w:val="000000"/>
          <w:lang w:bidi="he-IL"/>
        </w:rPr>
        <w:t xml:space="preserve"> </w:t>
      </w:r>
      <w:r w:rsidR="00E35F78" w:rsidRPr="00B7460E">
        <w:rPr>
          <w:rFonts w:cs="Mixed Otzar1 Transparent"/>
          <w:color w:val="000000"/>
          <w:lang w:bidi="he-IL"/>
        </w:rPr>
        <w:t xml:space="preserve">The Yerushalmi (Pesahim 10:1) also omits </w:t>
      </w:r>
      <w:r w:rsidR="00026D8C" w:rsidRPr="00B7460E">
        <w:rPr>
          <w:rFonts w:cs="Mixed Otzar1 Transparent"/>
          <w:color w:val="000000"/>
          <w:lang w:bidi="he-IL"/>
        </w:rPr>
        <w:t>R. Yehuda’s name</w:t>
      </w:r>
      <w:r w:rsidR="00A96EF9">
        <w:rPr>
          <w:rFonts w:cs="Mixed Otzar1 Transparent"/>
          <w:color w:val="000000"/>
          <w:lang w:bidi="he-IL"/>
        </w:rPr>
        <w:t xml:space="preserve">. The Tosefta includes </w:t>
      </w:r>
      <w:r w:rsidR="00AD42C0" w:rsidRPr="00B7460E">
        <w:rPr>
          <w:rFonts w:cs="Mixed Otzar1 Transparent"/>
          <w:color w:val="000000"/>
          <w:lang w:bidi="he-IL"/>
        </w:rPr>
        <w:t>his name</w:t>
      </w:r>
      <w:r w:rsidR="00A96EF9">
        <w:rPr>
          <w:rFonts w:cs="Mixed Otzar1 Transparent"/>
          <w:color w:val="000000"/>
          <w:lang w:bidi="he-IL"/>
        </w:rPr>
        <w:t xml:space="preserve"> (Berakot 5:2). S</w:t>
      </w:r>
      <w:r w:rsidR="00A2700E" w:rsidRPr="00B7460E">
        <w:rPr>
          <w:rFonts w:cs="Mixed Otzar1 Transparent"/>
          <w:color w:val="000000"/>
          <w:lang w:bidi="he-IL"/>
        </w:rPr>
        <w:t>even out of eight Bavli manuscripts available</w:t>
      </w:r>
      <w:r w:rsidR="000920C8" w:rsidRPr="00B7460E">
        <w:rPr>
          <w:rFonts w:cs="Mixed Otzar1 Transparent"/>
          <w:color w:val="000000"/>
          <w:lang w:bidi="he-IL"/>
        </w:rPr>
        <w:t xml:space="preserve"> at </w:t>
      </w:r>
      <w:r w:rsidR="00A2700E" w:rsidRPr="00B7460E">
        <w:rPr>
          <w:rFonts w:cs="Mixed Otzar1 Transparent"/>
          <w:color w:val="000000"/>
          <w:lang w:bidi="he-IL"/>
        </w:rPr>
        <w:t>bavli.genizah.org</w:t>
      </w:r>
      <w:r w:rsidR="00A96EF9">
        <w:rPr>
          <w:rFonts w:cs="Mixed Otzar1 Transparent"/>
          <w:color w:val="000000"/>
          <w:lang w:bidi="he-IL"/>
        </w:rPr>
        <w:t xml:space="preserve"> include his name as well</w:t>
      </w:r>
      <w:r w:rsidR="000920C8" w:rsidRPr="00B7460E">
        <w:rPr>
          <w:rFonts w:cs="Mixed Otzar1 Transparent"/>
          <w:color w:val="000000"/>
          <w:lang w:bidi="he-IL"/>
        </w:rPr>
        <w:t xml:space="preserve">. (The eighth one has Rabban Gamliel, R. Yehoshua and R. Yossi, which is obviously </w:t>
      </w:r>
      <w:r w:rsidR="00A96EF9">
        <w:rPr>
          <w:rFonts w:cs="Mixed Otzar1 Transparent"/>
          <w:color w:val="000000"/>
          <w:lang w:bidi="he-IL"/>
        </w:rPr>
        <w:t>in</w:t>
      </w:r>
      <w:r w:rsidR="000920C8" w:rsidRPr="00B7460E">
        <w:rPr>
          <w:rFonts w:cs="Mixed Otzar1 Transparent"/>
          <w:color w:val="000000"/>
          <w:lang w:bidi="he-IL"/>
        </w:rPr>
        <w:t>correct.)</w:t>
      </w:r>
    </w:p>
    <w:p w:rsidR="002E1A59" w:rsidRDefault="002E1A59" w:rsidP="00C57DA2">
      <w:r>
        <w:t xml:space="preserve">[4] </w:t>
      </w:r>
      <w:r w:rsidR="000776CD">
        <w:t>I</w:t>
      </w:r>
      <w:r>
        <w:t>t was common to begin a meal early enough on Friday afternoon and continue t</w:t>
      </w:r>
      <w:r w:rsidR="000776CD">
        <w:t xml:space="preserve">he meal into the night. See a similar </w:t>
      </w:r>
      <w:r w:rsidR="00C57DA2">
        <w:t>occurance</w:t>
      </w:r>
      <w:r>
        <w:t xml:space="preserve"> in Pesahim 105a with the deciples of Rab</w:t>
      </w:r>
      <w:r w:rsidR="00C57DA2">
        <w:t>. See also</w:t>
      </w:r>
      <w:r>
        <w:t xml:space="preserve"> the Beraita on the bottom of page 102a in Pesahim</w:t>
      </w:r>
      <w:r w:rsidR="00C57DA2">
        <w:t xml:space="preserve"> </w:t>
      </w:r>
      <w:r w:rsidR="00C57DA2" w:rsidRPr="00C57DA2">
        <w:rPr>
          <w:rFonts w:ascii="Arial" w:hAnsi="Arial" w:cs="Arial"/>
          <w:color w:val="232323"/>
          <w:sz w:val="20"/>
          <w:szCs w:val="20"/>
          <w:rtl/>
          <w:lang w:bidi="he-IL"/>
        </w:rPr>
        <w:t>בני חבורה שהיו מסובין וקדש עליהן היום</w:t>
      </w:r>
      <w:r w:rsidR="00C57DA2">
        <w:rPr>
          <w:rFonts w:ascii="Arial" w:hAnsi="Arial" w:cs="Arial"/>
          <w:color w:val="232323"/>
          <w:sz w:val="20"/>
          <w:szCs w:val="20"/>
        </w:rPr>
        <w:t>.</w:t>
      </w:r>
    </w:p>
    <w:p w:rsidR="002E1A59" w:rsidRDefault="002E1A59" w:rsidP="00750EB6">
      <w:pPr>
        <w:rPr>
          <w:lang w:bidi="he-IL"/>
        </w:rPr>
      </w:pPr>
      <w:r>
        <w:t xml:space="preserve">[5] </w:t>
      </w:r>
      <w:r>
        <w:rPr>
          <w:i/>
          <w:iCs/>
        </w:rPr>
        <w:t>Kidush v’</w:t>
      </w:r>
      <w:r w:rsidRPr="00ED6DA5">
        <w:rPr>
          <w:i/>
          <w:iCs/>
        </w:rPr>
        <w:t>Habhdala</w:t>
      </w:r>
      <w:r>
        <w:t xml:space="preserve"> printed in </w:t>
      </w:r>
      <w:r w:rsidRPr="00ED6DA5">
        <w:rPr>
          <w:i/>
          <w:iCs/>
        </w:rPr>
        <w:t>Mahanayim</w:t>
      </w:r>
      <w:r>
        <w:t xml:space="preserve"> 85-86, Tishri-Heshwan 5724. Available here </w:t>
      </w:r>
      <w:hyperlink r:id="rId6" w:history="1">
        <w:r w:rsidRPr="00077F14">
          <w:rPr>
            <w:rStyle w:val="Hyperlink"/>
          </w:rPr>
          <w:t>http://www.daat.ac.il/daat/kitveyet/mahanaim/kidush-2.htm</w:t>
        </w:r>
      </w:hyperlink>
      <w:r>
        <w:t xml:space="preserve"> </w:t>
      </w:r>
      <w:r w:rsidR="003B66FD">
        <w:rPr>
          <w:lang w:bidi="he-IL"/>
        </w:rPr>
        <w:t xml:space="preserve"> </w:t>
      </w:r>
    </w:p>
    <w:p w:rsidR="00FD2A86" w:rsidRDefault="004C0974" w:rsidP="00FD2A86">
      <w:pPr>
        <w:spacing w:after="0"/>
        <w:rPr>
          <w:rFonts w:ascii="Arial" w:hAnsi="Arial" w:cs="Arial"/>
          <w:color w:val="232323"/>
          <w:sz w:val="20"/>
          <w:szCs w:val="20"/>
          <w:lang w:bidi="he-IL"/>
        </w:rPr>
      </w:pPr>
      <w:r>
        <w:t>[</w:t>
      </w:r>
      <w:r w:rsidR="002E1A59" w:rsidRPr="00B7460E">
        <w:rPr>
          <w:rFonts w:cs="Mixed Otzar1 Transparent"/>
          <w:color w:val="000000"/>
          <w:lang w:bidi="he-IL"/>
        </w:rPr>
        <w:t>6</w:t>
      </w:r>
      <w:r w:rsidRPr="00B7460E">
        <w:rPr>
          <w:rFonts w:cs="Mixed Otzar1 Transparent"/>
          <w:color w:val="000000"/>
          <w:lang w:bidi="he-IL"/>
        </w:rPr>
        <w:t xml:space="preserve">] </w:t>
      </w:r>
      <w:r w:rsidR="00FD2A86" w:rsidRPr="00FD2A86">
        <w:rPr>
          <w:rFonts w:ascii="Arial" w:hAnsi="Arial" w:cs="Arial"/>
          <w:color w:val="232323"/>
          <w:sz w:val="20"/>
          <w:szCs w:val="20"/>
          <w:rtl/>
          <w:lang w:bidi="he-IL"/>
        </w:rPr>
        <w:t>תפלת ערבית רבן גמליאל אומר חובה ר</w:t>
      </w:r>
      <w:r w:rsidR="00FD2A86" w:rsidRPr="00FD2A86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="00FD2A86" w:rsidRPr="00FD2A86">
        <w:rPr>
          <w:rFonts w:ascii="Arial" w:hAnsi="Arial" w:cs="Arial"/>
          <w:color w:val="232323"/>
          <w:sz w:val="20"/>
          <w:szCs w:val="20"/>
          <w:rtl/>
          <w:lang w:bidi="he-IL"/>
        </w:rPr>
        <w:t>יהושע אומר רשות</w:t>
      </w:r>
    </w:p>
    <w:p w:rsidR="004C0974" w:rsidRPr="00B7460E" w:rsidRDefault="004C0974" w:rsidP="005C28E5">
      <w:pPr>
        <w:rPr>
          <w:rFonts w:cs="Mixed Otzar1 Transparent"/>
          <w:color w:val="000000"/>
          <w:lang w:bidi="he-IL"/>
        </w:rPr>
      </w:pPr>
      <w:proofErr w:type="gramStart"/>
      <w:r w:rsidRPr="00B7460E">
        <w:rPr>
          <w:rFonts w:cs="Mixed Otzar1 Transparent"/>
          <w:color w:val="000000"/>
          <w:lang w:bidi="he-IL"/>
        </w:rPr>
        <w:t>Berakwt 2</w:t>
      </w:r>
      <w:r w:rsidR="00084DC1">
        <w:rPr>
          <w:rFonts w:cs="Mixed Otzar1 Transparent"/>
          <w:color w:val="000000"/>
          <w:lang w:bidi="he-IL"/>
        </w:rPr>
        <w:t>7b</w:t>
      </w:r>
      <w:r w:rsidRPr="00B7460E">
        <w:rPr>
          <w:rFonts w:cs="Mixed Otzar1 Transparent"/>
          <w:color w:val="000000"/>
          <w:lang w:bidi="he-IL"/>
        </w:rPr>
        <w:t>.</w:t>
      </w:r>
      <w:proofErr w:type="gramEnd"/>
      <w:r w:rsidRPr="00B7460E">
        <w:rPr>
          <w:rFonts w:cs="Mixed Otzar1 Transparent"/>
          <w:color w:val="000000"/>
          <w:lang w:bidi="he-IL"/>
        </w:rPr>
        <w:t xml:space="preserve"> </w:t>
      </w:r>
      <w:r w:rsidR="000E5534" w:rsidRPr="00B7460E">
        <w:rPr>
          <w:rFonts w:cs="Mixed Otzar1 Transparent"/>
          <w:color w:val="000000"/>
          <w:lang w:bidi="he-IL"/>
        </w:rPr>
        <w:t xml:space="preserve">The Gemara </w:t>
      </w:r>
      <w:r w:rsidR="005C28E5">
        <w:rPr>
          <w:rFonts w:cs="Mixed Otzar1 Transparent"/>
          <w:color w:val="000000"/>
          <w:lang w:bidi="he-IL"/>
        </w:rPr>
        <w:t>records</w:t>
      </w:r>
      <w:r w:rsidR="000E5534" w:rsidRPr="00B7460E">
        <w:rPr>
          <w:rFonts w:cs="Mixed Otzar1 Transparent"/>
          <w:color w:val="000000"/>
          <w:lang w:bidi="he-IL"/>
        </w:rPr>
        <w:t xml:space="preserve"> two opinions: the evening prayer is voluntary, </w:t>
      </w:r>
      <w:r w:rsidR="005C28E5">
        <w:rPr>
          <w:rFonts w:cs="Mixed Otzar1 Transparent"/>
          <w:color w:val="000000"/>
          <w:lang w:bidi="he-IL"/>
        </w:rPr>
        <w:t>the prayer</w:t>
      </w:r>
      <w:r w:rsidR="000E5534" w:rsidRPr="00B7460E">
        <w:rPr>
          <w:rFonts w:cs="Mixed Otzar1 Transparent"/>
          <w:color w:val="000000"/>
          <w:lang w:bidi="he-IL"/>
        </w:rPr>
        <w:t xml:space="preserve"> is obligatory. The majority of Rishonim understand that the </w:t>
      </w:r>
      <w:r w:rsidR="00B64C58" w:rsidRPr="00B7460E">
        <w:rPr>
          <w:rFonts w:cs="Mixed Otzar1 Transparent"/>
          <w:color w:val="000000"/>
          <w:lang w:bidi="he-IL"/>
        </w:rPr>
        <w:t>evening prayer is voluntary</w:t>
      </w:r>
      <w:r w:rsidR="00697BCF">
        <w:rPr>
          <w:rFonts w:cs="Mixed Otzar1 Transparent"/>
          <w:color w:val="000000"/>
          <w:lang w:bidi="he-IL"/>
        </w:rPr>
        <w:t>, although</w:t>
      </w:r>
      <w:r w:rsidR="009670BB">
        <w:rPr>
          <w:rFonts w:cs="Mixed Otzar1 Transparent"/>
          <w:color w:val="000000"/>
          <w:lang w:bidi="he-IL"/>
        </w:rPr>
        <w:t xml:space="preserve"> </w:t>
      </w:r>
      <w:r w:rsidR="005C28E5">
        <w:rPr>
          <w:rFonts w:cs="Mixed Otzar1 Transparent"/>
          <w:color w:val="000000"/>
          <w:lang w:bidi="he-IL"/>
        </w:rPr>
        <w:t>over time</w:t>
      </w:r>
      <w:r w:rsidR="00B64C58" w:rsidRPr="00B7460E">
        <w:rPr>
          <w:rFonts w:cs="Mixed Otzar1 Transparent"/>
          <w:color w:val="000000"/>
          <w:lang w:bidi="he-IL"/>
        </w:rPr>
        <w:t xml:space="preserve">, </w:t>
      </w:r>
      <w:r w:rsidR="000E5534" w:rsidRPr="00B7460E">
        <w:rPr>
          <w:rFonts w:cs="Mixed Otzar1 Transparent"/>
          <w:color w:val="000000"/>
          <w:lang w:bidi="he-IL"/>
        </w:rPr>
        <w:t xml:space="preserve">Israel </w:t>
      </w:r>
      <w:r w:rsidR="00B64C58" w:rsidRPr="00B7460E">
        <w:rPr>
          <w:rFonts w:cs="Mixed Otzar1 Transparent"/>
          <w:color w:val="000000"/>
          <w:lang w:bidi="he-IL"/>
        </w:rPr>
        <w:t xml:space="preserve">accepted the </w:t>
      </w:r>
      <w:r w:rsidR="009670BB">
        <w:rPr>
          <w:rFonts w:cs="Mixed Otzar1 Transparent"/>
          <w:color w:val="000000"/>
          <w:lang w:bidi="he-IL"/>
        </w:rPr>
        <w:t xml:space="preserve">evening </w:t>
      </w:r>
      <w:r w:rsidR="00B64C58" w:rsidRPr="00B7460E">
        <w:rPr>
          <w:rFonts w:cs="Mixed Otzar1 Transparent"/>
          <w:color w:val="000000"/>
          <w:lang w:bidi="he-IL"/>
        </w:rPr>
        <w:t>prayer</w:t>
      </w:r>
      <w:r w:rsidR="00EF6A6A" w:rsidRPr="00B7460E">
        <w:rPr>
          <w:rFonts w:cs="Mixed Otzar1 Transparent"/>
          <w:color w:val="000000"/>
          <w:lang w:bidi="he-IL"/>
        </w:rPr>
        <w:t xml:space="preserve"> </w:t>
      </w:r>
      <w:r w:rsidR="000776CD">
        <w:rPr>
          <w:rFonts w:cs="Mixed Otzar1 Transparent"/>
          <w:color w:val="000000"/>
          <w:lang w:bidi="he-IL"/>
        </w:rPr>
        <w:t>as</w:t>
      </w:r>
      <w:r w:rsidR="000E5534" w:rsidRPr="00B7460E">
        <w:rPr>
          <w:rFonts w:cs="Mixed Otzar1 Transparent"/>
          <w:color w:val="000000"/>
          <w:lang w:bidi="he-IL"/>
        </w:rPr>
        <w:t xml:space="preserve"> </w:t>
      </w:r>
      <w:r w:rsidR="00EF6A6A" w:rsidRPr="00B7460E">
        <w:rPr>
          <w:rFonts w:cs="Mixed Otzar1 Transparent"/>
          <w:color w:val="000000"/>
          <w:lang w:bidi="he-IL"/>
        </w:rPr>
        <w:t>an obligation</w:t>
      </w:r>
      <w:r w:rsidR="000E5534" w:rsidRPr="00B7460E">
        <w:rPr>
          <w:rFonts w:cs="Mixed Otzar1 Transparent"/>
          <w:color w:val="000000"/>
          <w:lang w:bidi="he-IL"/>
        </w:rPr>
        <w:t xml:space="preserve"> (Maimonides Tfilah 1:6</w:t>
      </w:r>
      <w:r w:rsidR="002631BF">
        <w:rPr>
          <w:rFonts w:cs="Mixed Otzar1 Transparent"/>
          <w:color w:val="000000"/>
          <w:lang w:bidi="he-IL"/>
        </w:rPr>
        <w:t xml:space="preserve">, quoting </w:t>
      </w:r>
      <w:r w:rsidR="000776CD" w:rsidRPr="002631BF">
        <w:rPr>
          <w:rFonts w:cs="Mixed Otzar1 Transparent"/>
          <w:color w:val="000000"/>
          <w:lang w:bidi="he-IL"/>
        </w:rPr>
        <w:t xml:space="preserve">Rabbi </w:t>
      </w:r>
      <w:r w:rsidR="00E91DA1" w:rsidRPr="002631BF">
        <w:rPr>
          <w:rFonts w:cs="Mixed Otzar1 Transparent"/>
          <w:color w:val="000000"/>
          <w:lang w:bidi="he-IL"/>
        </w:rPr>
        <w:t>Yitshak</w:t>
      </w:r>
      <w:r w:rsidR="000776CD" w:rsidRPr="002631BF">
        <w:rPr>
          <w:rFonts w:cs="Mixed Otzar1 Transparent"/>
          <w:color w:val="000000"/>
          <w:lang w:bidi="he-IL"/>
        </w:rPr>
        <w:t xml:space="preserve"> al-Fasi</w:t>
      </w:r>
      <w:r w:rsidR="002631BF">
        <w:rPr>
          <w:rFonts w:cs="Mixed Otzar1 Transparent"/>
          <w:color w:val="000000"/>
          <w:lang w:bidi="he-IL"/>
        </w:rPr>
        <w:t>.)</w:t>
      </w:r>
    </w:p>
    <w:p w:rsidR="00126B1A" w:rsidRPr="00822505" w:rsidRDefault="00D16722" w:rsidP="00B23CFB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>[7] “</w:t>
      </w:r>
      <w:r w:rsidR="00126B1A" w:rsidRPr="00822505">
        <w:rPr>
          <w:rFonts w:cs="Mixed Otzar1 Transparent"/>
          <w:color w:val="000000"/>
          <w:lang w:bidi="he-IL"/>
        </w:rPr>
        <w:t>Even during the Second Temple period when the Hamonean dynasty was at its zenith, Akko remained outside the boundaries of the land of Israel and was in fact a Greek city.</w:t>
      </w:r>
      <w:r w:rsidRPr="00822505">
        <w:rPr>
          <w:rFonts w:cs="Mixed Otzar1 Transparent"/>
          <w:color w:val="000000"/>
          <w:lang w:bidi="he-IL"/>
        </w:rPr>
        <w:t>”</w:t>
      </w:r>
      <w:r w:rsidR="00126B1A" w:rsidRPr="00822505">
        <w:rPr>
          <w:rFonts w:cs="Mixed Otzar1 Transparent"/>
          <w:color w:val="000000"/>
          <w:lang w:bidi="he-IL"/>
        </w:rPr>
        <w:t xml:space="preserve"> </w:t>
      </w:r>
      <w:proofErr w:type="gramStart"/>
      <w:r w:rsidR="002631BF" w:rsidRPr="00822505">
        <w:rPr>
          <w:rFonts w:cs="Mixed Otzar1 Transparent"/>
          <w:color w:val="000000"/>
          <w:lang w:bidi="he-IL"/>
        </w:rPr>
        <w:t xml:space="preserve">- </w:t>
      </w:r>
      <w:r w:rsidR="00126B1A" w:rsidRPr="00822505">
        <w:rPr>
          <w:rFonts w:cs="Mixed Otzar1 Transparent"/>
          <w:color w:val="000000"/>
          <w:lang w:bidi="he-IL"/>
        </w:rPr>
        <w:t xml:space="preserve">Rabbi Adin Even-Israel on </w:t>
      </w:r>
      <w:r w:rsidRPr="00822505">
        <w:rPr>
          <w:rFonts w:cs="Mixed Otzar1 Transparent"/>
          <w:color w:val="000000"/>
          <w:lang w:bidi="he-IL"/>
        </w:rPr>
        <w:t>Gittin 2a.</w:t>
      </w:r>
      <w:proofErr w:type="gramEnd"/>
      <w:r w:rsidRPr="00822505">
        <w:rPr>
          <w:rFonts w:cs="Mixed Otzar1 Transparent"/>
          <w:color w:val="000000"/>
          <w:lang w:bidi="he-IL"/>
        </w:rPr>
        <w:t xml:space="preserve"> A Tan</w:t>
      </w:r>
      <w:r w:rsidR="001B490C" w:rsidRPr="00822505">
        <w:rPr>
          <w:rFonts w:cs="Mixed Otzar1 Transparent"/>
          <w:color w:val="000000"/>
          <w:lang w:bidi="he-IL"/>
        </w:rPr>
        <w:t>n</w:t>
      </w:r>
      <w:r w:rsidRPr="00822505">
        <w:rPr>
          <w:rFonts w:cs="Mixed Otzar1 Transparent"/>
          <w:color w:val="000000"/>
          <w:lang w:bidi="he-IL"/>
        </w:rPr>
        <w:t>a of that generation, namely R Yehuda b Igra Ish Kfar Akko, presumably lived there but he isn’t mentioned in this context.</w:t>
      </w:r>
    </w:p>
    <w:p w:rsidR="00DE3394" w:rsidRPr="00822505" w:rsidRDefault="00F94CB3" w:rsidP="002631BF">
      <w:pPr>
        <w:rPr>
          <w:rFonts w:cs="Mixed Otzar1 Transparent"/>
          <w:color w:val="000000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 xml:space="preserve"> [</w:t>
      </w:r>
      <w:r w:rsidRPr="00822505">
        <w:rPr>
          <w:rFonts w:cs="Mixed Otzar1 Transparent"/>
          <w:color w:val="000000"/>
          <w:lang w:bidi="he-IL"/>
        </w:rPr>
        <w:t>8]</w:t>
      </w:r>
      <w:r w:rsidR="00DE573E" w:rsidRPr="00822505">
        <w:rPr>
          <w:rFonts w:cs="Mixed Otzar1 Transparent"/>
          <w:color w:val="000000"/>
          <w:lang w:bidi="he-IL"/>
        </w:rPr>
        <w:t xml:space="preserve"> </w:t>
      </w:r>
      <w:r w:rsidR="00510F62" w:rsidRPr="00822505">
        <w:rPr>
          <w:rFonts w:cs="Mixed Otzar1 Transparent"/>
          <w:color w:val="000000"/>
          <w:lang w:bidi="he-IL"/>
        </w:rPr>
        <w:t>Menachot 104a, Yerushalmi Shabbat 8:1</w:t>
      </w:r>
      <w:r w:rsidR="00311731" w:rsidRPr="00822505">
        <w:rPr>
          <w:rFonts w:cs="Mixed Otzar1 Transparent"/>
          <w:color w:val="000000"/>
          <w:lang w:bidi="he-IL"/>
        </w:rPr>
        <w:t>.</w:t>
      </w:r>
      <w:r w:rsidR="001B490C" w:rsidRPr="00822505">
        <w:rPr>
          <w:rFonts w:cs="Mixed Otzar1 Transparent"/>
          <w:color w:val="000000"/>
          <w:lang w:bidi="he-IL"/>
        </w:rPr>
        <w:t xml:space="preserve"> </w:t>
      </w:r>
      <w:r w:rsidR="00DE573E" w:rsidRPr="00822505">
        <w:rPr>
          <w:rFonts w:cs="Mixed Otzar1 Transparent"/>
          <w:color w:val="000000"/>
          <w:lang w:bidi="he-IL"/>
        </w:rPr>
        <w:t xml:space="preserve">Tosafot </w:t>
      </w:r>
      <w:r w:rsidR="00B23CFB" w:rsidRPr="00822505">
        <w:rPr>
          <w:rFonts w:cs="Mixed Otzar1 Transparent"/>
          <w:color w:val="000000"/>
          <w:lang w:bidi="he-IL"/>
        </w:rPr>
        <w:t xml:space="preserve">(and Rashi) </w:t>
      </w:r>
      <w:r w:rsidR="00DE573E" w:rsidRPr="00822505">
        <w:rPr>
          <w:rFonts w:cs="Mixed Otzar1 Transparent"/>
          <w:color w:val="000000"/>
          <w:lang w:bidi="he-IL"/>
        </w:rPr>
        <w:t>understand</w:t>
      </w:r>
      <w:r w:rsidR="00DE3394" w:rsidRPr="00822505">
        <w:rPr>
          <w:rFonts w:cs="Mixed Otzar1 Transparent"/>
          <w:color w:val="000000"/>
          <w:lang w:bidi="he-IL"/>
        </w:rPr>
        <w:t xml:space="preserve"> that R. Yehuda was the posek for the house of R. Yehuda HaNasi (Rabban S himon b Gamliel’s son). In any </w:t>
      </w:r>
      <w:r w:rsidR="00311731" w:rsidRPr="00822505">
        <w:rPr>
          <w:rFonts w:cs="Mixed Otzar1 Transparent"/>
          <w:color w:val="000000"/>
          <w:lang w:bidi="he-IL"/>
        </w:rPr>
        <w:t>case,</w:t>
      </w:r>
      <w:r w:rsidR="00DE3394" w:rsidRPr="00822505">
        <w:rPr>
          <w:rFonts w:cs="Mixed Otzar1 Transparent"/>
          <w:color w:val="000000"/>
          <w:lang w:bidi="he-IL"/>
        </w:rPr>
        <w:t xml:space="preserve"> if he was the halakhic authority in Usha in the time </w:t>
      </w:r>
      <w:r w:rsidR="00B23CFB" w:rsidRPr="00822505">
        <w:rPr>
          <w:rFonts w:cs="Mixed Otzar1 Transparent"/>
          <w:color w:val="000000"/>
          <w:lang w:bidi="he-IL"/>
        </w:rPr>
        <w:t>that</w:t>
      </w:r>
      <w:r w:rsidR="00DE3394" w:rsidRPr="00822505">
        <w:rPr>
          <w:rFonts w:cs="Mixed Otzar1 Transparent"/>
          <w:color w:val="000000"/>
          <w:lang w:bidi="he-IL"/>
        </w:rPr>
        <w:t xml:space="preserve"> Rab</w:t>
      </w:r>
      <w:r w:rsidR="00311731" w:rsidRPr="00822505">
        <w:rPr>
          <w:rFonts w:cs="Mixed Otzar1 Transparent"/>
          <w:color w:val="000000"/>
          <w:lang w:bidi="he-IL"/>
        </w:rPr>
        <w:t>b</w:t>
      </w:r>
      <w:r w:rsidR="00DE3394" w:rsidRPr="00822505">
        <w:rPr>
          <w:rFonts w:cs="Mixed Otzar1 Transparent"/>
          <w:color w:val="000000"/>
          <w:lang w:bidi="he-IL"/>
        </w:rPr>
        <w:t>i</w:t>
      </w:r>
      <w:r w:rsidR="00B23CFB" w:rsidRPr="00822505">
        <w:rPr>
          <w:rFonts w:cs="Mixed Otzar1 Transparent"/>
          <w:color w:val="000000"/>
          <w:lang w:bidi="he-IL"/>
        </w:rPr>
        <w:t xml:space="preserve"> was in Usha</w:t>
      </w:r>
      <w:r w:rsidR="00DE3394" w:rsidRPr="00822505">
        <w:rPr>
          <w:rFonts w:cs="Mixed Otzar1 Transparent"/>
          <w:color w:val="000000"/>
          <w:lang w:bidi="he-IL"/>
        </w:rPr>
        <w:t xml:space="preserve">, he </w:t>
      </w:r>
      <w:r w:rsidR="00311731" w:rsidRPr="00822505">
        <w:rPr>
          <w:rFonts w:cs="Mixed Otzar1 Transparent"/>
          <w:color w:val="000000"/>
          <w:lang w:bidi="he-IL"/>
        </w:rPr>
        <w:t xml:space="preserve">must have held that position during the tenure of Rabbi’s father. </w:t>
      </w:r>
      <w:r w:rsidR="002631BF" w:rsidRPr="00822505">
        <w:rPr>
          <w:rFonts w:cs="Mixed Otzar1 Transparent"/>
          <w:color w:val="000000"/>
          <w:lang w:bidi="he-IL"/>
        </w:rPr>
        <w:t xml:space="preserve">The Talmud mentions that a </w:t>
      </w:r>
      <w:proofErr w:type="gramStart"/>
      <w:r w:rsidR="002631BF" w:rsidRPr="00822505">
        <w:rPr>
          <w:rFonts w:cs="Mixed Otzar1 Transparent"/>
          <w:color w:val="000000"/>
          <w:lang w:bidi="he-IL"/>
        </w:rPr>
        <w:t>communitie’s  practice</w:t>
      </w:r>
      <w:proofErr w:type="gramEnd"/>
      <w:r w:rsidR="002631BF" w:rsidRPr="00822505">
        <w:rPr>
          <w:rFonts w:cs="Mixed Otzar1 Transparent"/>
          <w:color w:val="000000"/>
          <w:lang w:bidi="he-IL"/>
        </w:rPr>
        <w:t xml:space="preserve">, followed the local authority: </w:t>
      </w:r>
      <w:r w:rsidR="00311731" w:rsidRPr="00822505">
        <w:rPr>
          <w:rFonts w:cs="Mixed Otzar1 Transparent"/>
          <w:color w:val="000000"/>
          <w:lang w:bidi="he-IL"/>
        </w:rPr>
        <w:t xml:space="preserve">(Shabbat 130a) In R Eliezer's place they chopped trees to make charcoal to make an iron (circumcision knife) on the Sabbath (for a Sabbath circumcision). In R Yose Ha Galili's </w:t>
      </w:r>
      <w:proofErr w:type="gramStart"/>
      <w:r w:rsidR="00311731" w:rsidRPr="00822505">
        <w:rPr>
          <w:rFonts w:cs="Mixed Otzar1 Transparent"/>
          <w:color w:val="000000"/>
          <w:lang w:bidi="he-IL"/>
        </w:rPr>
        <w:t>place</w:t>
      </w:r>
      <w:proofErr w:type="gramEnd"/>
      <w:r w:rsidR="00311731" w:rsidRPr="00822505">
        <w:rPr>
          <w:rFonts w:cs="Mixed Otzar1 Transparent"/>
          <w:color w:val="000000"/>
          <w:lang w:bidi="he-IL"/>
        </w:rPr>
        <w:t xml:space="preserve"> they ate fowl with dairy. </w:t>
      </w:r>
    </w:p>
    <w:p w:rsidR="00F94CB3" w:rsidRPr="00822505" w:rsidRDefault="00F94CB3" w:rsidP="00F94CB3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>[9] Daat Mikra Esther summary of the end of chapter 7</w:t>
      </w:r>
      <w:proofErr w:type="gramStart"/>
      <w:r w:rsidRPr="00822505">
        <w:rPr>
          <w:rFonts w:cs="Mixed Otzar1 Transparent"/>
          <w:color w:val="000000"/>
          <w:lang w:bidi="he-IL"/>
        </w:rPr>
        <w:t>,  page</w:t>
      </w:r>
      <w:proofErr w:type="gramEnd"/>
      <w:r w:rsidRPr="00822505">
        <w:rPr>
          <w:rFonts w:cs="Mixed Otzar1 Transparent"/>
          <w:color w:val="000000"/>
          <w:lang w:bidi="he-IL"/>
        </w:rPr>
        <w:t xml:space="preserve"> 47</w:t>
      </w:r>
      <w:r w:rsidR="00311731" w:rsidRPr="00822505">
        <w:rPr>
          <w:rFonts w:cs="Mixed Otzar1 Transparent"/>
          <w:color w:val="000000"/>
          <w:lang w:bidi="he-IL"/>
        </w:rPr>
        <w:t>.</w:t>
      </w:r>
    </w:p>
    <w:p w:rsidR="00C207E1" w:rsidRDefault="00C207E1" w:rsidP="00AA503F">
      <w:pPr>
        <w:rPr>
          <w:lang w:bidi="he-IL"/>
        </w:rPr>
      </w:pPr>
    </w:p>
    <w:p w:rsidR="00F94CB3" w:rsidRDefault="00C207E1" w:rsidP="002631BF">
      <w:r>
        <w:rPr>
          <w:lang w:bidi="he-IL"/>
        </w:rPr>
        <w:t xml:space="preserve">[10] </w:t>
      </w:r>
      <w:r w:rsidR="00F94CB3">
        <w:rPr>
          <w:lang w:bidi="he-IL"/>
        </w:rPr>
        <w:t>S</w:t>
      </w:r>
      <w:r>
        <w:rPr>
          <w:lang w:bidi="he-IL"/>
        </w:rPr>
        <w:t>omet</w:t>
      </w:r>
      <w:r w:rsidR="004B21AD">
        <w:rPr>
          <w:lang w:bidi="he-IL"/>
        </w:rPr>
        <w:t xml:space="preserve">hing like the words of </w:t>
      </w:r>
      <w:r w:rsidR="004B21AD">
        <w:t>Vespasian</w:t>
      </w:r>
      <w:r w:rsidR="00D02A78">
        <w:t xml:space="preserve"> to </w:t>
      </w:r>
      <w:r w:rsidR="00D02A78" w:rsidRPr="00F94CB3">
        <w:rPr>
          <w:rFonts w:cs="Mixed Otzar1 Transparent"/>
          <w:color w:val="000000"/>
          <w:sz w:val="24"/>
          <w:lang w:bidi="he-IL"/>
        </w:rPr>
        <w:t>Rabban Yohanan ben Zakkai</w:t>
      </w:r>
      <w:r w:rsidR="0066464F">
        <w:rPr>
          <w:b/>
          <w:bCs/>
        </w:rPr>
        <w:t xml:space="preserve"> </w:t>
      </w:r>
      <w:r w:rsidR="00D02A78">
        <w:t xml:space="preserve">Yohanan b Zakai </w:t>
      </w:r>
      <w:r w:rsidR="00D02A78"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אי מלכא אנא עד האידנא אמאי לא אתית לגבאי</w:t>
      </w:r>
      <w:r w:rsidR="00D02A78">
        <w:t xml:space="preserve"> if I am a king, why did you not come to me before now?</w:t>
      </w:r>
      <w:r w:rsidR="00322930">
        <w:t xml:space="preserve"> – Gittin 56a</w:t>
      </w:r>
      <w:r w:rsidR="00BC6BC9">
        <w:t xml:space="preserve">, </w:t>
      </w:r>
      <w:proofErr w:type="gramStart"/>
      <w:r w:rsidR="002631BF">
        <w:t>That</w:t>
      </w:r>
      <w:proofErr w:type="gramEnd"/>
      <w:r w:rsidR="002631BF">
        <w:t xml:space="preserve"> apparently was </w:t>
      </w:r>
      <w:r w:rsidR="00BC6BC9">
        <w:t>a capital crime.</w:t>
      </w:r>
    </w:p>
    <w:p w:rsidR="00322930" w:rsidRDefault="005D4575" w:rsidP="00311731">
      <w:pPr>
        <w:rPr>
          <w:lang w:bidi="he-IL"/>
        </w:rPr>
      </w:pPr>
      <w:r>
        <w:rPr>
          <w:lang w:bidi="he-IL"/>
        </w:rPr>
        <w:t>[11] I don’t know in what way R. S</w:t>
      </w:r>
      <w:r w:rsidR="00311731">
        <w:rPr>
          <w:lang w:bidi="he-IL"/>
        </w:rPr>
        <w:t>himon b Gamliel always admired</w:t>
      </w:r>
      <w:r>
        <w:rPr>
          <w:lang w:bidi="he-IL"/>
        </w:rPr>
        <w:t xml:space="preserve"> R. Yosse’s words</w:t>
      </w:r>
      <w:r w:rsidR="00311731">
        <w:rPr>
          <w:lang w:bidi="he-IL"/>
        </w:rPr>
        <w:t xml:space="preserve"> or how R. Yosse knew that</w:t>
      </w:r>
      <w:r w:rsidR="00311731">
        <w:rPr>
          <w:rFonts w:cs="Mixed Otzar1 Transparent"/>
          <w:color w:val="000000"/>
          <w:sz w:val="24"/>
          <w:lang w:bidi="he-IL"/>
        </w:rPr>
        <w:t xml:space="preserve">. </w:t>
      </w:r>
      <w:r w:rsidR="00311731">
        <w:rPr>
          <w:lang w:bidi="he-IL"/>
        </w:rPr>
        <w:t>Later</w:t>
      </w:r>
      <w:r w:rsidR="00322930" w:rsidRPr="0023157B">
        <w:rPr>
          <w:lang w:bidi="he-IL"/>
        </w:rPr>
        <w:t xml:space="preserve"> sages considered R Yose a greater authority than R Yehuda. (Eruvin 46b)</w:t>
      </w:r>
      <w:r w:rsidR="00322930">
        <w:rPr>
          <w:lang w:bidi="he-IL"/>
        </w:rPr>
        <w:t xml:space="preserve"> </w:t>
      </w:r>
      <w:r w:rsidR="002631BF">
        <w:rPr>
          <w:lang w:bidi="he-IL"/>
        </w:rPr>
        <w:t>“</w:t>
      </w:r>
      <w:proofErr w:type="gramStart"/>
      <w:r w:rsidR="00322930" w:rsidRPr="0023157B">
        <w:rPr>
          <w:lang w:bidi="he-IL"/>
        </w:rPr>
        <w:t>the</w:t>
      </w:r>
      <w:proofErr w:type="gramEnd"/>
      <w:r w:rsidR="00322930" w:rsidRPr="0023157B">
        <w:rPr>
          <w:lang w:bidi="he-IL"/>
        </w:rPr>
        <w:t xml:space="preserve"> law follows ... R Yose (when he argues) with his colleagues...</w:t>
      </w:r>
      <w:r w:rsidR="002631BF">
        <w:rPr>
          <w:lang w:bidi="he-IL"/>
        </w:rPr>
        <w:t>”</w:t>
      </w:r>
    </w:p>
    <w:p w:rsidR="007228F3" w:rsidRDefault="007228F3" w:rsidP="00311731">
      <w:pPr>
        <w:rPr>
          <w:lang w:bidi="he-IL"/>
        </w:rPr>
      </w:pPr>
    </w:p>
    <w:p w:rsidR="002631BF" w:rsidRDefault="007228F3" w:rsidP="002631BF">
      <w:pPr>
        <w:spacing w:after="0"/>
      </w:pPr>
      <w:r>
        <w:rPr>
          <w:lang w:bidi="he-IL"/>
        </w:rPr>
        <w:t xml:space="preserve">[12]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אמר רב יהודה אמר שמואל אין הלכה לא כר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ולא כר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יוסי אלא פורס מפה ומקדש</w:t>
      </w:r>
    </w:p>
    <w:p w:rsidR="007228F3" w:rsidRDefault="007228F3" w:rsidP="002631BF">
      <w:pPr>
        <w:rPr>
          <w:lang w:bidi="he-IL"/>
        </w:rPr>
      </w:pPr>
      <w:r>
        <w:rPr>
          <w:lang w:bidi="he-IL"/>
        </w:rPr>
        <w:t>Pesahim 100a</w:t>
      </w:r>
    </w:p>
    <w:p w:rsidR="00EE1B57" w:rsidRDefault="00EE1B57" w:rsidP="00147B37">
      <w:pPr>
        <w:rPr>
          <w:lang w:bidi="he-IL"/>
        </w:rPr>
      </w:pPr>
      <w:r>
        <w:rPr>
          <w:lang w:bidi="he-IL"/>
        </w:rPr>
        <w:t>The rishonim aren’t sure if Shemuel is agreeing with R. Yosei as Rabban Shimon b Gamliel previously decided) but is being strict</w:t>
      </w:r>
      <w:r w:rsidR="00046F8E">
        <w:rPr>
          <w:lang w:bidi="he-IL"/>
        </w:rPr>
        <w:t xml:space="preserve"> </w:t>
      </w:r>
      <w:r w:rsidR="00046F8E">
        <w:rPr>
          <w:lang w:bidi="he-IL"/>
        </w:rPr>
        <w:t>(Rasbam)</w:t>
      </w:r>
      <w:r>
        <w:rPr>
          <w:lang w:bidi="he-IL"/>
        </w:rPr>
        <w:t>, or if he is presenting a third opinion which is closer to R. Yehuda’</w:t>
      </w:r>
      <w:r w:rsidR="00046F8E">
        <w:rPr>
          <w:lang w:bidi="he-IL"/>
        </w:rPr>
        <w:t>s (Tosafot).</w:t>
      </w:r>
      <w:r>
        <w:rPr>
          <w:lang w:bidi="he-IL"/>
        </w:rPr>
        <w:t xml:space="preserve"> According to the Hikhot Gedolot, the difference </w:t>
      </w:r>
      <w:r w:rsidR="00E768FF">
        <w:rPr>
          <w:lang w:bidi="he-IL"/>
        </w:rPr>
        <w:t xml:space="preserve">between Shemuel and R. Yehuda is about the question must the table be removed or is it enough to cover </w:t>
      </w:r>
      <w:r w:rsidR="002354CB">
        <w:rPr>
          <w:lang w:bidi="he-IL"/>
        </w:rPr>
        <w:t>the table with a cloth</w:t>
      </w:r>
      <w:r w:rsidR="00147B37">
        <w:rPr>
          <w:lang w:bidi="he-IL"/>
        </w:rPr>
        <w:t xml:space="preserve"> (see above footnote 2)</w:t>
      </w:r>
      <w:r w:rsidR="002354CB">
        <w:rPr>
          <w:lang w:bidi="he-IL"/>
        </w:rPr>
        <w:t>.</w:t>
      </w:r>
      <w:r w:rsidR="00046F8E">
        <w:rPr>
          <w:lang w:bidi="he-IL"/>
        </w:rPr>
        <w:t xml:space="preserve"> The Shulhan Arukh </w:t>
      </w:r>
      <w:r w:rsidR="00147B37">
        <w:rPr>
          <w:lang w:bidi="he-IL"/>
        </w:rPr>
        <w:t>rules like Shemu</w:t>
      </w:r>
      <w:r w:rsidR="00044AC9">
        <w:rPr>
          <w:lang w:bidi="he-IL"/>
        </w:rPr>
        <w:t>e</w:t>
      </w:r>
      <w:r w:rsidR="00147B37">
        <w:rPr>
          <w:lang w:bidi="he-IL"/>
        </w:rPr>
        <w:t>l.</w:t>
      </w:r>
    </w:p>
    <w:p w:rsidR="002354CB" w:rsidRDefault="002354CB" w:rsidP="002354CB">
      <w:pPr>
        <w:rPr>
          <w:lang w:bidi="he-IL"/>
        </w:rPr>
      </w:pPr>
    </w:p>
    <w:p w:rsidR="002354CB" w:rsidRDefault="002354CB" w:rsidP="002354CB">
      <w:r>
        <w:t>[13]</w:t>
      </w:r>
    </w:p>
    <w:p w:rsidR="002354CB" w:rsidRDefault="002354CB" w:rsidP="002354CB">
      <w:pPr>
        <w:bidi/>
        <w:rPr>
          <w:rFonts w:ascii="Arial" w:hAnsi="Arial" w:cs="Arial"/>
          <w:color w:val="232323"/>
          <w:sz w:val="21"/>
          <w:szCs w:val="21"/>
          <w:lang w:bidi="he-IL"/>
        </w:rPr>
      </w:pPr>
      <w:r>
        <w:t xml:space="preserve">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כך היה מנהגו שלר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בר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אלעאי ערב שבת מביאין לו עריבה מליאה מים חמין ורוחץ בהן פניו ידיו ורגליו ומתעטף ויושב בסדינין המצויינין ודומה למלאך יי צבאות</w:t>
      </w:r>
    </w:p>
    <w:p w:rsidR="002354CB" w:rsidRDefault="002354CB" w:rsidP="002354CB">
      <w:r>
        <w:t>I’m copying a manuscript version (Friedberg manuscript from the Genizah 12</w:t>
      </w:r>
      <w:r w:rsidRPr="00176A68">
        <w:rPr>
          <w:vertAlign w:val="superscript"/>
        </w:rPr>
        <w:t>th</w:t>
      </w:r>
      <w:r>
        <w:t>-13</w:t>
      </w:r>
      <w:r w:rsidRPr="00176A68">
        <w:rPr>
          <w:vertAlign w:val="superscript"/>
        </w:rPr>
        <w:t>th</w:t>
      </w:r>
      <w:r>
        <w:t xml:space="preserve"> century), which has “fine linen cloak”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</w:t>
      </w:r>
      <w:r w:rsidRPr="003E2AFF">
        <w:rPr>
          <w:rFonts w:ascii="Arial" w:hAnsi="Arial" w:cs="Arial"/>
          <w:sz w:val="21"/>
          <w:szCs w:val="21"/>
          <w:rtl/>
          <w:lang w:bidi="he-IL"/>
        </w:rPr>
        <w:t>נ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ין</w:t>
      </w:r>
      <w:r w:rsidRPr="003E2AFF">
        <w:rPr>
          <w:rFonts w:ascii="Arial" w:hAnsi="Arial" w:cs="Arial"/>
          <w:color w:val="232323"/>
          <w:sz w:val="21"/>
          <w:szCs w:val="21"/>
          <w:lang w:bidi="he-IL"/>
        </w:rPr>
        <w:t xml:space="preserve">, </w:t>
      </w:r>
      <w:r>
        <w:t xml:space="preserve">instead of the more common, “linen cloak with ritual fringes”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המצוייצין</w:t>
      </w:r>
      <w:r>
        <w:t xml:space="preserve">. Sefer haSheeltot also has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המצויינין</w:t>
      </w:r>
      <w:r>
        <w:t xml:space="preserve">. </w:t>
      </w:r>
    </w:p>
    <w:p w:rsidR="00147B37" w:rsidRPr="00176A68" w:rsidRDefault="00147B37" w:rsidP="00147B37">
      <w:r>
        <w:t xml:space="preserve">The Shulhan Arukh </w:t>
      </w:r>
      <w:proofErr w:type="gramStart"/>
      <w:r>
        <w:t>legislates</w:t>
      </w:r>
      <w:proofErr w:type="gramEnd"/>
      <w:r>
        <w:t xml:space="preserve"> the custom—</w:t>
      </w:r>
      <w:r w:rsidR="00044AC9">
        <w:t>260:1</w:t>
      </w:r>
    </w:p>
    <w:p w:rsidR="002354CB" w:rsidRDefault="002354CB" w:rsidP="002354CB">
      <w:pPr>
        <w:rPr>
          <w:rFonts w:ascii="Arial" w:hAnsi="Arial" w:cs="Arial"/>
          <w:color w:val="232323"/>
          <w:sz w:val="21"/>
          <w:szCs w:val="21"/>
        </w:rPr>
      </w:pPr>
    </w:p>
    <w:p w:rsidR="002D780F" w:rsidRDefault="002354CB" w:rsidP="002D780F">
      <w:pPr>
        <w:rPr>
          <w:rFonts w:ascii="Arial" w:hAnsi="Arial" w:cs="Arial"/>
          <w:color w:val="232323"/>
          <w:sz w:val="21"/>
          <w:szCs w:val="21"/>
        </w:rPr>
      </w:pPr>
      <w:proofErr w:type="gramStart"/>
      <w:r>
        <w:rPr>
          <w:rFonts w:ascii="Arial" w:hAnsi="Arial" w:cs="Arial"/>
          <w:color w:val="232323"/>
          <w:sz w:val="21"/>
          <w:szCs w:val="21"/>
        </w:rPr>
        <w:t>[14] Kibud and Oneg Shabbat in Shiurim l’zeher Aba Mori z”l, volume 1, page 62</w:t>
      </w:r>
      <w:r w:rsidR="00825FB6">
        <w:rPr>
          <w:rFonts w:ascii="Arial" w:hAnsi="Arial" w:cs="Arial"/>
          <w:color w:val="232323"/>
          <w:sz w:val="21"/>
          <w:szCs w:val="21"/>
        </w:rPr>
        <w:t>.</w:t>
      </w:r>
      <w:proofErr w:type="gramEnd"/>
      <w:r w:rsidR="00825FB6">
        <w:rPr>
          <w:rFonts w:ascii="Arial" w:hAnsi="Arial" w:cs="Arial"/>
          <w:color w:val="232323"/>
          <w:sz w:val="21"/>
          <w:szCs w:val="21"/>
        </w:rPr>
        <w:t xml:space="preserve"> The similarity of daily prayer and Shabbat might be alluded to in the Kuzari 3:5: the daily prayers are the climax of the day just as the Sabbath is the goal of the week (quoted in The World of Prayer Volume 1, page 5). </w:t>
      </w:r>
    </w:p>
    <w:p w:rsidR="00644FEB" w:rsidRPr="009F7D7D" w:rsidRDefault="00644FEB" w:rsidP="00644FEB">
      <w:pPr>
        <w:bidi/>
        <w:rPr>
          <w:lang w:bidi="he-IL"/>
        </w:rPr>
      </w:pPr>
      <w:bookmarkStart w:id="0" w:name="_GoBack"/>
      <w:bookmarkEnd w:id="0"/>
    </w:p>
    <w:sectPr w:rsidR="00644FEB" w:rsidRPr="009F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xed Otzar1 Transparen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DD"/>
    <w:rsid w:val="00026D8C"/>
    <w:rsid w:val="000375ED"/>
    <w:rsid w:val="00044AC9"/>
    <w:rsid w:val="00046F8E"/>
    <w:rsid w:val="000776CD"/>
    <w:rsid w:val="00083041"/>
    <w:rsid w:val="00084DC1"/>
    <w:rsid w:val="000920C8"/>
    <w:rsid w:val="000C4793"/>
    <w:rsid w:val="000E135F"/>
    <w:rsid w:val="000E5534"/>
    <w:rsid w:val="001179F2"/>
    <w:rsid w:val="00126B1A"/>
    <w:rsid w:val="00147B37"/>
    <w:rsid w:val="00176A68"/>
    <w:rsid w:val="001945D8"/>
    <w:rsid w:val="001B4662"/>
    <w:rsid w:val="001B490C"/>
    <w:rsid w:val="00202CDB"/>
    <w:rsid w:val="002354CB"/>
    <w:rsid w:val="00240EB8"/>
    <w:rsid w:val="002463B3"/>
    <w:rsid w:val="002631BF"/>
    <w:rsid w:val="002D780F"/>
    <w:rsid w:val="002E1A59"/>
    <w:rsid w:val="00311731"/>
    <w:rsid w:val="00322930"/>
    <w:rsid w:val="00350F49"/>
    <w:rsid w:val="00383346"/>
    <w:rsid w:val="0039613E"/>
    <w:rsid w:val="003B66FD"/>
    <w:rsid w:val="003C396F"/>
    <w:rsid w:val="003E225B"/>
    <w:rsid w:val="003E2AFF"/>
    <w:rsid w:val="003F49FA"/>
    <w:rsid w:val="004006B5"/>
    <w:rsid w:val="004329D1"/>
    <w:rsid w:val="00444E73"/>
    <w:rsid w:val="0047271D"/>
    <w:rsid w:val="00495E17"/>
    <w:rsid w:val="004B21AD"/>
    <w:rsid w:val="004B44F1"/>
    <w:rsid w:val="004C0974"/>
    <w:rsid w:val="00510F62"/>
    <w:rsid w:val="0053798D"/>
    <w:rsid w:val="00561110"/>
    <w:rsid w:val="005A68B8"/>
    <w:rsid w:val="005C28E5"/>
    <w:rsid w:val="005D4575"/>
    <w:rsid w:val="00644FEB"/>
    <w:rsid w:val="0066464F"/>
    <w:rsid w:val="00697BCF"/>
    <w:rsid w:val="006B418B"/>
    <w:rsid w:val="006B44BE"/>
    <w:rsid w:val="006C0AC7"/>
    <w:rsid w:val="007228F3"/>
    <w:rsid w:val="00750EB6"/>
    <w:rsid w:val="00781145"/>
    <w:rsid w:val="00822505"/>
    <w:rsid w:val="00825FB6"/>
    <w:rsid w:val="008338B7"/>
    <w:rsid w:val="00860F8E"/>
    <w:rsid w:val="00866822"/>
    <w:rsid w:val="00950ACD"/>
    <w:rsid w:val="0096196B"/>
    <w:rsid w:val="00962AAC"/>
    <w:rsid w:val="009670BB"/>
    <w:rsid w:val="009A4C80"/>
    <w:rsid w:val="009A5172"/>
    <w:rsid w:val="009D7DE1"/>
    <w:rsid w:val="009F58DD"/>
    <w:rsid w:val="009F7D7D"/>
    <w:rsid w:val="00A04FBE"/>
    <w:rsid w:val="00A25BF9"/>
    <w:rsid w:val="00A2700E"/>
    <w:rsid w:val="00A96EF9"/>
    <w:rsid w:val="00AA503F"/>
    <w:rsid w:val="00AD42C0"/>
    <w:rsid w:val="00B23CFB"/>
    <w:rsid w:val="00B62461"/>
    <w:rsid w:val="00B64C58"/>
    <w:rsid w:val="00B7460E"/>
    <w:rsid w:val="00BB1DFD"/>
    <w:rsid w:val="00BB3902"/>
    <w:rsid w:val="00BC22AC"/>
    <w:rsid w:val="00BC6BC9"/>
    <w:rsid w:val="00C207E1"/>
    <w:rsid w:val="00C57DA2"/>
    <w:rsid w:val="00C76C23"/>
    <w:rsid w:val="00D02A78"/>
    <w:rsid w:val="00D16722"/>
    <w:rsid w:val="00D31C2D"/>
    <w:rsid w:val="00DB19E7"/>
    <w:rsid w:val="00DE3394"/>
    <w:rsid w:val="00DE573E"/>
    <w:rsid w:val="00DF5587"/>
    <w:rsid w:val="00E015E3"/>
    <w:rsid w:val="00E35F78"/>
    <w:rsid w:val="00E768FF"/>
    <w:rsid w:val="00E8777D"/>
    <w:rsid w:val="00E91DA1"/>
    <w:rsid w:val="00EC74E8"/>
    <w:rsid w:val="00ED657A"/>
    <w:rsid w:val="00ED6DA5"/>
    <w:rsid w:val="00EE1B57"/>
    <w:rsid w:val="00EF6A6A"/>
    <w:rsid w:val="00F10F16"/>
    <w:rsid w:val="00F73670"/>
    <w:rsid w:val="00F94CB3"/>
    <w:rsid w:val="00FA5951"/>
    <w:rsid w:val="00F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3346"/>
  </w:style>
  <w:style w:type="character" w:styleId="Hyperlink">
    <w:name w:val="Hyperlink"/>
    <w:basedOn w:val="DefaultParagraphFont"/>
    <w:uiPriority w:val="99"/>
    <w:unhideWhenUsed/>
    <w:rsid w:val="00D31C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44FEB"/>
  </w:style>
  <w:style w:type="paragraph" w:styleId="NormalWeb">
    <w:name w:val="Normal (Web)"/>
    <w:basedOn w:val="Normal"/>
    <w:uiPriority w:val="99"/>
    <w:semiHidden/>
    <w:unhideWhenUsed/>
    <w:rsid w:val="006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644FEB"/>
    <w:rPr>
      <w:rFonts w:ascii="Courier New" w:eastAsia="Times New Roman" w:hAnsi="Courier New" w:cs="Courier New"/>
      <w:sz w:val="20"/>
      <w:szCs w:val="20"/>
    </w:rPr>
  </w:style>
  <w:style w:type="character" w:customStyle="1" w:styleId="a-size-small">
    <w:name w:val="a-size-small"/>
    <w:basedOn w:val="DefaultParagraphFont"/>
    <w:rsid w:val="00644FEB"/>
  </w:style>
  <w:style w:type="character" w:customStyle="1" w:styleId="Heading1Char">
    <w:name w:val="Heading 1 Char"/>
    <w:basedOn w:val="DefaultParagraphFont"/>
    <w:link w:val="Heading1"/>
    <w:uiPriority w:val="9"/>
    <w:rsid w:val="001945D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47">
    <w:name w:val="he47"/>
    <w:basedOn w:val="DefaultParagraphFont"/>
    <w:rsid w:val="00C57DA2"/>
    <w:rPr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3346"/>
  </w:style>
  <w:style w:type="character" w:styleId="Hyperlink">
    <w:name w:val="Hyperlink"/>
    <w:basedOn w:val="DefaultParagraphFont"/>
    <w:uiPriority w:val="99"/>
    <w:unhideWhenUsed/>
    <w:rsid w:val="00D31C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44FEB"/>
  </w:style>
  <w:style w:type="paragraph" w:styleId="NormalWeb">
    <w:name w:val="Normal (Web)"/>
    <w:basedOn w:val="Normal"/>
    <w:uiPriority w:val="99"/>
    <w:semiHidden/>
    <w:unhideWhenUsed/>
    <w:rsid w:val="006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644FEB"/>
    <w:rPr>
      <w:rFonts w:ascii="Courier New" w:eastAsia="Times New Roman" w:hAnsi="Courier New" w:cs="Courier New"/>
      <w:sz w:val="20"/>
      <w:szCs w:val="20"/>
    </w:rPr>
  </w:style>
  <w:style w:type="character" w:customStyle="1" w:styleId="a-size-small">
    <w:name w:val="a-size-small"/>
    <w:basedOn w:val="DefaultParagraphFont"/>
    <w:rsid w:val="00644FEB"/>
  </w:style>
  <w:style w:type="character" w:customStyle="1" w:styleId="Heading1Char">
    <w:name w:val="Heading 1 Char"/>
    <w:basedOn w:val="DefaultParagraphFont"/>
    <w:link w:val="Heading1"/>
    <w:uiPriority w:val="9"/>
    <w:rsid w:val="001945D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47">
    <w:name w:val="he47"/>
    <w:basedOn w:val="DefaultParagraphFont"/>
    <w:rsid w:val="00C57DA2"/>
    <w:rPr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at.ac.il/daat/kitveyet/mahanaim/kidush-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74</cp:revision>
  <dcterms:created xsi:type="dcterms:W3CDTF">2017-02-03T16:41:00Z</dcterms:created>
  <dcterms:modified xsi:type="dcterms:W3CDTF">2017-02-26T22:11:00Z</dcterms:modified>
</cp:coreProperties>
</file>