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6CD5" w14:textId="77777777" w:rsidR="00D463CC" w:rsidRDefault="00D463CC" w:rsidP="00D463CC">
      <w:pPr>
        <w:pStyle w:val="Heading1"/>
      </w:pPr>
      <w:r>
        <w:t>Project Introduction: Wine Classification and Quality Prediction</w:t>
      </w:r>
    </w:p>
    <w:p w14:paraId="7F88BD6E" w14:textId="22D4F25C" w:rsidR="00D463CC" w:rsidRDefault="00D463CC" w:rsidP="00D463CC">
      <w:r>
        <w:t>This project applies machine learning techniques to the wine industry</w:t>
      </w:r>
      <w:r>
        <w:t xml:space="preserve"> and</w:t>
      </w:r>
      <w:r>
        <w:t xml:space="preserve"> investigat</w:t>
      </w:r>
      <w:r>
        <w:t>es</w:t>
      </w:r>
      <w:r>
        <w:t xml:space="preserve"> both the classification of wine types and the prediction of wine quality ratings based on chemical attributes. The wine domain offers an excellent testbed for machine learning applications due to its combination of objective chemical measurements and subjective quality assessments.</w:t>
      </w:r>
    </w:p>
    <w:p w14:paraId="3BD82DB5" w14:textId="77777777" w:rsidR="00D463CC" w:rsidRDefault="00D463CC" w:rsidP="00D463CC">
      <w:pPr>
        <w:pStyle w:val="Heading2"/>
      </w:pPr>
      <w:r>
        <w:t>Data and Domain</w:t>
      </w:r>
    </w:p>
    <w:p w14:paraId="0DADC443" w14:textId="7A35AE8E" w:rsidR="00D463CC" w:rsidRDefault="00D463CC" w:rsidP="00D463CC">
      <w:r>
        <w:t xml:space="preserve">I worked with </w:t>
      </w:r>
      <w:r>
        <w:t>two</w:t>
      </w:r>
      <w:r>
        <w:t xml:space="preserve"> established datasets:</w:t>
      </w:r>
    </w:p>
    <w:p w14:paraId="5E4EE66D" w14:textId="77777777" w:rsidR="00D463CC" w:rsidRDefault="00D463CC" w:rsidP="00D463CC">
      <w:pPr>
        <w:pStyle w:val="ListParagraph"/>
        <w:numPr>
          <w:ilvl w:val="0"/>
          <w:numId w:val="1"/>
        </w:numPr>
      </w:pPr>
      <w:r w:rsidRPr="00D463CC">
        <w:rPr>
          <w:b/>
          <w:bCs/>
        </w:rPr>
        <w:t>Wine Recognition Dataset (178 samples):</w:t>
      </w:r>
      <w:r>
        <w:t xml:space="preserve"> Contains measurements of 13 chemical constituents of wines from three different Italian cultivars</w:t>
      </w:r>
    </w:p>
    <w:p w14:paraId="4D5E7B53" w14:textId="77777777" w:rsidR="00D463CC" w:rsidRDefault="00D463CC" w:rsidP="00D463CC">
      <w:pPr>
        <w:pStyle w:val="ListParagraph"/>
      </w:pPr>
    </w:p>
    <w:p w14:paraId="189C0A44" w14:textId="7A7974E2" w:rsidR="00D463CC" w:rsidRDefault="00D463CC" w:rsidP="00D463CC">
      <w:pPr>
        <w:pStyle w:val="ListParagraph"/>
        <w:numPr>
          <w:ilvl w:val="0"/>
          <w:numId w:val="1"/>
        </w:numPr>
      </w:pPr>
      <w:r>
        <w:rPr>
          <w:b/>
          <w:bCs/>
        </w:rPr>
        <w:t>Wine Quality Dataset (Red and White):</w:t>
      </w:r>
    </w:p>
    <w:p w14:paraId="13EAC442" w14:textId="77777777" w:rsidR="00D463CC" w:rsidRDefault="00D463CC" w:rsidP="00D463CC">
      <w:pPr>
        <w:pStyle w:val="ListParagraph"/>
        <w:numPr>
          <w:ilvl w:val="1"/>
          <w:numId w:val="1"/>
        </w:numPr>
      </w:pPr>
      <w:r w:rsidRPr="00D463CC">
        <w:rPr>
          <w:b/>
          <w:bCs/>
        </w:rPr>
        <w:t>Red Wine Quality Dataset (1,599 samples):</w:t>
      </w:r>
      <w:r>
        <w:t xml:space="preserve"> Features 11 physicochemical properties of red wine variants with quality ratings</w:t>
      </w:r>
    </w:p>
    <w:p w14:paraId="3077D798" w14:textId="77777777" w:rsidR="00D463CC" w:rsidRDefault="00D463CC" w:rsidP="00D463CC">
      <w:pPr>
        <w:pStyle w:val="ListParagraph"/>
        <w:numPr>
          <w:ilvl w:val="1"/>
          <w:numId w:val="1"/>
        </w:numPr>
      </w:pPr>
      <w:r w:rsidRPr="00D463CC">
        <w:rPr>
          <w:b/>
          <w:bCs/>
        </w:rPr>
        <w:t>White Wine Quality Dataset (4,898 samples):</w:t>
      </w:r>
      <w:r>
        <w:t xml:space="preserve"> Similar structure to the red wine data but for white wine variants</w:t>
      </w:r>
    </w:p>
    <w:p w14:paraId="2D32F13E" w14:textId="229772DB" w:rsidR="00D463CC" w:rsidRDefault="00D463CC" w:rsidP="00D463CC">
      <w:r>
        <w:t>These datasets represent real-world analytical measurements used in viticulture and wine production, providing an opportunity to explore both classification (wine type) and regression (quality rating) tasks.</w:t>
      </w:r>
    </w:p>
    <w:p w14:paraId="165D95B8" w14:textId="77777777" w:rsidR="00D463CC" w:rsidRDefault="00D463CC" w:rsidP="00D463CC">
      <w:pPr>
        <w:pStyle w:val="Heading2"/>
      </w:pPr>
      <w:r>
        <w:t>Tools and Implementation</w:t>
      </w:r>
    </w:p>
    <w:p w14:paraId="44F41263" w14:textId="3B3EB53F" w:rsidR="00D463CC" w:rsidRDefault="00D463CC" w:rsidP="00D463CC">
      <w:r>
        <w:t>The analysis was implemented using Python:</w:t>
      </w:r>
    </w:p>
    <w:p w14:paraId="62723DD0" w14:textId="77777777" w:rsidR="00D463CC" w:rsidRDefault="00D463CC" w:rsidP="00D463CC">
      <w:pPr>
        <w:pStyle w:val="ListParagraph"/>
        <w:numPr>
          <w:ilvl w:val="0"/>
          <w:numId w:val="2"/>
        </w:numPr>
      </w:pPr>
      <w:r>
        <w:t>pandas and NumPy for data manipulation</w:t>
      </w:r>
    </w:p>
    <w:p w14:paraId="53BA2EA0" w14:textId="77777777" w:rsidR="00D463CC" w:rsidRDefault="00D463CC" w:rsidP="00D463CC">
      <w:pPr>
        <w:pStyle w:val="ListParagraph"/>
        <w:numPr>
          <w:ilvl w:val="0"/>
          <w:numId w:val="2"/>
        </w:numPr>
      </w:pPr>
      <w:r>
        <w:t>scikit-learn for machine learning algorithms and evaluation</w:t>
      </w:r>
    </w:p>
    <w:p w14:paraId="289B96B4" w14:textId="77777777" w:rsidR="00D463CC" w:rsidRDefault="00D463CC" w:rsidP="00D463CC">
      <w:pPr>
        <w:pStyle w:val="ListParagraph"/>
        <w:numPr>
          <w:ilvl w:val="0"/>
          <w:numId w:val="2"/>
        </w:numPr>
      </w:pPr>
      <w:r>
        <w:t>Matplotlib and Seaborn for visualization</w:t>
      </w:r>
    </w:p>
    <w:p w14:paraId="73F1446A" w14:textId="77777777" w:rsidR="00D463CC" w:rsidRDefault="00D463CC" w:rsidP="00D463CC">
      <w:pPr>
        <w:pStyle w:val="ListParagraph"/>
        <w:numPr>
          <w:ilvl w:val="0"/>
          <w:numId w:val="2"/>
        </w:numPr>
      </w:pPr>
      <w:proofErr w:type="spellStart"/>
      <w:r>
        <w:t>GridSearchCV</w:t>
      </w:r>
      <w:proofErr w:type="spellEnd"/>
      <w:r>
        <w:t xml:space="preserve"> and </w:t>
      </w:r>
      <w:proofErr w:type="spellStart"/>
      <w:r>
        <w:t>RandomizedSearchCV</w:t>
      </w:r>
      <w:proofErr w:type="spellEnd"/>
      <w:r>
        <w:t xml:space="preserve"> for systematic hyperparameter tuning</w:t>
      </w:r>
    </w:p>
    <w:p w14:paraId="250436F4" w14:textId="3329D022" w:rsidR="00D463CC" w:rsidRDefault="00D463CC" w:rsidP="00D463CC">
      <w:r>
        <w:t xml:space="preserve">I applied multiple </w:t>
      </w:r>
      <w:r>
        <w:t>modelling</w:t>
      </w:r>
      <w:r>
        <w:t xml:space="preserve"> approaches, including Logistic Regression, K-Nearest </w:t>
      </w:r>
      <w:r>
        <w:t>Neighbours</w:t>
      </w:r>
      <w:r>
        <w:t xml:space="preserve">, Linear Regression, and Multi-Layer Perceptron </w:t>
      </w:r>
      <w:r>
        <w:t>(MLP) and</w:t>
      </w:r>
      <w:r>
        <w:t xml:space="preserve"> each </w:t>
      </w:r>
      <w:r>
        <w:t xml:space="preserve">of them </w:t>
      </w:r>
      <w:r>
        <w:t>optimized through extensive hyperparameter tuning.</w:t>
      </w:r>
    </w:p>
    <w:p w14:paraId="5EF298C1" w14:textId="77777777" w:rsidR="00D463CC" w:rsidRDefault="00D463CC" w:rsidP="00D463CC">
      <w:pPr>
        <w:pStyle w:val="Heading2"/>
      </w:pPr>
      <w:r>
        <w:t>Key Results</w:t>
      </w:r>
    </w:p>
    <w:p w14:paraId="1BDB1748" w14:textId="77777777" w:rsidR="00D463CC" w:rsidRDefault="00D463CC" w:rsidP="00D463CC">
      <w:r>
        <w:t>The project yielded several noteworthy findings:</w:t>
      </w:r>
    </w:p>
    <w:p w14:paraId="3F18DF9A" w14:textId="77777777" w:rsidR="00D463CC" w:rsidRDefault="00D463CC" w:rsidP="00D463CC"/>
    <w:p w14:paraId="261173EA" w14:textId="32751048" w:rsidR="00D463CC" w:rsidRDefault="00D463CC" w:rsidP="00D463CC">
      <w:pPr>
        <w:pStyle w:val="ListParagraph"/>
        <w:numPr>
          <w:ilvl w:val="0"/>
          <w:numId w:val="3"/>
        </w:numPr>
      </w:pPr>
      <w:r w:rsidRPr="00D463CC">
        <w:rPr>
          <w:b/>
          <w:bCs/>
        </w:rPr>
        <w:lastRenderedPageBreak/>
        <w:t>Wine Type Classification:</w:t>
      </w:r>
      <w:r>
        <w:t xml:space="preserve"> Achieved perfect test accuracy (100%) with both Logistic Regression and KNN models after hyperparameter tuning, outperforming prior research benchmarks</w:t>
      </w:r>
      <w:r>
        <w:t>.</w:t>
      </w:r>
    </w:p>
    <w:p w14:paraId="449C7066" w14:textId="42D875A5" w:rsidR="00D463CC" w:rsidRDefault="00D463CC" w:rsidP="00D463CC">
      <w:pPr>
        <w:pStyle w:val="ListParagraph"/>
        <w:numPr>
          <w:ilvl w:val="0"/>
          <w:numId w:val="3"/>
        </w:numPr>
      </w:pPr>
      <w:r w:rsidRPr="00D463CC">
        <w:rPr>
          <w:b/>
          <w:bCs/>
        </w:rPr>
        <w:t>Wine Quality Prediction:</w:t>
      </w:r>
      <w:r>
        <w:t xml:space="preserve"> Neural network models (MLP) significantly outperformed linear models</w:t>
      </w:r>
      <w:r>
        <w:t xml:space="preserve"> and</w:t>
      </w:r>
      <w:r>
        <w:t xml:space="preserve"> achieving R² scores of 0.58 for red wine and 0.46 for white wine</w:t>
      </w:r>
      <w:r>
        <w:t>.</w:t>
      </w:r>
    </w:p>
    <w:p w14:paraId="5327299F" w14:textId="148BE23B" w:rsidR="00D463CC" w:rsidRDefault="00D463CC" w:rsidP="00D463CC">
      <w:pPr>
        <w:pStyle w:val="ListParagraph"/>
        <w:numPr>
          <w:ilvl w:val="0"/>
          <w:numId w:val="3"/>
        </w:numPr>
      </w:pPr>
      <w:r w:rsidRPr="00D463CC">
        <w:rPr>
          <w:b/>
          <w:bCs/>
        </w:rPr>
        <w:t>Cross-Dataset Insights:</w:t>
      </w:r>
      <w:r>
        <w:t xml:space="preserve"> Red wine quality proved more predictable than white wine</w:t>
      </w:r>
      <w:r>
        <w:t xml:space="preserve"> which </w:t>
      </w:r>
      <w:r>
        <w:t>suggest</w:t>
      </w:r>
      <w:r>
        <w:t>s</w:t>
      </w:r>
      <w:r>
        <w:t xml:space="preserve"> inherent differences in how chemical properties influence perceived quality across wine types</w:t>
      </w:r>
    </w:p>
    <w:p w14:paraId="20749646" w14:textId="7B8DEC86" w:rsidR="00D463CC" w:rsidRDefault="00D463CC" w:rsidP="00D463CC">
      <w:r>
        <w:t xml:space="preserve">These results </w:t>
      </w:r>
      <w:r w:rsidR="009B7F88">
        <w:t>show</w:t>
      </w:r>
      <w:r>
        <w:t xml:space="preserve"> </w:t>
      </w:r>
      <w:r>
        <w:t>the power of machine learning for objective classification tasks and its current limitations in predicting subjective quality assessments,</w:t>
      </w:r>
      <w:r w:rsidR="009B7F88">
        <w:t xml:space="preserve"> as well as it’s</w:t>
      </w:r>
      <w:r>
        <w:t xml:space="preserve"> practical implications for wine authentication, quality control, and production optimization</w:t>
      </w:r>
      <w:r w:rsidR="009B7F88">
        <w:t xml:space="preserve"> tasks</w:t>
      </w:r>
      <w:r>
        <w:t>.</w:t>
      </w:r>
    </w:p>
    <w:p w14:paraId="43831BD4" w14:textId="77777777" w:rsidR="00D463CC" w:rsidRDefault="00D463CC" w:rsidP="00D463CC"/>
    <w:sectPr w:rsidR="00D46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719"/>
    <w:multiLevelType w:val="hybridMultilevel"/>
    <w:tmpl w:val="A998CB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8F807BE"/>
    <w:multiLevelType w:val="hybridMultilevel"/>
    <w:tmpl w:val="0B94A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AE04271"/>
    <w:multiLevelType w:val="hybridMultilevel"/>
    <w:tmpl w:val="209EC2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20962577">
    <w:abstractNumId w:val="1"/>
  </w:num>
  <w:num w:numId="2" w16cid:durableId="1278175622">
    <w:abstractNumId w:val="0"/>
  </w:num>
  <w:num w:numId="3" w16cid:durableId="2019653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CC"/>
    <w:rsid w:val="009B7F88"/>
    <w:rsid w:val="00AC1FBE"/>
    <w:rsid w:val="00D463C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21B2"/>
  <w15:chartTrackingRefBased/>
  <w15:docId w15:val="{34FD0C47-FA50-4CDC-B2B7-3DE7B915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CC"/>
    <w:rPr>
      <w:rFonts w:eastAsiaTheme="majorEastAsia" w:cstheme="majorBidi"/>
      <w:color w:val="272727" w:themeColor="text1" w:themeTint="D8"/>
    </w:rPr>
  </w:style>
  <w:style w:type="paragraph" w:styleId="Title">
    <w:name w:val="Title"/>
    <w:basedOn w:val="Normal"/>
    <w:next w:val="Normal"/>
    <w:link w:val="TitleChar"/>
    <w:uiPriority w:val="10"/>
    <w:qFormat/>
    <w:rsid w:val="00D46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CC"/>
    <w:pPr>
      <w:spacing w:before="160"/>
      <w:jc w:val="center"/>
    </w:pPr>
    <w:rPr>
      <w:i/>
      <w:iCs/>
      <w:color w:val="404040" w:themeColor="text1" w:themeTint="BF"/>
    </w:rPr>
  </w:style>
  <w:style w:type="character" w:customStyle="1" w:styleId="QuoteChar">
    <w:name w:val="Quote Char"/>
    <w:basedOn w:val="DefaultParagraphFont"/>
    <w:link w:val="Quote"/>
    <w:uiPriority w:val="29"/>
    <w:rsid w:val="00D463CC"/>
    <w:rPr>
      <w:i/>
      <w:iCs/>
      <w:color w:val="404040" w:themeColor="text1" w:themeTint="BF"/>
    </w:rPr>
  </w:style>
  <w:style w:type="paragraph" w:styleId="ListParagraph">
    <w:name w:val="List Paragraph"/>
    <w:basedOn w:val="Normal"/>
    <w:uiPriority w:val="34"/>
    <w:qFormat/>
    <w:rsid w:val="00D463CC"/>
    <w:pPr>
      <w:ind w:left="720"/>
      <w:contextualSpacing/>
    </w:pPr>
  </w:style>
  <w:style w:type="character" w:styleId="IntenseEmphasis">
    <w:name w:val="Intense Emphasis"/>
    <w:basedOn w:val="DefaultParagraphFont"/>
    <w:uiPriority w:val="21"/>
    <w:qFormat/>
    <w:rsid w:val="00D463CC"/>
    <w:rPr>
      <w:i/>
      <w:iCs/>
      <w:color w:val="0F4761" w:themeColor="accent1" w:themeShade="BF"/>
    </w:rPr>
  </w:style>
  <w:style w:type="paragraph" w:styleId="IntenseQuote">
    <w:name w:val="Intense Quote"/>
    <w:basedOn w:val="Normal"/>
    <w:next w:val="Normal"/>
    <w:link w:val="IntenseQuoteChar"/>
    <w:uiPriority w:val="30"/>
    <w:qFormat/>
    <w:rsid w:val="00D46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3CC"/>
    <w:rPr>
      <w:i/>
      <w:iCs/>
      <w:color w:val="0F4761" w:themeColor="accent1" w:themeShade="BF"/>
    </w:rPr>
  </w:style>
  <w:style w:type="character" w:styleId="IntenseReference">
    <w:name w:val="Intense Reference"/>
    <w:basedOn w:val="DefaultParagraphFont"/>
    <w:uiPriority w:val="32"/>
    <w:qFormat/>
    <w:rsid w:val="00D46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 Sheikh</dc:creator>
  <cp:keywords/>
  <dc:description/>
  <cp:lastModifiedBy>Abdul Rafay Sheikh</cp:lastModifiedBy>
  <cp:revision>1</cp:revision>
  <dcterms:created xsi:type="dcterms:W3CDTF">2025-04-23T21:18:00Z</dcterms:created>
  <dcterms:modified xsi:type="dcterms:W3CDTF">2025-04-23T21:29:00Z</dcterms:modified>
</cp:coreProperties>
</file>