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MISSION 7 — Mise en place d’un EtherChannel (CRASH)</w:t>
      </w:r>
    </w:p>
    <w:p>
      <w:r>
        <w:t>🎯 Objectif : Améliorer la bande passante entre deux commutateurs en agrégeant plusieurs liens physiques en un seul lien logique appelé EtherChannel.</w:t>
        <w:br/>
        <w:br/>
        <w:t>Cette solution permet d’augmenter les performances réseau, d’assurer une redondance de liens et d’améliorer la disponibilité des services.</w:t>
      </w:r>
    </w:p>
    <w:p>
      <w:pPr>
        <w:pStyle w:val="Heading1"/>
      </w:pPr>
      <w:r>
        <w:t>1️⃣ Principe de l’EtherChannel</w:t>
      </w:r>
    </w:p>
    <w:p>
      <w:r>
        <w:t>EtherChannel permet de regrouper plusieurs interfaces physiques pour créer un seul lien logique.</w:t>
        <w:br/>
        <w:t>Avantages principaux :</w:t>
        <w:br/>
        <w:t>➜ Bande passante augmentée</w:t>
        <w:br/>
        <w:t>➜ Tolérance aux pannes</w:t>
        <w:br/>
        <w:t>➜ Répartition de charge</w:t>
        <w:br/>
        <w:t>➜ Simplification de la topologie réseau</w:t>
      </w:r>
    </w:p>
    <w:p>
      <w:pPr>
        <w:pStyle w:val="Heading1"/>
      </w:pPr>
      <w:r>
        <w:t>2️⃣ Câblage physique entre les deux commutateurs</w:t>
      </w:r>
    </w:p>
    <w:p>
      <w:r>
        <w:t>Deux câbles Ethernet ont été utilisés pour relier Fa0/1 et Fa0/2 entre les deux commutateurs.</w:t>
        <w:br/>
        <w:br/>
        <w:t>🧠 Cette étape est indispensable car EtherChannel ne fonctionne que si les ports sont connectés aux mêmes équipements.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C6E49F-C443-45C3-B3C7-262C7A684E3F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📸 Figure 1 — Double liaison Ethernet entre les deux switches</w:t>
      </w:r>
    </w:p>
    <w:p>
      <w:pPr>
        <w:pStyle w:val="Heading1"/>
      </w:pPr>
      <w:r>
        <w:t>3️⃣ Configuration EtherChannel</w:t>
      </w:r>
    </w:p>
    <w:p>
      <w:r>
        <w:t>Configuration réalisée via PuTTY sur chaque commutateur.</w:t>
        <w:br/>
        <w:br/>
        <w:t>Commandes utilisées :</w:t>
        <w:br/>
        <w:t>interface range fa0/1 - 2</w:t>
        <w:br/>
        <w:t>channel-group 1 mode active</w:t>
        <w:br/>
        <w:t>no shutdown</w:t>
        <w:br/>
        <w:br/>
        <w:t>➡ interface range : sélection des ports</w:t>
        <w:br/>
        <w:t>➡ channel-group : création du Port-channel</w:t>
        <w:br/>
        <w:t>➡ mode active : activation LACP</w:t>
        <w:br/>
        <w:t>➡ no shutdown : activation des interfaces</w:t>
      </w:r>
    </w:p>
    <w:p>
      <w:pPr>
        <w:pStyle w:val="Heading1"/>
      </w:pPr>
      <w:r>
        <w:t>4️⃣ Vérification du fonctionnement</w:t>
      </w:r>
    </w:p>
    <w:p>
      <w:r>
        <w:t>Commande de contrôle :</w:t>
        <w:br/>
        <w:t>show etherchannel summary</w:t>
        <w:br/>
        <w:br/>
        <w:t>Résultat attendu :</w:t>
        <w:br/>
        <w:t>Po1(SU) = Port-channel actif</w:t>
        <w:br/>
        <w:t>Fa0/1(P) et Fa0/2(P) = interfaces agrégées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956876-4120-40E7-821C-7E4E07646F0F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📸 Figure 2 — Vérification EtherChannel actif</w:t>
      </w:r>
    </w:p>
    <w:p>
      <w:pPr>
        <w:pStyle w:val="Heading1"/>
      </w:pPr>
      <w:r>
        <w:t>5️⃣ Résultat final</w:t>
      </w:r>
    </w:p>
    <w:p>
      <w:r>
        <w:t>✅ EtherChannel opérationnel.</w:t>
        <w:br/>
        <w:br/>
        <w:t>Bénéfices :</w:t>
        <w:br/>
        <w:t>➜ Bande passante doublée</w:t>
        <w:br/>
        <w:t>➜ Sécurité réseau améliorée</w:t>
        <w:br/>
        <w:t>➜ Infrastructure plus robuste</w:t>
        <w:br/>
        <w:t>➜ Continuité de service assurée</w:t>
      </w:r>
    </w:p>
    <w:p>
      <w:pPr>
        <w:pStyle w:val="Heading1"/>
      </w:pPr>
      <w:r>
        <w:t>Conclusion</w:t>
      </w:r>
    </w:p>
    <w:p>
      <w:r>
        <w:t>L’agrégation de liens mise en place améliore fortement la performance et la fiabilité du réseau CRASH.</w:t>
        <w:br/>
        <w:br/>
        <w:t>Cette mission valide les compétences professionnelles en commutation réseau et optimisation d’infrastructure.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