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A99"/>
          <w:sz w:val="40"/>
        </w:rPr>
        <w:t>Compte rendu de TP</w:t>
        <w:br/>
        <w:t>Attaque Man-in-the-Middle sur un service SSH</w:t>
        <w:br/>
        <w:t>BTS SIO 2ᵉ année – Option SISR</w:t>
      </w:r>
    </w:p>
    <w:p/>
    <w:p>
      <w:pPr>
        <w:spacing w:after="240"/>
      </w:pPr>
      <w:r>
        <w:t>Dans le cadre du bloc 3 « Cybersécurité des services informatiques », ce TP avait pour objectif d’étudier le fonctionnement du protocole SSH, d’analyser ses vulnérabilités potentielles et de comprendre les mécanismes d’une attaque de type Man-in-the-Middle (MITM). À travers une maquette virtualisée, nous avons simulé une attaque réelle puis mis en place des contre-mesures afin de renforcer la sécurité du service.</w:t>
      </w:r>
    </w:p>
    <w:p>
      <w:r>
        <w:rPr>
          <w:b/>
          <w:color w:val="2E74B5"/>
          <w:sz w:val="28"/>
        </w:rPr>
        <w:t>1. Objectifs du TP</w:t>
      </w:r>
    </w:p>
    <w:p>
      <w:pPr>
        <w:spacing w:after="200"/>
      </w:pPr>
      <w:r>
        <w:t>Le but principal de ce TP était de comprendre comment une attaque MITM peut être mise en œuvre sur un service SSH lorsque certaines bonnes pratiques de sécurité ne sont pas respectées. Il s’agissait également d’identifier les faiblesses liées à l’authentification par mot de passe, au protocole ARP et au modèle de confiance TOFU utilisé par SSH. Enfin, le TP visait à mettre en œuvre des solutions concrètes pour sécuriser un serveur SSH en respectant l’état de l’art.</w:t>
      </w:r>
    </w:p>
    <w:p>
      <w:r>
        <w:rPr>
          <w:b/>
          <w:color w:val="2E74B5"/>
          <w:sz w:val="28"/>
        </w:rPr>
        <w:t>2. Présentation de la maquette et de l’environnement</w:t>
      </w:r>
    </w:p>
    <w:p>
      <w:pPr>
        <w:spacing w:after="200"/>
      </w:pPr>
      <w:r>
        <w:t>La maquette fournie reposait sur plusieurs machines virtuelles : un serveur SSH sous Debian, un client SSH, une machine attaquante sous Kali Linux et un routeur OpenBSD. Cette architecture permettait de simuler un réseau local réaliste dans lequel un attaquant peut s’introduire. L’utilisation de VirtualBox facilitait l’observation et la reproduction des attaques dans un cadre pédagogique et sécurisé.</w:t>
      </w:r>
    </w:p>
    <w:p>
      <w:r>
        <w:rPr>
          <w:b/>
          <w:color w:val="2E74B5"/>
          <w:sz w:val="28"/>
        </w:rPr>
        <w:t>3. Découverte du protocole SSH et premières connexions</w:t>
      </w:r>
    </w:p>
    <w:p>
      <w:pPr>
        <w:spacing w:after="200"/>
      </w:pPr>
      <w:r>
        <w:t>Les premières étapes du TP ont permis de revoir le fonctionnement de SSH, notamment la gestion des clés d’hôtes, le fichier known_hosts et l’alerte affichée lors de la première connexion. J’ai compris que cette alerte repose sur le principe TOFU et que l’utilisateur joue un rôle clé dans la sécurité en acceptant ou non l’empreinte du serveur. Une mauvaise vérification peut ouvrir la porte à une attaque MITM.</w:t>
      </w:r>
    </w:p>
    <w:p>
      <w:r>
        <w:rPr>
          <w:b/>
          <w:color w:val="2E74B5"/>
          <w:sz w:val="28"/>
        </w:rPr>
        <w:t>4. Reconnaissance réseau et collecte d’informations</w:t>
      </w:r>
    </w:p>
    <w:p>
      <w:pPr>
        <w:spacing w:after="200"/>
      </w:pPr>
      <w:r>
        <w:t>À l’aide de l’outil Nmap sur Kali Linux, nous avons réalisé des scans du réseau afin d’identifier les hôtes actifs et les services disponibles. Cette étape montre qu’un attaquant peut rapidement obtenir des informations critiques comme les ports ouverts et les versions de services, ce qui facilite le ciblage d’un serveur vulnérable.</w:t>
      </w:r>
    </w:p>
    <w:p>
      <w:r>
        <w:rPr>
          <w:b/>
          <w:color w:val="2E74B5"/>
          <w:sz w:val="28"/>
        </w:rPr>
        <w:t>5. Mise en œuvre de l’attaque MITM et ARP Spoofing</w:t>
      </w:r>
    </w:p>
    <w:p>
      <w:pPr>
        <w:spacing w:after="200"/>
      </w:pPr>
      <w:r>
        <w:t>L’attaque MITM a été rendue possible grâce à une attaque ARP Spoofing. En empoisonnant le cache ARP du client et du serveur, la machine attaquante a forcé le transit des communications par elle-même. L’activation du routage IP et la redirection de ports étaient indispensables pour maintenir la communication tout en interceptant les données. Cette phase du TP m’a permis de comprendre concrètement comment un attaquant peut se positionner au milieu d’un échange réseau.</w:t>
      </w:r>
    </w:p>
    <w:p>
      <w:r>
        <w:rPr>
          <w:b/>
          <w:color w:val="2E74B5"/>
          <w:sz w:val="28"/>
        </w:rPr>
        <w:t>6. Exploitation de l’attaque et impacts</w:t>
      </w:r>
    </w:p>
    <w:p>
      <w:pPr>
        <w:spacing w:after="200"/>
      </w:pPr>
      <w:r>
        <w:t>Une fois l’attaque en place, il a été possible de capturer des informations sensibles, comme les identifiants SSH, ainsi que les commandes exécutées sur le serveur distant. Les journaux générés par l’outil ssh-mitm prouvent que même un protocole chiffré peut être compromis si l’identité du serveur n’est pas correctement vérifiée par le client.</w:t>
      </w:r>
    </w:p>
    <w:p>
      <w:r>
        <w:rPr>
          <w:b/>
          <w:color w:val="2E74B5"/>
          <w:sz w:val="28"/>
        </w:rPr>
        <w:t>7. Mise en place des contre-mesures</w:t>
      </w:r>
    </w:p>
    <w:p>
      <w:pPr>
        <w:spacing w:after="200"/>
      </w:pPr>
      <w:r>
        <w:t>La seconde partie du TP était consacrée au renforcement de la sécurité. L’authentification par clés cryptographiques a permis de supprimer l’envoi de mots de passe sur le réseau. La gestion stricte des droits sur les fichiers de clés a montré que SSH intègre des mécanismes de protection contre les configurations dangereuses. Le durcissement du fichier sshd_config, inspiré des recommandations de l’ANSSI, a également renforcé la sécurité globale du service.</w:t>
      </w:r>
    </w:p>
    <w:p>
      <w:r>
        <w:rPr>
          <w:b/>
          <w:color w:val="2E74B5"/>
          <w:sz w:val="28"/>
        </w:rPr>
        <w:t>8. Vérification de l’identité du serveur et SSHFP</w:t>
      </w:r>
    </w:p>
    <w:p>
      <w:pPr>
        <w:spacing w:after="200"/>
      </w:pPr>
      <w:r>
        <w:t>L’utilisation du mécanisme SSHFP via le DNS permet de vérifier automatiquement l’empreinte des clés du serveur lors de la première connexion. Cette méthode limite les risques liés au TOFU en réduisant la dépendance à l’action de l’utilisateur. J’ai compris que cette approche améliore significativement la sécurité dans un contexte professionnel.</w:t>
      </w:r>
    </w:p>
    <w:p>
      <w:r>
        <w:rPr>
          <w:b/>
          <w:color w:val="2E74B5"/>
          <w:sz w:val="28"/>
        </w:rPr>
        <w:t>9. Bilan personnel et conclusion</w:t>
      </w:r>
    </w:p>
    <w:p>
      <w:pPr>
        <w:spacing w:after="200"/>
      </w:pPr>
      <w:r>
        <w:t>Ce TP m’a permis de mieux comprendre les enjeux de la sécurité des communications réseau, en particulier autour du protocole SSH. J’ai compris qu’un protocole réputé sécurisé peut devenir vulnérable si les bonnes pratiques ne sont pas respectées. L’approche offensive suivie d’une phase de remédiation a été très formatrice, car elle montre à la fois le point de vue de l’attaquant et celui de l’administrateur système. Ces notions sont directement applicables dans un contexte professionnel en administration et cybersécurité.</w:t>
      </w:r>
    </w:p>
    <w:p>
      <w:pPr>
        <w:jc w:val="center"/>
      </w:pPr>
      <w:r>
        <w:rPr>
          <w:i/>
          <w:color w:val="666666"/>
        </w:rPr>
        <w:t>Fin du compte rendu.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