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Mission 1 – Simulation du réseau CRASH (Packet Tracer)</w:t>
      </w:r>
    </w:p>
    <w:p>
      <w:r>
        <w:t>Ce document constitue le compte rendu de la Mission 1 du PPE. Il a pour objectif de présenter la maquette du réseau CRASH réalisée sous Cisco Packet Tracer, conformément à la documentation fournie et au corrigé pédagogique.</w:t>
      </w:r>
    </w:p>
    <w:p>
      <w:pPr>
        <w:pStyle w:val="Heading2"/>
      </w:pPr>
      <w:r>
        <w:t>1. Objectifs de la mission</w:t>
      </w:r>
    </w:p>
    <w:p>
      <w:r>
        <w:t>La Mission 1 consiste à :</w:t>
        <w:br/>
        <w:t>- Mettre en place une maquette du réseau CRASH sous Cisco Packet Tracer.</w:t>
        <w:br/>
        <w:t>- Représenter un réseau interne, une DMZ et une connexion Internet.</w:t>
        <w:br/>
        <w:t>- Vérifier la connectivité entre les différents réseaux.</w:t>
        <w:br/>
      </w:r>
    </w:p>
    <w:p>
      <w:pPr>
        <w:pStyle w:val="Heading2"/>
      </w:pPr>
      <w:r>
        <w:t>2. Présentation de la maquette réalisée</w:t>
      </w:r>
    </w:p>
    <w:p>
      <w:r>
        <w:t>La maquette réalisée respecte l’architecture décrite dans la documentation M2L. Elle est organisée en trois parties principales : le réseau interne, la DMZ et l’accès Internet.</w:t>
      </w:r>
    </w:p>
    <w:p>
      <w:pPr>
        <w:pStyle w:val="Heading3"/>
      </w:pPr>
      <w:r>
        <w:t>2.1 Réseau interne (172.16.0.0/16)</w:t>
      </w:r>
    </w:p>
    <w:p>
      <w:r>
        <w:t>Le réseau interne regroupe les postes utilisateurs, un serveur interne, un point d’accès Wi-Fi et des commutateurs. Les postes clients obtiennent leur adresse IP par DHCP.</w:t>
      </w:r>
    </w:p>
    <w:p>
      <w:pPr>
        <w:pStyle w:val="Heading3"/>
      </w:pPr>
      <w:r>
        <w:t>2.2 DMZ (10.54.0.0/24)</w:t>
      </w:r>
    </w:p>
    <w:p>
      <w:r>
        <w:t>La DMZ contient un serveur accessible depuis Internet. Ce serveur est isolé du réseau interne afin d’améliorer la sécurité.</w:t>
      </w:r>
    </w:p>
    <w:p>
      <w:pPr>
        <w:pStyle w:val="Heading3"/>
      </w:pPr>
      <w:r>
        <w:t>2.3 Accès Internet</w:t>
      </w:r>
    </w:p>
    <w:p>
      <w:r>
        <w:t>La connexion Internet permet de tester l’accès au Web et la résolution DNS. Elle comprend un routeur FAI, un serveur Web Internet, un serveur DNS et un poste internaute.</w:t>
      </w:r>
    </w:p>
    <w:p>
      <w:pPr>
        <w:pStyle w:val="Heading2"/>
      </w:pPr>
      <w:r>
        <w:t>3. Schéma de la maquette Packet Tracer</w:t>
      </w:r>
    </w:p>
    <w:p>
      <w:r>
        <w:t>Le schéma ci-dessous présente la maquette réalisée sous Cisco Packet Tracer.</w:t>
      </w:r>
    </w:p>
    <w:p>
      <w:r>
        <w:drawing>
          <wp:inline xmlns:a="http://schemas.openxmlformats.org/drawingml/2006/main" xmlns:pic="http://schemas.openxmlformats.org/drawingml/2006/picture">
            <wp:extent cx="5486400" cy="32781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6bba19-7b83-4ccf-b045-9144ce10b9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8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Conformité avec le corrigé</w:t>
      </w:r>
    </w:p>
    <w:p>
      <w:r>
        <w:t>La maquette est conforme au corrigé fourni par l’enseignant :</w:t>
        <w:br/>
        <w:t>- Présence d’un réseau interne, d’une DMZ et d’un accès Internet.</w:t>
        <w:br/>
        <w:t>- Adressage IP cohérent avec la documentation.</w:t>
        <w:br/>
        <w:t>- Organisation claire des équipements.</w:t>
        <w:br/>
        <w:t>- Tests de connectivité réalisables (ping, HTTP).</w:t>
      </w:r>
    </w:p>
    <w:p>
      <w:pPr>
        <w:pStyle w:val="Heading2"/>
      </w:pPr>
      <w:r>
        <w:t>5. Tests de fonctionnement</w:t>
      </w:r>
    </w:p>
    <w:p>
      <w:r>
        <w:t>Des tests de connectivité ont été réalisés :</w:t>
        <w:br/>
        <w:t>- Ping entre les postes du réseau interne.</w:t>
        <w:br/>
        <w:t>- Accès au serveur DMZ.</w:t>
        <w:br/>
        <w:t>- Accès au serveur Web Internet.</w:t>
        <w:br/>
        <w:t>Ces tests valident le bon fonctionnement de la maquette.</w:t>
      </w:r>
    </w:p>
    <w:p>
      <w:pPr>
        <w:pStyle w:val="Heading2"/>
      </w:pPr>
      <w:r>
        <w:t>6. Conclusion</w:t>
      </w:r>
    </w:p>
    <w:p>
      <w:r>
        <w:t>La Mission 1 est correctement réalisée. La maquette Packet Tracer est fonctionnelle, conforme à la documentation M2L et constitue une base solide pour les missions suivantes.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