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738AD3" w14:textId="77777777" w:rsidR="0014685C" w:rsidRDefault="00000000">
      <w:pPr>
        <w:spacing w:before="1600" w:after="80"/>
        <w:jc w:val="center"/>
      </w:pPr>
      <w:r>
        <w:rPr>
          <w:b/>
          <w:bCs/>
          <w:color w:val="1A2B4A"/>
          <w:sz w:val="56"/>
          <w:szCs w:val="56"/>
        </w:rPr>
        <w:t>TRAVEL AI</w:t>
      </w:r>
    </w:p>
    <w:p w14:paraId="3DA1C07B" w14:textId="77777777" w:rsidR="0014685C" w:rsidRDefault="00000000">
      <w:pPr>
        <w:spacing w:after="40"/>
        <w:jc w:val="center"/>
      </w:pPr>
      <w:r>
        <w:rPr>
          <w:i/>
          <w:iCs/>
          <w:color w:val="0A7E8C"/>
          <w:sz w:val="26"/>
          <w:szCs w:val="26"/>
        </w:rPr>
        <w:t>un progetto Nexus</w:t>
      </w:r>
    </w:p>
    <w:p w14:paraId="016203E2" w14:textId="77777777" w:rsidR="0014685C" w:rsidRDefault="0014685C">
      <w:pPr>
        <w:spacing w:after="200"/>
      </w:pPr>
    </w:p>
    <w:p w14:paraId="283B965F" w14:textId="77777777" w:rsidR="0014685C" w:rsidRDefault="00000000">
      <w:pPr>
        <w:spacing w:after="60"/>
        <w:jc w:val="center"/>
      </w:pPr>
      <w:r>
        <w:rPr>
          <w:b/>
          <w:bCs/>
          <w:color w:val="4A5568"/>
          <w:sz w:val="30"/>
          <w:szCs w:val="30"/>
        </w:rPr>
        <w:t>Analisi Funzionale, Tecnica e Architetturale</w:t>
      </w:r>
    </w:p>
    <w:p w14:paraId="110486DE" w14:textId="77777777" w:rsidR="0014685C" w:rsidRDefault="00000000">
      <w:pPr>
        <w:spacing w:after="400"/>
        <w:jc w:val="center"/>
      </w:pPr>
      <w:r>
        <w:rPr>
          <w:i/>
          <w:iCs/>
          <w:color w:val="666666"/>
          <w:sz w:val="20"/>
          <w:szCs w:val="20"/>
        </w:rPr>
        <w:t>Versione 2.0 — Aggiornata al 27 Giugno 2026 (sostituisce la v1.0 di Giugno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685C" w14:paraId="0AE88B0B"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FBEEEA"/>
            <w:tcMar>
              <w:top w:w="100" w:type="dxa"/>
              <w:left w:w="140" w:type="dxa"/>
              <w:bottom w:w="100" w:type="dxa"/>
              <w:right w:w="140" w:type="dxa"/>
            </w:tcMar>
          </w:tcPr>
          <w:p w14:paraId="75B6B525" w14:textId="77777777" w:rsidR="0014685C" w:rsidRDefault="00000000">
            <w:pPr>
              <w:spacing w:after="60"/>
            </w:pPr>
            <w:r>
              <w:rPr>
                <w:b/>
                <w:bCs/>
                <w:color w:val="B85000"/>
                <w:sz w:val="20"/>
                <w:szCs w:val="20"/>
              </w:rPr>
              <w:t>Documento riservato</w:t>
            </w:r>
          </w:p>
          <w:p w14:paraId="7D50415D" w14:textId="77777777" w:rsidR="0014685C" w:rsidRDefault="00000000">
            <w:r>
              <w:rPr>
                <w:color w:val="1C1C1C"/>
              </w:rPr>
              <w:t>Sostituisce integralmente la v1.0 (Giugno 2025), basata sul modello Travel AI Platform (SaaS RMS per albergatori) + TravelMind App come prodotto consumer separato. Questa versione riflette il pivot a un'unica app AI multi-servizio con pagamento diretto in-app, emerso dalla call Nexus del 27/06/2026.</w:t>
            </w:r>
          </w:p>
        </w:tc>
      </w:tr>
    </w:tbl>
    <w:p w14:paraId="162ADB06" w14:textId="77777777" w:rsidR="0014685C" w:rsidRDefault="0014685C">
      <w:pPr>
        <w:spacing w:after="300"/>
      </w:pPr>
    </w:p>
    <w:p w14:paraId="0521273C" w14:textId="77777777" w:rsidR="0014685C" w:rsidRDefault="00000000">
      <w:pPr>
        <w:jc w:val="center"/>
      </w:pPr>
      <w:r>
        <w:rPr>
          <w:color w:val="4A5568"/>
          <w:sz w:val="19"/>
          <w:szCs w:val="19"/>
        </w:rPr>
        <w:t>Preparato da Giacomo Fanari — Business Director &amp; CFO</w:t>
      </w:r>
    </w:p>
    <w:p w14:paraId="63EAE929" w14:textId="77777777" w:rsidR="0014685C" w:rsidRDefault="00000000">
      <w:pPr>
        <w:pageBreakBefore/>
        <w:shd w:val="clear" w:color="auto" w:fill="1A2B4A"/>
        <w:spacing w:before="240" w:after="240"/>
        <w:ind w:left="150" w:right="150"/>
      </w:pPr>
      <w:r>
        <w:rPr>
          <w:b/>
          <w:bCs/>
          <w:color w:val="FFFFFF"/>
          <w:sz w:val="32"/>
          <w:szCs w:val="32"/>
        </w:rPr>
        <w:lastRenderedPageBreak/>
        <w:t>1. Sintesi Esecutiva</w:t>
      </w:r>
    </w:p>
    <w:p w14:paraId="45FFA4DC" w14:textId="77777777" w:rsidR="0014685C" w:rsidRDefault="00000000">
      <w:pPr>
        <w:spacing w:after="140"/>
      </w:pPr>
      <w:r>
        <w:rPr>
          <w:color w:val="1C1C1C"/>
        </w:rPr>
        <w:t>Travel AI è ora un unico prodotto — non più due app separate (Travel AI Platform B2B + TravelMind App consumer). È un'app AI-first che pianifica viaggi su misura del budget dell'utente e completa pianificazione, prenotazione e pagamento direttamente in-app, su un nucleo MVP hotel con estensioni a ristoranti, auto a noleggio, lettini, treni e voli.</w:t>
      </w:r>
    </w:p>
    <w:p w14:paraId="7B645307" w14:textId="77777777" w:rsidR="0014685C" w:rsidRDefault="00000000">
      <w:pPr>
        <w:spacing w:after="140"/>
      </w:pPr>
      <w:r>
        <w:rPr>
          <w:color w:val="1C1C1C"/>
        </w:rPr>
        <w:t>Principio architetturale chiave: nessun redirect verso piattaforme terze (Booking, Airbnb, OTA in generale). L'incasso del pagamento avviene sempre nella piattaforma, anche per pagamenti rateali (Klarna, PayPal Pay Later), con incasso immediato lato piattaforma indipendentemente dalla rateizzazione concessa all'utente finale.</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260"/>
      </w:tblGrid>
      <w:tr w:rsidR="0014685C" w14:paraId="2B0A85A6" w14:textId="77777777">
        <w:tblPrEx>
          <w:tblCellMar>
            <w:top w:w="0" w:type="dxa"/>
            <w:bottom w:w="0" w:type="dxa"/>
          </w:tblCellMar>
        </w:tblPrEx>
        <w:trPr>
          <w:tblHeader/>
        </w:trPr>
        <w:tc>
          <w:tcPr>
            <w:tcW w:w="2400" w:type="dxa"/>
            <w:tcBorders>
              <w:top w:val="single" w:sz="1" w:space="0" w:color="D9D9D9"/>
              <w:left w:val="single" w:sz="1" w:space="0" w:color="D9D9D9"/>
              <w:bottom w:val="single" w:sz="1" w:space="0" w:color="D9D9D9"/>
              <w:right w:val="single" w:sz="1" w:space="0" w:color="D9D9D9"/>
            </w:tcBorders>
            <w:shd w:val="clear" w:color="auto" w:fill="1A2B4A"/>
            <w:tcMar>
              <w:top w:w="80" w:type="dxa"/>
              <w:left w:w="100" w:type="dxa"/>
              <w:bottom w:w="80" w:type="dxa"/>
              <w:right w:w="100" w:type="dxa"/>
            </w:tcMar>
            <w:vAlign w:val="center"/>
          </w:tcPr>
          <w:p w14:paraId="52D21BD8" w14:textId="77777777" w:rsidR="0014685C" w:rsidRDefault="00000000">
            <w:r>
              <w:rPr>
                <w:b/>
                <w:bCs/>
                <w:color w:val="FFFFFF"/>
                <w:sz w:val="19"/>
                <w:szCs w:val="19"/>
              </w:rPr>
              <w:t>Caratteristica</w:t>
            </w:r>
          </w:p>
        </w:tc>
        <w:tc>
          <w:tcPr>
            <w:tcW w:w="3600" w:type="dxa"/>
            <w:tcBorders>
              <w:top w:val="single" w:sz="1" w:space="0" w:color="D9D9D9"/>
              <w:left w:val="single" w:sz="1" w:space="0" w:color="D9D9D9"/>
              <w:bottom w:val="single" w:sz="1" w:space="0" w:color="D9D9D9"/>
              <w:right w:val="single" w:sz="1" w:space="0" w:color="D9D9D9"/>
            </w:tcBorders>
            <w:shd w:val="clear" w:color="auto" w:fill="1A2B4A"/>
            <w:tcMar>
              <w:top w:w="80" w:type="dxa"/>
              <w:left w:w="100" w:type="dxa"/>
              <w:bottom w:w="80" w:type="dxa"/>
              <w:right w:w="100" w:type="dxa"/>
            </w:tcMar>
            <w:vAlign w:val="center"/>
          </w:tcPr>
          <w:p w14:paraId="61830150" w14:textId="77777777" w:rsidR="0014685C" w:rsidRDefault="00000000">
            <w:r>
              <w:rPr>
                <w:b/>
                <w:bCs/>
                <w:color w:val="FFFFFF"/>
                <w:sz w:val="19"/>
                <w:szCs w:val="19"/>
              </w:rPr>
              <w:t>Versione 1.0 (Giugno 2025, superata)</w:t>
            </w:r>
          </w:p>
        </w:tc>
        <w:tc>
          <w:tcPr>
            <w:tcW w:w="3260" w:type="dxa"/>
            <w:tcBorders>
              <w:top w:val="single" w:sz="1" w:space="0" w:color="D9D9D9"/>
              <w:left w:val="single" w:sz="1" w:space="0" w:color="D9D9D9"/>
              <w:bottom w:val="single" w:sz="1" w:space="0" w:color="D9D9D9"/>
              <w:right w:val="single" w:sz="1" w:space="0" w:color="D9D9D9"/>
            </w:tcBorders>
            <w:shd w:val="clear" w:color="auto" w:fill="1A2B4A"/>
            <w:tcMar>
              <w:top w:w="80" w:type="dxa"/>
              <w:left w:w="100" w:type="dxa"/>
              <w:bottom w:w="80" w:type="dxa"/>
              <w:right w:w="100" w:type="dxa"/>
            </w:tcMar>
            <w:vAlign w:val="center"/>
          </w:tcPr>
          <w:p w14:paraId="79D63DB7" w14:textId="77777777" w:rsidR="0014685C" w:rsidRDefault="00000000">
            <w:r>
              <w:rPr>
                <w:b/>
                <w:bCs/>
                <w:color w:val="FFFFFF"/>
                <w:sz w:val="19"/>
                <w:szCs w:val="19"/>
              </w:rPr>
              <w:t>Versione 2.0 (attuale)</w:t>
            </w:r>
          </w:p>
        </w:tc>
      </w:tr>
      <w:tr w:rsidR="0014685C" w14:paraId="746A32CE"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4DB607FF" w14:textId="77777777" w:rsidR="0014685C" w:rsidRDefault="00000000">
            <w:r>
              <w:rPr>
                <w:color w:val="1C1C1C"/>
                <w:sz w:val="19"/>
                <w:szCs w:val="19"/>
              </w:rPr>
              <w:t>Architettura prodotto</w:t>
            </w:r>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5B5DA18B" w14:textId="77777777" w:rsidR="0014685C" w:rsidRDefault="00000000">
            <w:r>
              <w:rPr>
                <w:color w:val="1C1C1C"/>
                <w:sz w:val="19"/>
                <w:szCs w:val="19"/>
              </w:rPr>
              <w:t>2 app distinte (Travel AI B2B + TravelMind consumer)</w:t>
            </w:r>
          </w:p>
        </w:tc>
        <w:tc>
          <w:tcPr>
            <w:tcW w:w="32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320B3E85" w14:textId="77777777" w:rsidR="0014685C" w:rsidRDefault="00000000">
            <w:r>
              <w:rPr>
                <w:color w:val="1C1C1C"/>
                <w:sz w:val="19"/>
                <w:szCs w:val="19"/>
              </w:rPr>
              <w:t>1 app unica, multi-servizio</w:t>
            </w:r>
          </w:p>
        </w:tc>
      </w:tr>
      <w:tr w:rsidR="0014685C" w14:paraId="04838D91"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292BF569" w14:textId="77777777" w:rsidR="0014685C" w:rsidRDefault="00000000">
            <w:r>
              <w:rPr>
                <w:color w:val="1C1C1C"/>
                <w:sz w:val="19"/>
                <w:szCs w:val="19"/>
              </w:rPr>
              <w:t>Modello di ricavo</w:t>
            </w:r>
          </w:p>
        </w:tc>
        <w:tc>
          <w:tcPr>
            <w:tcW w:w="360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16727844" w14:textId="77777777" w:rsidR="0014685C" w:rsidRDefault="00000000">
            <w:r>
              <w:rPr>
                <w:color w:val="1C1C1C"/>
                <w:sz w:val="19"/>
                <w:szCs w:val="19"/>
              </w:rPr>
              <w:t>SaaS abbonamento mensile per hotel (€49-199)</w:t>
            </w:r>
          </w:p>
        </w:tc>
        <w:tc>
          <w:tcPr>
            <w:tcW w:w="326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407C883E" w14:textId="77777777" w:rsidR="0014685C" w:rsidRDefault="00000000">
            <w:r>
              <w:rPr>
                <w:color w:val="1C1C1C"/>
                <w:sz w:val="19"/>
                <w:szCs w:val="19"/>
              </w:rPr>
              <w:t>Commissione: 10% hotel, 3% altri servizi</w:t>
            </w:r>
          </w:p>
        </w:tc>
      </w:tr>
      <w:tr w:rsidR="0014685C" w14:paraId="1960C788"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45DA9B63" w14:textId="77777777" w:rsidR="0014685C" w:rsidRDefault="00000000">
            <w:r>
              <w:rPr>
                <w:color w:val="1C1C1C"/>
                <w:sz w:val="19"/>
                <w:szCs w:val="19"/>
              </w:rPr>
              <w:t>Funzione AI core</w:t>
            </w:r>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6E880924" w14:textId="77777777" w:rsidR="0014685C" w:rsidRDefault="00000000">
            <w:r>
              <w:rPr>
                <w:color w:val="1C1C1C"/>
                <w:sz w:val="19"/>
                <w:szCs w:val="19"/>
              </w:rPr>
              <w:t>Pricing dinamico per l'albergatore</w:t>
            </w:r>
          </w:p>
        </w:tc>
        <w:tc>
          <w:tcPr>
            <w:tcW w:w="32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73D3A4A8" w14:textId="77777777" w:rsidR="0014685C" w:rsidRDefault="00000000">
            <w:r>
              <w:rPr>
                <w:color w:val="1C1C1C"/>
                <w:sz w:val="19"/>
                <w:szCs w:val="19"/>
              </w:rPr>
              <w:t>Pianificazione viaggio per l'utente (budget-first)</w:t>
            </w:r>
          </w:p>
        </w:tc>
      </w:tr>
      <w:tr w:rsidR="0014685C" w14:paraId="5BA42FE1"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30D361AE" w14:textId="77777777" w:rsidR="0014685C" w:rsidRDefault="00000000">
            <w:r>
              <w:rPr>
                <w:color w:val="1C1C1C"/>
                <w:sz w:val="19"/>
                <w:szCs w:val="19"/>
              </w:rPr>
              <w:t>Ambito servizi</w:t>
            </w:r>
          </w:p>
        </w:tc>
        <w:tc>
          <w:tcPr>
            <w:tcW w:w="360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38572FAC" w14:textId="77777777" w:rsidR="0014685C" w:rsidRDefault="00000000">
            <w:r>
              <w:rPr>
                <w:color w:val="1C1C1C"/>
                <w:sz w:val="19"/>
                <w:szCs w:val="19"/>
              </w:rPr>
              <w:t>Solo hotel (RMS) / viaggi generici (TravelMind)</w:t>
            </w:r>
          </w:p>
        </w:tc>
        <w:tc>
          <w:tcPr>
            <w:tcW w:w="326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03CC9CB3" w14:textId="77777777" w:rsidR="0014685C" w:rsidRDefault="00000000">
            <w:r>
              <w:rPr>
                <w:color w:val="1C1C1C"/>
                <w:sz w:val="19"/>
                <w:szCs w:val="19"/>
              </w:rPr>
              <w:t>Hotel + ristoranti + auto + lettini + treni + voli</w:t>
            </w:r>
          </w:p>
        </w:tc>
      </w:tr>
      <w:tr w:rsidR="0014685C" w14:paraId="4255FF19"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44CDB510" w14:textId="77777777" w:rsidR="0014685C" w:rsidRDefault="00000000">
            <w:r>
              <w:rPr>
                <w:color w:val="1C1C1C"/>
                <w:sz w:val="19"/>
                <w:szCs w:val="19"/>
              </w:rPr>
              <w:t>Flusso pagamento</w:t>
            </w:r>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22A7F6FD" w14:textId="77777777" w:rsidR="0014685C" w:rsidRDefault="00000000">
            <w:r>
              <w:rPr>
                <w:color w:val="1C1C1C"/>
                <w:sz w:val="19"/>
                <w:szCs w:val="19"/>
              </w:rPr>
              <w:t>Non specificato / OTA esterne per booking</w:t>
            </w:r>
          </w:p>
        </w:tc>
        <w:tc>
          <w:tcPr>
            <w:tcW w:w="32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20BB0906" w14:textId="77777777" w:rsidR="0014685C" w:rsidRDefault="00000000">
            <w:r>
              <w:rPr>
                <w:color w:val="1C1C1C"/>
                <w:sz w:val="19"/>
                <w:szCs w:val="19"/>
              </w:rPr>
              <w:t>Sempre in-app, nessun redirect</w:t>
            </w:r>
          </w:p>
        </w:tc>
      </w:tr>
    </w:tbl>
    <w:p w14:paraId="78284CB4" w14:textId="77777777" w:rsidR="0014685C" w:rsidRDefault="00000000">
      <w:pPr>
        <w:pageBreakBefore/>
        <w:shd w:val="clear" w:color="auto" w:fill="1A2B4A"/>
        <w:spacing w:before="240" w:after="240"/>
        <w:ind w:left="150" w:right="150"/>
      </w:pPr>
      <w:r>
        <w:rPr>
          <w:b/>
          <w:bCs/>
          <w:color w:val="FFFFFF"/>
          <w:sz w:val="32"/>
          <w:szCs w:val="32"/>
        </w:rPr>
        <w:lastRenderedPageBreak/>
        <w:t>2. Analisi Funzionale</w:t>
      </w:r>
    </w:p>
    <w:p w14:paraId="3D138170" w14:textId="77777777" w:rsidR="0014685C" w:rsidRDefault="00000000">
      <w:pPr>
        <w:spacing w:before="200" w:after="100"/>
      </w:pPr>
      <w:r>
        <w:rPr>
          <w:b/>
          <w:bCs/>
          <w:color w:val="0A7E8C"/>
          <w:sz w:val="23"/>
          <w:szCs w:val="23"/>
        </w:rPr>
        <w:t>2.1 Nucleo MVP — Hotel, Ristoranti e Voli</w:t>
      </w:r>
    </w:p>
    <w:p w14:paraId="30597CAE" w14:textId="77777777" w:rsidR="0014685C" w:rsidRDefault="00000000">
      <w:pPr>
        <w:spacing w:after="140"/>
      </w:pPr>
      <w:r>
        <w:rPr>
          <w:color w:val="1C1C1C"/>
        </w:rPr>
        <w:t>Il nucleo funzionale obbligatorio comprende pianificazione e prenotazione hotel, una base di almeno 100 ristoranti partner diretti, e un flusso di prenotazione voli con volume proprio (non solo suggerimento). Questa scelta mantiene comunque chiaro il flusso economico, evitando di trasformare l'applicazione in un prodotto generalista difficile da inquadrare legalmente (rischio agenzia viaggi/tour operator), ma allarga il perimetro MVP oltre il solo hotel.</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700"/>
        <w:gridCol w:w="4400"/>
        <w:gridCol w:w="1060"/>
      </w:tblGrid>
      <w:tr w:rsidR="0014685C" w14:paraId="7DB8A46D" w14:textId="77777777">
        <w:tblPrEx>
          <w:tblCellMar>
            <w:top w:w="0" w:type="dxa"/>
            <w:bottom w:w="0" w:type="dxa"/>
          </w:tblCellMar>
        </w:tblPrEx>
        <w:trPr>
          <w:tblHeader/>
        </w:trPr>
        <w:tc>
          <w:tcPr>
            <w:tcW w:w="1100" w:type="dxa"/>
            <w:tcBorders>
              <w:top w:val="single" w:sz="1" w:space="0" w:color="D9D9D9"/>
              <w:left w:val="single" w:sz="1" w:space="0" w:color="D9D9D9"/>
              <w:bottom w:val="single" w:sz="1" w:space="0" w:color="D9D9D9"/>
              <w:right w:val="single" w:sz="1" w:space="0" w:color="D9D9D9"/>
            </w:tcBorders>
            <w:shd w:val="clear" w:color="auto" w:fill="1A2B4A"/>
            <w:tcMar>
              <w:top w:w="80" w:type="dxa"/>
              <w:left w:w="100" w:type="dxa"/>
              <w:bottom w:w="80" w:type="dxa"/>
              <w:right w:w="100" w:type="dxa"/>
            </w:tcMar>
            <w:vAlign w:val="center"/>
          </w:tcPr>
          <w:p w14:paraId="7410F4A0" w14:textId="77777777" w:rsidR="0014685C" w:rsidRDefault="00000000">
            <w:r>
              <w:rPr>
                <w:b/>
                <w:bCs/>
                <w:color w:val="FFFFFF"/>
                <w:sz w:val="19"/>
                <w:szCs w:val="19"/>
              </w:rPr>
              <w:t>ID</w:t>
            </w:r>
          </w:p>
        </w:tc>
        <w:tc>
          <w:tcPr>
            <w:tcW w:w="2700" w:type="dxa"/>
            <w:tcBorders>
              <w:top w:val="single" w:sz="1" w:space="0" w:color="D9D9D9"/>
              <w:left w:val="single" w:sz="1" w:space="0" w:color="D9D9D9"/>
              <w:bottom w:val="single" w:sz="1" w:space="0" w:color="D9D9D9"/>
              <w:right w:val="single" w:sz="1" w:space="0" w:color="D9D9D9"/>
            </w:tcBorders>
            <w:shd w:val="clear" w:color="auto" w:fill="1A2B4A"/>
            <w:tcMar>
              <w:top w:w="80" w:type="dxa"/>
              <w:left w:w="100" w:type="dxa"/>
              <w:bottom w:w="80" w:type="dxa"/>
              <w:right w:w="100" w:type="dxa"/>
            </w:tcMar>
            <w:vAlign w:val="center"/>
          </w:tcPr>
          <w:p w14:paraId="4985A106" w14:textId="77777777" w:rsidR="0014685C" w:rsidRDefault="00000000">
            <w:r>
              <w:rPr>
                <w:b/>
                <w:bCs/>
                <w:color w:val="FFFFFF"/>
                <w:sz w:val="19"/>
                <w:szCs w:val="19"/>
              </w:rPr>
              <w:t>Requisito</w:t>
            </w:r>
          </w:p>
        </w:tc>
        <w:tc>
          <w:tcPr>
            <w:tcW w:w="4400" w:type="dxa"/>
            <w:tcBorders>
              <w:top w:val="single" w:sz="1" w:space="0" w:color="D9D9D9"/>
              <w:left w:val="single" w:sz="1" w:space="0" w:color="D9D9D9"/>
              <w:bottom w:val="single" w:sz="1" w:space="0" w:color="D9D9D9"/>
              <w:right w:val="single" w:sz="1" w:space="0" w:color="D9D9D9"/>
            </w:tcBorders>
            <w:shd w:val="clear" w:color="auto" w:fill="1A2B4A"/>
            <w:tcMar>
              <w:top w:w="80" w:type="dxa"/>
              <w:left w:w="100" w:type="dxa"/>
              <w:bottom w:w="80" w:type="dxa"/>
              <w:right w:w="100" w:type="dxa"/>
            </w:tcMar>
            <w:vAlign w:val="center"/>
          </w:tcPr>
          <w:p w14:paraId="267F499C" w14:textId="77777777" w:rsidR="0014685C" w:rsidRDefault="00000000">
            <w:r>
              <w:rPr>
                <w:b/>
                <w:bCs/>
                <w:color w:val="FFFFFF"/>
                <w:sz w:val="19"/>
                <w:szCs w:val="19"/>
              </w:rPr>
              <w:t>Descrizione</w:t>
            </w:r>
          </w:p>
        </w:tc>
        <w:tc>
          <w:tcPr>
            <w:tcW w:w="1060" w:type="dxa"/>
            <w:tcBorders>
              <w:top w:val="single" w:sz="1" w:space="0" w:color="D9D9D9"/>
              <w:left w:val="single" w:sz="1" w:space="0" w:color="D9D9D9"/>
              <w:bottom w:val="single" w:sz="1" w:space="0" w:color="D9D9D9"/>
              <w:right w:val="single" w:sz="1" w:space="0" w:color="D9D9D9"/>
            </w:tcBorders>
            <w:shd w:val="clear" w:color="auto" w:fill="1A2B4A"/>
            <w:tcMar>
              <w:top w:w="80" w:type="dxa"/>
              <w:left w:w="100" w:type="dxa"/>
              <w:bottom w:w="80" w:type="dxa"/>
              <w:right w:w="100" w:type="dxa"/>
            </w:tcMar>
            <w:vAlign w:val="center"/>
          </w:tcPr>
          <w:p w14:paraId="7C37A4C2" w14:textId="77777777" w:rsidR="0014685C" w:rsidRDefault="00000000">
            <w:r>
              <w:rPr>
                <w:b/>
                <w:bCs/>
                <w:color w:val="FFFFFF"/>
                <w:sz w:val="19"/>
                <w:szCs w:val="19"/>
              </w:rPr>
              <w:t>Priorità</w:t>
            </w:r>
          </w:p>
        </w:tc>
      </w:tr>
      <w:tr w:rsidR="0014685C" w14:paraId="61EB5C78" w14:textId="77777777">
        <w:tblPrEx>
          <w:tblCellMar>
            <w:top w:w="0" w:type="dxa"/>
            <w:bottom w:w="0" w:type="dxa"/>
          </w:tblCellMar>
        </w:tblPrEx>
        <w:tc>
          <w:tcPr>
            <w:tcW w:w="11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2F88F6D7" w14:textId="77777777" w:rsidR="0014685C" w:rsidRDefault="00000000">
            <w:r>
              <w:rPr>
                <w:color w:val="1C1C1C"/>
                <w:sz w:val="19"/>
                <w:szCs w:val="19"/>
              </w:rPr>
              <w:t>RF-01</w:t>
            </w:r>
          </w:p>
        </w:tc>
        <w:tc>
          <w:tcPr>
            <w:tcW w:w="27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347258B8" w14:textId="77777777" w:rsidR="0014685C" w:rsidRDefault="00000000">
            <w:r>
              <w:rPr>
                <w:color w:val="1C1C1C"/>
                <w:sz w:val="19"/>
                <w:szCs w:val="19"/>
              </w:rPr>
              <w:t>Budget &amp; preferenze utente</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21C250AE" w14:textId="77777777" w:rsidR="0014685C" w:rsidRDefault="00000000">
            <w:r>
              <w:rPr>
                <w:color w:val="1C1C1C"/>
                <w:sz w:val="19"/>
                <w:szCs w:val="19"/>
              </w:rPr>
              <w:t>Input budget, preferenze (gerarchiche: es. privilegiare cibo o alloggio), vincoli viaggio</w:t>
            </w:r>
          </w:p>
        </w:tc>
        <w:tc>
          <w:tcPr>
            <w:tcW w:w="10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369DE1C7" w14:textId="77777777" w:rsidR="0014685C" w:rsidRDefault="00000000">
            <w:r>
              <w:rPr>
                <w:color w:val="1C1C1C"/>
                <w:sz w:val="19"/>
                <w:szCs w:val="19"/>
              </w:rPr>
              <w:t>Must</w:t>
            </w:r>
          </w:p>
        </w:tc>
      </w:tr>
      <w:tr w:rsidR="0014685C" w14:paraId="311B164B" w14:textId="77777777">
        <w:tblPrEx>
          <w:tblCellMar>
            <w:top w:w="0" w:type="dxa"/>
            <w:bottom w:w="0" w:type="dxa"/>
          </w:tblCellMar>
        </w:tblPrEx>
        <w:tc>
          <w:tcPr>
            <w:tcW w:w="110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1D4744E2" w14:textId="77777777" w:rsidR="0014685C" w:rsidRDefault="00000000">
            <w:r>
              <w:rPr>
                <w:color w:val="1C1C1C"/>
                <w:sz w:val="19"/>
                <w:szCs w:val="19"/>
              </w:rPr>
              <w:t>RF-02</w:t>
            </w:r>
          </w:p>
        </w:tc>
        <w:tc>
          <w:tcPr>
            <w:tcW w:w="270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522A4B0C" w14:textId="77777777" w:rsidR="0014685C" w:rsidRDefault="00000000">
            <w:r>
              <w:rPr>
                <w:color w:val="1C1C1C"/>
                <w:sz w:val="19"/>
                <w:szCs w:val="19"/>
              </w:rPr>
              <w:t>Motore AI di pianificazione</w:t>
            </w:r>
          </w:p>
        </w:tc>
        <w:tc>
          <w:tcPr>
            <w:tcW w:w="440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3B8DE6FF" w14:textId="77777777" w:rsidR="0014685C" w:rsidRDefault="00000000">
            <w:r>
              <w:rPr>
                <w:color w:val="1C1C1C"/>
                <w:sz w:val="19"/>
                <w:szCs w:val="19"/>
              </w:rPr>
              <w:t>Genera 2-3 opzioni viaggio coerenti col budget; agente di ricerca attiva, non chat passiva</w:t>
            </w:r>
          </w:p>
        </w:tc>
        <w:tc>
          <w:tcPr>
            <w:tcW w:w="106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4DE3A418" w14:textId="77777777" w:rsidR="0014685C" w:rsidRDefault="00000000">
            <w:r>
              <w:rPr>
                <w:color w:val="1C1C1C"/>
                <w:sz w:val="19"/>
                <w:szCs w:val="19"/>
              </w:rPr>
              <w:t>Must</w:t>
            </w:r>
          </w:p>
        </w:tc>
      </w:tr>
      <w:tr w:rsidR="0014685C" w14:paraId="42903781" w14:textId="77777777">
        <w:tblPrEx>
          <w:tblCellMar>
            <w:top w:w="0" w:type="dxa"/>
            <w:bottom w:w="0" w:type="dxa"/>
          </w:tblCellMar>
        </w:tblPrEx>
        <w:tc>
          <w:tcPr>
            <w:tcW w:w="11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77331276" w14:textId="77777777" w:rsidR="0014685C" w:rsidRDefault="00000000">
            <w:r>
              <w:rPr>
                <w:color w:val="1C1C1C"/>
                <w:sz w:val="19"/>
                <w:szCs w:val="19"/>
              </w:rPr>
              <w:t>RF-03</w:t>
            </w:r>
          </w:p>
        </w:tc>
        <w:tc>
          <w:tcPr>
            <w:tcW w:w="27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7D582330" w14:textId="77777777" w:rsidR="0014685C" w:rsidRDefault="00000000">
            <w:r>
              <w:rPr>
                <w:color w:val="1C1C1C"/>
                <w:sz w:val="19"/>
                <w:szCs w:val="19"/>
              </w:rPr>
              <w:t>Prenotazione / richiesta hotel</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394ADF0D" w14:textId="77777777" w:rsidR="0014685C" w:rsidRDefault="00000000">
            <w:r>
              <w:rPr>
                <w:color w:val="1C1C1C"/>
                <w:sz w:val="19"/>
                <w:szCs w:val="19"/>
              </w:rPr>
              <w:t>Booking diretto o richiesta con conferma struttura; gestione disponibilità in tempo reale</w:t>
            </w:r>
          </w:p>
        </w:tc>
        <w:tc>
          <w:tcPr>
            <w:tcW w:w="10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085BBDE2" w14:textId="77777777" w:rsidR="0014685C" w:rsidRDefault="00000000">
            <w:r>
              <w:rPr>
                <w:color w:val="1C1C1C"/>
                <w:sz w:val="19"/>
                <w:szCs w:val="19"/>
              </w:rPr>
              <w:t>Must</w:t>
            </w:r>
          </w:p>
        </w:tc>
      </w:tr>
      <w:tr w:rsidR="0014685C" w14:paraId="341E28DC" w14:textId="77777777">
        <w:tblPrEx>
          <w:tblCellMar>
            <w:top w:w="0" w:type="dxa"/>
            <w:bottom w:w="0" w:type="dxa"/>
          </w:tblCellMar>
        </w:tblPrEx>
        <w:tc>
          <w:tcPr>
            <w:tcW w:w="110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31AE36BE" w14:textId="77777777" w:rsidR="0014685C" w:rsidRDefault="00000000">
            <w:r>
              <w:rPr>
                <w:color w:val="1C1C1C"/>
                <w:sz w:val="19"/>
                <w:szCs w:val="19"/>
              </w:rPr>
              <w:t>RF-03b</w:t>
            </w:r>
          </w:p>
        </w:tc>
        <w:tc>
          <w:tcPr>
            <w:tcW w:w="270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0376D990" w14:textId="77777777" w:rsidR="0014685C" w:rsidRDefault="00000000">
            <w:r>
              <w:rPr>
                <w:color w:val="1C1C1C"/>
                <w:sz w:val="19"/>
                <w:szCs w:val="19"/>
              </w:rPr>
              <w:t>Prenotazione ristorante (rete diretta)</w:t>
            </w:r>
          </w:p>
        </w:tc>
        <w:tc>
          <w:tcPr>
            <w:tcW w:w="440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0185282E" w14:textId="77777777" w:rsidR="0014685C" w:rsidRDefault="00000000">
            <w:r>
              <w:rPr>
                <w:color w:val="1C1C1C"/>
                <w:sz w:val="19"/>
                <w:szCs w:val="19"/>
              </w:rPr>
              <w:t>Booking tavolo su almeno 100 ristoranti partner diretti dal lancio</w:t>
            </w:r>
          </w:p>
        </w:tc>
        <w:tc>
          <w:tcPr>
            <w:tcW w:w="106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6C632F65" w14:textId="77777777" w:rsidR="0014685C" w:rsidRDefault="00000000">
            <w:r>
              <w:rPr>
                <w:color w:val="1C1C1C"/>
                <w:sz w:val="19"/>
                <w:szCs w:val="19"/>
              </w:rPr>
              <w:t>Must</w:t>
            </w:r>
          </w:p>
        </w:tc>
      </w:tr>
      <w:tr w:rsidR="0014685C" w14:paraId="542D43BE" w14:textId="77777777">
        <w:tblPrEx>
          <w:tblCellMar>
            <w:top w:w="0" w:type="dxa"/>
            <w:bottom w:w="0" w:type="dxa"/>
          </w:tblCellMar>
        </w:tblPrEx>
        <w:tc>
          <w:tcPr>
            <w:tcW w:w="11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041245D5" w14:textId="77777777" w:rsidR="0014685C" w:rsidRDefault="00000000">
            <w:r>
              <w:rPr>
                <w:color w:val="1C1C1C"/>
                <w:sz w:val="19"/>
                <w:szCs w:val="19"/>
              </w:rPr>
              <w:t>RF-03c</w:t>
            </w:r>
          </w:p>
        </w:tc>
        <w:tc>
          <w:tcPr>
            <w:tcW w:w="27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4C0DC1E9" w14:textId="77777777" w:rsidR="0014685C" w:rsidRDefault="00000000">
            <w:r>
              <w:rPr>
                <w:color w:val="1C1C1C"/>
                <w:sz w:val="19"/>
                <w:szCs w:val="19"/>
              </w:rPr>
              <w:t>Prenotazione volo (volume diretto)</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46D4F710" w14:textId="77777777" w:rsidR="0014685C" w:rsidRDefault="00000000">
            <w:r>
              <w:rPr>
                <w:color w:val="1C1C1C"/>
                <w:sz w:val="19"/>
                <w:szCs w:val="19"/>
              </w:rPr>
              <w:t>Booking diretto in-app, non solo link/suggerimento esterno</w:t>
            </w:r>
          </w:p>
        </w:tc>
        <w:tc>
          <w:tcPr>
            <w:tcW w:w="10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7316FE78" w14:textId="77777777" w:rsidR="0014685C" w:rsidRDefault="00000000">
            <w:r>
              <w:rPr>
                <w:color w:val="1C1C1C"/>
                <w:sz w:val="19"/>
                <w:szCs w:val="19"/>
              </w:rPr>
              <w:t>Must</w:t>
            </w:r>
          </w:p>
        </w:tc>
      </w:tr>
      <w:tr w:rsidR="0014685C" w14:paraId="6D3F51CC" w14:textId="77777777">
        <w:tblPrEx>
          <w:tblCellMar>
            <w:top w:w="0" w:type="dxa"/>
            <w:bottom w:w="0" w:type="dxa"/>
          </w:tblCellMar>
        </w:tblPrEx>
        <w:tc>
          <w:tcPr>
            <w:tcW w:w="110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678CBD7E" w14:textId="77777777" w:rsidR="0014685C" w:rsidRDefault="00000000">
            <w:r>
              <w:rPr>
                <w:color w:val="1C1C1C"/>
                <w:sz w:val="19"/>
                <w:szCs w:val="19"/>
              </w:rPr>
              <w:t>RF-04</w:t>
            </w:r>
          </w:p>
        </w:tc>
        <w:tc>
          <w:tcPr>
            <w:tcW w:w="270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1D4E7313" w14:textId="77777777" w:rsidR="0014685C" w:rsidRDefault="00000000">
            <w:r>
              <w:rPr>
                <w:color w:val="1C1C1C"/>
                <w:sz w:val="19"/>
                <w:szCs w:val="19"/>
              </w:rPr>
              <w:t>Lista d'attesa cancellazioni</w:t>
            </w:r>
          </w:p>
        </w:tc>
        <w:tc>
          <w:tcPr>
            <w:tcW w:w="440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65A173BF" w14:textId="77777777" w:rsidR="0014685C" w:rsidRDefault="00000000">
            <w:r>
              <w:rPr>
                <w:color w:val="1C1C1C"/>
                <w:sz w:val="19"/>
                <w:szCs w:val="19"/>
              </w:rPr>
              <w:t>Iscrizione automatica a waiting list su strutture esaurite</w:t>
            </w:r>
          </w:p>
        </w:tc>
        <w:tc>
          <w:tcPr>
            <w:tcW w:w="106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7DE24A0A" w14:textId="77777777" w:rsidR="0014685C" w:rsidRDefault="00000000">
            <w:r>
              <w:rPr>
                <w:color w:val="1C1C1C"/>
                <w:sz w:val="19"/>
                <w:szCs w:val="19"/>
              </w:rPr>
              <w:t>Should</w:t>
            </w:r>
          </w:p>
        </w:tc>
      </w:tr>
      <w:tr w:rsidR="0014685C" w14:paraId="66C7E9B7" w14:textId="77777777">
        <w:tblPrEx>
          <w:tblCellMar>
            <w:top w:w="0" w:type="dxa"/>
            <w:bottom w:w="0" w:type="dxa"/>
          </w:tblCellMar>
        </w:tblPrEx>
        <w:tc>
          <w:tcPr>
            <w:tcW w:w="11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3131FC2A" w14:textId="77777777" w:rsidR="0014685C" w:rsidRDefault="00000000">
            <w:r>
              <w:rPr>
                <w:color w:val="1C1C1C"/>
                <w:sz w:val="19"/>
                <w:szCs w:val="19"/>
              </w:rPr>
              <w:t>RF-05</w:t>
            </w:r>
          </w:p>
        </w:tc>
        <w:tc>
          <w:tcPr>
            <w:tcW w:w="27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65A3B73D" w14:textId="77777777" w:rsidR="0014685C" w:rsidRDefault="00000000">
            <w:r>
              <w:rPr>
                <w:color w:val="1C1C1C"/>
                <w:sz w:val="19"/>
                <w:szCs w:val="19"/>
              </w:rPr>
              <w:t>Contatto diretto struttura</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54B99326" w14:textId="77777777" w:rsidR="0014685C" w:rsidRDefault="00000000">
            <w:r>
              <w:rPr>
                <w:color w:val="1C1C1C"/>
                <w:sz w:val="19"/>
                <w:szCs w:val="19"/>
              </w:rPr>
              <w:t>Canale diretto (es. WhatsApp) tra utente e hotel/ristorante per richieste speciali</w:t>
            </w:r>
          </w:p>
        </w:tc>
        <w:tc>
          <w:tcPr>
            <w:tcW w:w="10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6E4EF989" w14:textId="77777777" w:rsidR="0014685C" w:rsidRDefault="00000000">
            <w:r>
              <w:rPr>
                <w:color w:val="1C1C1C"/>
                <w:sz w:val="19"/>
                <w:szCs w:val="19"/>
              </w:rPr>
              <w:t>Should</w:t>
            </w:r>
          </w:p>
        </w:tc>
      </w:tr>
      <w:tr w:rsidR="0014685C" w14:paraId="5DDCD891" w14:textId="77777777">
        <w:tblPrEx>
          <w:tblCellMar>
            <w:top w:w="0" w:type="dxa"/>
            <w:bottom w:w="0" w:type="dxa"/>
          </w:tblCellMar>
        </w:tblPrEx>
        <w:tc>
          <w:tcPr>
            <w:tcW w:w="110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1E5DEF5E" w14:textId="77777777" w:rsidR="0014685C" w:rsidRDefault="00000000">
            <w:r>
              <w:rPr>
                <w:color w:val="1C1C1C"/>
                <w:sz w:val="19"/>
                <w:szCs w:val="19"/>
              </w:rPr>
              <w:t>RF-06</w:t>
            </w:r>
          </w:p>
        </w:tc>
        <w:tc>
          <w:tcPr>
            <w:tcW w:w="270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14B4B37B" w14:textId="77777777" w:rsidR="0014685C" w:rsidRDefault="00000000">
            <w:r>
              <w:rPr>
                <w:color w:val="1C1C1C"/>
                <w:sz w:val="19"/>
                <w:szCs w:val="19"/>
              </w:rPr>
              <w:t>Pagamento centralizzato in-app</w:t>
            </w:r>
          </w:p>
        </w:tc>
        <w:tc>
          <w:tcPr>
            <w:tcW w:w="440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7356305A" w14:textId="77777777" w:rsidR="0014685C" w:rsidRDefault="00000000">
            <w:r>
              <w:rPr>
                <w:color w:val="1C1C1C"/>
                <w:sz w:val="19"/>
                <w:szCs w:val="19"/>
              </w:rPr>
              <w:t>Checkout unico, gateway esterni, incasso immediato piattaforma</w:t>
            </w:r>
          </w:p>
        </w:tc>
        <w:tc>
          <w:tcPr>
            <w:tcW w:w="106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4C89CF27" w14:textId="77777777" w:rsidR="0014685C" w:rsidRDefault="00000000">
            <w:r>
              <w:rPr>
                <w:color w:val="1C1C1C"/>
                <w:sz w:val="19"/>
                <w:szCs w:val="19"/>
              </w:rPr>
              <w:t>Must</w:t>
            </w:r>
          </w:p>
        </w:tc>
      </w:tr>
      <w:tr w:rsidR="0014685C" w14:paraId="205C8E35" w14:textId="77777777">
        <w:tblPrEx>
          <w:tblCellMar>
            <w:top w:w="0" w:type="dxa"/>
            <w:bottom w:w="0" w:type="dxa"/>
          </w:tblCellMar>
        </w:tblPrEx>
        <w:tc>
          <w:tcPr>
            <w:tcW w:w="11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7C6D24DD" w14:textId="77777777" w:rsidR="0014685C" w:rsidRDefault="00000000">
            <w:r>
              <w:rPr>
                <w:color w:val="1C1C1C"/>
                <w:sz w:val="19"/>
                <w:szCs w:val="19"/>
              </w:rPr>
              <w:t>RF-07</w:t>
            </w:r>
          </w:p>
        </w:tc>
        <w:tc>
          <w:tcPr>
            <w:tcW w:w="27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022C2B99" w14:textId="77777777" w:rsidR="0014685C" w:rsidRDefault="00000000">
            <w:r>
              <w:rPr>
                <w:color w:val="1C1C1C"/>
                <w:sz w:val="19"/>
                <w:szCs w:val="19"/>
              </w:rPr>
              <w:t>Pagamento rateale</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7391430D" w14:textId="77777777" w:rsidR="0014685C" w:rsidRDefault="00000000">
            <w:r>
              <w:rPr>
                <w:color w:val="1C1C1C"/>
                <w:sz w:val="19"/>
                <w:szCs w:val="19"/>
              </w:rPr>
              <w:t>Integrazione Klarna / PayPal Pay Later; piattaforma incassa comunque subito</w:t>
            </w:r>
          </w:p>
        </w:tc>
        <w:tc>
          <w:tcPr>
            <w:tcW w:w="10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26C64BF4" w14:textId="77777777" w:rsidR="0014685C" w:rsidRDefault="00000000">
            <w:r>
              <w:rPr>
                <w:color w:val="1C1C1C"/>
                <w:sz w:val="19"/>
                <w:szCs w:val="19"/>
              </w:rPr>
              <w:t>Should</w:t>
            </w:r>
          </w:p>
        </w:tc>
      </w:tr>
      <w:tr w:rsidR="0014685C" w14:paraId="5ACE0DEE" w14:textId="77777777">
        <w:tblPrEx>
          <w:tblCellMar>
            <w:top w:w="0" w:type="dxa"/>
            <w:bottom w:w="0" w:type="dxa"/>
          </w:tblCellMar>
        </w:tblPrEx>
        <w:tc>
          <w:tcPr>
            <w:tcW w:w="110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19C8546F" w14:textId="77777777" w:rsidR="0014685C" w:rsidRDefault="00000000">
            <w:r>
              <w:rPr>
                <w:color w:val="1C1C1C"/>
                <w:sz w:val="19"/>
                <w:szCs w:val="19"/>
              </w:rPr>
              <w:t>RF-08</w:t>
            </w:r>
          </w:p>
        </w:tc>
        <w:tc>
          <w:tcPr>
            <w:tcW w:w="270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355BDD3F" w14:textId="77777777" w:rsidR="0014685C" w:rsidRDefault="00000000">
            <w:r>
              <w:rPr>
                <w:color w:val="1C1C1C"/>
                <w:sz w:val="19"/>
                <w:szCs w:val="19"/>
              </w:rPr>
              <w:t>Gestione dati cliente</w:t>
            </w:r>
          </w:p>
        </w:tc>
        <w:tc>
          <w:tcPr>
            <w:tcW w:w="440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20439933" w14:textId="77777777" w:rsidR="0014685C" w:rsidRDefault="00000000">
            <w:r>
              <w:rPr>
                <w:color w:val="1C1C1C"/>
                <w:sz w:val="19"/>
                <w:szCs w:val="19"/>
              </w:rPr>
              <w:t>Anagrafica viaggiatori, storico prenotazioni, preferenze salvate</w:t>
            </w:r>
          </w:p>
        </w:tc>
        <w:tc>
          <w:tcPr>
            <w:tcW w:w="106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5C58EECD" w14:textId="77777777" w:rsidR="0014685C" w:rsidRDefault="00000000">
            <w:r>
              <w:rPr>
                <w:color w:val="1C1C1C"/>
                <w:sz w:val="19"/>
                <w:szCs w:val="19"/>
              </w:rPr>
              <w:t>Must</w:t>
            </w:r>
          </w:p>
        </w:tc>
      </w:tr>
      <w:tr w:rsidR="0014685C" w14:paraId="688A010C" w14:textId="77777777">
        <w:tblPrEx>
          <w:tblCellMar>
            <w:top w:w="0" w:type="dxa"/>
            <w:bottom w:w="0" w:type="dxa"/>
          </w:tblCellMar>
        </w:tblPrEx>
        <w:tc>
          <w:tcPr>
            <w:tcW w:w="11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2DF94D09" w14:textId="77777777" w:rsidR="0014685C" w:rsidRDefault="00000000">
            <w:r>
              <w:rPr>
                <w:color w:val="1C1C1C"/>
                <w:sz w:val="19"/>
                <w:szCs w:val="19"/>
              </w:rPr>
              <w:t>RF-09</w:t>
            </w:r>
          </w:p>
        </w:tc>
        <w:tc>
          <w:tcPr>
            <w:tcW w:w="27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500D297C" w14:textId="77777777" w:rsidR="0014685C" w:rsidRDefault="00000000">
            <w:r>
              <w:rPr>
                <w:color w:val="1C1C1C"/>
                <w:sz w:val="19"/>
                <w:szCs w:val="19"/>
              </w:rPr>
              <w:t>Log AI / audit trail</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23FD645F" w14:textId="77777777" w:rsidR="0014685C" w:rsidRDefault="00000000">
            <w:r>
              <w:rPr>
                <w:color w:val="1C1C1C"/>
                <w:sz w:val="19"/>
                <w:szCs w:val="19"/>
              </w:rPr>
              <w:t>Registrazione di ogni proposta AI e azione utente</w:t>
            </w:r>
          </w:p>
        </w:tc>
        <w:tc>
          <w:tcPr>
            <w:tcW w:w="10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4B0060AF" w14:textId="77777777" w:rsidR="0014685C" w:rsidRDefault="00000000">
            <w:r>
              <w:rPr>
                <w:color w:val="1C1C1C"/>
                <w:sz w:val="19"/>
                <w:szCs w:val="19"/>
              </w:rPr>
              <w:t>Must</w:t>
            </w:r>
          </w:p>
        </w:tc>
      </w:tr>
    </w:tbl>
    <w:p w14:paraId="115723A5" w14:textId="77777777" w:rsidR="0014685C" w:rsidRDefault="00000000">
      <w:pPr>
        <w:spacing w:before="200" w:after="100"/>
      </w:pPr>
      <w:r>
        <w:rPr>
          <w:b/>
          <w:bCs/>
          <w:color w:val="0A7E8C"/>
          <w:sz w:val="23"/>
          <w:szCs w:val="23"/>
        </w:rPr>
        <w:t>2.2 Servizi accessori cross-sell (Fase 2-3)</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200"/>
      </w:tblGrid>
      <w:tr w:rsidR="0014685C" w14:paraId="4893B71C" w14:textId="77777777">
        <w:tblPrEx>
          <w:tblCellMar>
            <w:top w:w="0" w:type="dxa"/>
            <w:bottom w:w="0" w:type="dxa"/>
          </w:tblCellMar>
        </w:tblPrEx>
        <w:trPr>
          <w:tblHeader/>
        </w:trPr>
        <w:tc>
          <w:tcPr>
            <w:tcW w:w="2200" w:type="dxa"/>
            <w:tcBorders>
              <w:top w:val="single" w:sz="1" w:space="0" w:color="D9D9D9"/>
              <w:left w:val="single" w:sz="1" w:space="0" w:color="D9D9D9"/>
              <w:bottom w:val="single" w:sz="1" w:space="0" w:color="D9D9D9"/>
              <w:right w:val="single" w:sz="1" w:space="0" w:color="D9D9D9"/>
            </w:tcBorders>
            <w:shd w:val="clear" w:color="auto" w:fill="1A2B4A"/>
            <w:tcMar>
              <w:top w:w="80" w:type="dxa"/>
              <w:left w:w="100" w:type="dxa"/>
              <w:bottom w:w="80" w:type="dxa"/>
              <w:right w:w="100" w:type="dxa"/>
            </w:tcMar>
            <w:vAlign w:val="center"/>
          </w:tcPr>
          <w:p w14:paraId="56FF3533" w14:textId="77777777" w:rsidR="0014685C" w:rsidRDefault="00000000">
            <w:r>
              <w:rPr>
                <w:b/>
                <w:bCs/>
                <w:color w:val="FFFFFF"/>
                <w:sz w:val="19"/>
                <w:szCs w:val="19"/>
              </w:rPr>
              <w:t>Servizio</w:t>
            </w:r>
          </w:p>
        </w:tc>
        <w:tc>
          <w:tcPr>
            <w:tcW w:w="1800" w:type="dxa"/>
            <w:tcBorders>
              <w:top w:val="single" w:sz="1" w:space="0" w:color="D9D9D9"/>
              <w:left w:val="single" w:sz="1" w:space="0" w:color="D9D9D9"/>
              <w:bottom w:val="single" w:sz="1" w:space="0" w:color="D9D9D9"/>
              <w:right w:val="single" w:sz="1" w:space="0" w:color="D9D9D9"/>
            </w:tcBorders>
            <w:shd w:val="clear" w:color="auto" w:fill="1A2B4A"/>
            <w:tcMar>
              <w:top w:w="80" w:type="dxa"/>
              <w:left w:w="100" w:type="dxa"/>
              <w:bottom w:w="80" w:type="dxa"/>
              <w:right w:w="100" w:type="dxa"/>
            </w:tcMar>
            <w:vAlign w:val="center"/>
          </w:tcPr>
          <w:p w14:paraId="17A8D194" w14:textId="77777777" w:rsidR="0014685C" w:rsidRDefault="00000000">
            <w:r>
              <w:rPr>
                <w:b/>
                <w:bCs/>
                <w:color w:val="FFFFFF"/>
                <w:sz w:val="19"/>
                <w:szCs w:val="19"/>
              </w:rPr>
              <w:t>Fase</w:t>
            </w:r>
          </w:p>
        </w:tc>
        <w:tc>
          <w:tcPr>
            <w:tcW w:w="5200" w:type="dxa"/>
            <w:tcBorders>
              <w:top w:val="single" w:sz="1" w:space="0" w:color="D9D9D9"/>
              <w:left w:val="single" w:sz="1" w:space="0" w:color="D9D9D9"/>
              <w:bottom w:val="single" w:sz="1" w:space="0" w:color="D9D9D9"/>
              <w:right w:val="single" w:sz="1" w:space="0" w:color="D9D9D9"/>
            </w:tcBorders>
            <w:shd w:val="clear" w:color="auto" w:fill="1A2B4A"/>
            <w:tcMar>
              <w:top w:w="80" w:type="dxa"/>
              <w:left w:w="100" w:type="dxa"/>
              <w:bottom w:w="80" w:type="dxa"/>
              <w:right w:w="100" w:type="dxa"/>
            </w:tcMar>
            <w:vAlign w:val="center"/>
          </w:tcPr>
          <w:p w14:paraId="427CCB65" w14:textId="77777777" w:rsidR="0014685C" w:rsidRDefault="00000000">
            <w:r>
              <w:rPr>
                <w:b/>
                <w:bCs/>
                <w:color w:val="FFFFFF"/>
                <w:sz w:val="19"/>
                <w:szCs w:val="19"/>
              </w:rPr>
              <w:t>Note funzionali</w:t>
            </w:r>
          </w:p>
        </w:tc>
      </w:tr>
      <w:tr w:rsidR="0014685C" w14:paraId="3F527DF5"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65E489B5" w14:textId="77777777" w:rsidR="0014685C" w:rsidRDefault="00000000">
            <w:r>
              <w:rPr>
                <w:color w:val="1C1C1C"/>
                <w:sz w:val="19"/>
                <w:szCs w:val="19"/>
              </w:rPr>
              <w:t>Auto a noleggio</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0B83CB1C" w14:textId="77777777" w:rsidR="0014685C" w:rsidRDefault="00000000">
            <w:r>
              <w:rPr>
                <w:color w:val="1C1C1C"/>
                <w:sz w:val="19"/>
                <w:szCs w:val="19"/>
              </w:rPr>
              <w:t>Fase 2</w:t>
            </w:r>
          </w:p>
        </w:tc>
        <w:tc>
          <w:tcPr>
            <w:tcW w:w="5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5A13A94B" w14:textId="77777777" w:rsidR="0014685C" w:rsidRDefault="00000000">
            <w:r>
              <w:rPr>
                <w:color w:val="1C1C1C"/>
                <w:sz w:val="19"/>
                <w:szCs w:val="19"/>
              </w:rPr>
              <w:t>Booking diretto fornitore terzo, pagamento centralizzato in-app, attach-rate su GMV hotel</w:t>
            </w:r>
          </w:p>
        </w:tc>
      </w:tr>
      <w:tr w:rsidR="0014685C" w14:paraId="460D7EE2"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5AB7066E" w14:textId="77777777" w:rsidR="0014685C" w:rsidRDefault="00000000">
            <w:r>
              <w:rPr>
                <w:color w:val="1C1C1C"/>
                <w:sz w:val="19"/>
                <w:szCs w:val="19"/>
              </w:rPr>
              <w:t>Lettini / spiaggia</w:t>
            </w:r>
          </w:p>
        </w:tc>
        <w:tc>
          <w:tcPr>
            <w:tcW w:w="180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3A7E8F6A" w14:textId="77777777" w:rsidR="0014685C" w:rsidRDefault="00000000">
            <w:r>
              <w:rPr>
                <w:color w:val="1C1C1C"/>
                <w:sz w:val="19"/>
                <w:szCs w:val="19"/>
              </w:rPr>
              <w:t>Fase 2 (stagionale)</w:t>
            </w:r>
          </w:p>
        </w:tc>
        <w:tc>
          <w:tcPr>
            <w:tcW w:w="520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2450AD1A" w14:textId="77777777" w:rsidR="0014685C" w:rsidRDefault="00000000">
            <w:r>
              <w:rPr>
                <w:color w:val="1C1C1C"/>
                <w:sz w:val="19"/>
                <w:szCs w:val="19"/>
              </w:rPr>
              <w:t>Rilevante solo per strutture costiere; forte stagionalità; attach-rate su GMV hotel</w:t>
            </w:r>
          </w:p>
        </w:tc>
      </w:tr>
      <w:tr w:rsidR="0014685C" w14:paraId="0855CF36"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0EC98609" w14:textId="77777777" w:rsidR="0014685C" w:rsidRDefault="00000000">
            <w:r>
              <w:rPr>
                <w:color w:val="1C1C1C"/>
                <w:sz w:val="19"/>
                <w:szCs w:val="19"/>
              </w:rPr>
              <w:t>Treni</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6427CA41" w14:textId="77777777" w:rsidR="0014685C" w:rsidRDefault="00000000">
            <w:r>
              <w:rPr>
                <w:color w:val="1C1C1C"/>
                <w:sz w:val="19"/>
                <w:szCs w:val="19"/>
              </w:rPr>
              <w:t>Fase 3</w:t>
            </w:r>
          </w:p>
        </w:tc>
        <w:tc>
          <w:tcPr>
            <w:tcW w:w="5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65870849" w14:textId="77777777" w:rsidR="0014685C" w:rsidRDefault="00000000">
            <w:r>
              <w:rPr>
                <w:color w:val="1C1C1C"/>
                <w:sz w:val="19"/>
                <w:szCs w:val="19"/>
              </w:rPr>
              <w:t>Integrazione API trasporto; suggerimento o booking diretto da validare; attach-rate su GMV hotel</w:t>
            </w:r>
          </w:p>
        </w:tc>
      </w:tr>
    </w:tbl>
    <w:p w14:paraId="5EFAF34D" w14:textId="77777777" w:rsidR="0014685C" w:rsidRDefault="00000000">
      <w:pPr>
        <w:spacing w:before="60" w:after="140"/>
      </w:pPr>
      <w:r>
        <w:rPr>
          <w:i/>
          <w:iCs/>
          <w:color w:val="666666"/>
          <w:sz w:val="19"/>
          <w:szCs w:val="19"/>
        </w:rPr>
        <w:t>Ristoranti e voli sono usciti dal gruppo "estensioni successive": hanno requisiti propri nel nucleo MVP (Sezione 2.1) con base di partner/volume diretta, indipendente dal GMV hotel. Auto, lettini e treni restano invece legati come cross-sell al viaggio hotel.</w:t>
      </w:r>
    </w:p>
    <w:p w14:paraId="5C54C303" w14:textId="77777777" w:rsidR="0014685C" w:rsidRDefault="00000000">
      <w:pPr>
        <w:spacing w:before="200" w:after="100"/>
      </w:pPr>
      <w:r>
        <w:rPr>
          <w:b/>
          <w:bCs/>
          <w:color w:val="0A7E8C"/>
          <w:sz w:val="23"/>
          <w:szCs w:val="23"/>
        </w:rPr>
        <w:t>2.3 Flusso utente principale</w:t>
      </w:r>
    </w:p>
    <w:p w14:paraId="3ACA3576" w14:textId="77777777" w:rsidR="0014685C" w:rsidRDefault="00000000">
      <w:pPr>
        <w:pStyle w:val="ListParagraph"/>
        <w:numPr>
          <w:ilvl w:val="0"/>
          <w:numId w:val="2"/>
        </w:numPr>
        <w:spacing w:before="40" w:after="60"/>
      </w:pPr>
      <w:r>
        <w:rPr>
          <w:color w:val="1C1C1C"/>
        </w:rPr>
        <w:t>L'utente inserisce budget, preferenze (gerarchiche) e vincoli di viaggio</w:t>
      </w:r>
    </w:p>
    <w:p w14:paraId="7A71D4DE" w14:textId="77777777" w:rsidR="0014685C" w:rsidRDefault="00000000">
      <w:pPr>
        <w:pStyle w:val="ListParagraph"/>
        <w:numPr>
          <w:ilvl w:val="0"/>
          <w:numId w:val="2"/>
        </w:numPr>
        <w:spacing w:before="40" w:after="60"/>
      </w:pPr>
      <w:r>
        <w:rPr>
          <w:color w:val="1C1C1C"/>
        </w:rPr>
        <w:t>Il motore AI elabora 2-3 proposte di viaggio complete (hotel + servizi accessori se applicabile)</w:t>
      </w:r>
    </w:p>
    <w:p w14:paraId="7C004327" w14:textId="77777777" w:rsidR="0014685C" w:rsidRDefault="00000000">
      <w:pPr>
        <w:pStyle w:val="ListParagraph"/>
        <w:numPr>
          <w:ilvl w:val="0"/>
          <w:numId w:val="2"/>
        </w:numPr>
        <w:spacing w:before="40" w:after="60"/>
      </w:pPr>
      <w:r>
        <w:rPr>
          <w:color w:val="1C1C1C"/>
        </w:rPr>
        <w:t>L'utente seleziona, personalizza se necessario, e procede al pagamento unico in-app</w:t>
      </w:r>
    </w:p>
    <w:p w14:paraId="311D2EC6" w14:textId="77777777" w:rsidR="0014685C" w:rsidRDefault="00000000">
      <w:pPr>
        <w:pStyle w:val="ListParagraph"/>
        <w:numPr>
          <w:ilvl w:val="0"/>
          <w:numId w:val="2"/>
        </w:numPr>
        <w:spacing w:before="40" w:after="60"/>
      </w:pPr>
      <w:r>
        <w:rPr>
          <w:color w:val="1C1C1C"/>
        </w:rPr>
        <w:lastRenderedPageBreak/>
        <w:t>Il sistema gestisce conferma, eventuale lista d'attesa, comunicazioni con la struttura</w:t>
      </w:r>
    </w:p>
    <w:p w14:paraId="4798224B" w14:textId="77777777" w:rsidR="0014685C" w:rsidRDefault="00000000">
      <w:pPr>
        <w:pStyle w:val="ListParagraph"/>
        <w:numPr>
          <w:ilvl w:val="0"/>
          <w:numId w:val="2"/>
        </w:numPr>
        <w:spacing w:before="40" w:after="60"/>
      </w:pPr>
      <w:r>
        <w:rPr>
          <w:color w:val="1C1C1C"/>
        </w:rPr>
        <w:t>Post-viaggio: raccolta feedback, storico, dati per il miglioramento del modello AI</w:t>
      </w:r>
    </w:p>
    <w:p w14:paraId="32687236" w14:textId="77777777" w:rsidR="0014685C" w:rsidRDefault="00000000">
      <w:pPr>
        <w:spacing w:before="200" w:after="100"/>
      </w:pPr>
      <w:r>
        <w:rPr>
          <w:b/>
          <w:bCs/>
          <w:color w:val="0A7E8C"/>
          <w:sz w:val="23"/>
          <w:szCs w:val="23"/>
        </w:rPr>
        <w:t>2.4 Onboarding struttura partner (hotel/ristorante/altro)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900"/>
        <w:gridCol w:w="2660"/>
      </w:tblGrid>
      <w:tr w:rsidR="0014685C" w14:paraId="6E451A31"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A2B4A"/>
            <w:tcMar>
              <w:top w:w="80" w:type="dxa"/>
              <w:left w:w="100" w:type="dxa"/>
              <w:bottom w:w="80" w:type="dxa"/>
              <w:right w:w="100" w:type="dxa"/>
            </w:tcMar>
            <w:vAlign w:val="center"/>
          </w:tcPr>
          <w:p w14:paraId="6BF248B9" w14:textId="77777777" w:rsidR="0014685C" w:rsidRDefault="00000000">
            <w:r>
              <w:rPr>
                <w:b/>
                <w:bCs/>
                <w:color w:val="FFFFFF"/>
                <w:sz w:val="19"/>
                <w:szCs w:val="19"/>
              </w:rPr>
              <w:t>Step</w:t>
            </w:r>
          </w:p>
        </w:tc>
        <w:tc>
          <w:tcPr>
            <w:tcW w:w="4900" w:type="dxa"/>
            <w:tcBorders>
              <w:top w:val="single" w:sz="1" w:space="0" w:color="D9D9D9"/>
              <w:left w:val="single" w:sz="1" w:space="0" w:color="D9D9D9"/>
              <w:bottom w:val="single" w:sz="1" w:space="0" w:color="D9D9D9"/>
              <w:right w:val="single" w:sz="1" w:space="0" w:color="D9D9D9"/>
            </w:tcBorders>
            <w:shd w:val="clear" w:color="auto" w:fill="1A2B4A"/>
            <w:tcMar>
              <w:top w:w="80" w:type="dxa"/>
              <w:left w:w="100" w:type="dxa"/>
              <w:bottom w:w="80" w:type="dxa"/>
              <w:right w:w="100" w:type="dxa"/>
            </w:tcMar>
            <w:vAlign w:val="center"/>
          </w:tcPr>
          <w:p w14:paraId="48DCC982" w14:textId="77777777" w:rsidR="0014685C" w:rsidRDefault="00000000">
            <w:r>
              <w:rPr>
                <w:b/>
                <w:bCs/>
                <w:color w:val="FFFFFF"/>
                <w:sz w:val="19"/>
                <w:szCs w:val="19"/>
              </w:rPr>
              <w:t>Attività</w:t>
            </w:r>
          </w:p>
        </w:tc>
        <w:tc>
          <w:tcPr>
            <w:tcW w:w="2660" w:type="dxa"/>
            <w:tcBorders>
              <w:top w:val="single" w:sz="1" w:space="0" w:color="D9D9D9"/>
              <w:left w:val="single" w:sz="1" w:space="0" w:color="D9D9D9"/>
              <w:bottom w:val="single" w:sz="1" w:space="0" w:color="D9D9D9"/>
              <w:right w:val="single" w:sz="1" w:space="0" w:color="D9D9D9"/>
            </w:tcBorders>
            <w:shd w:val="clear" w:color="auto" w:fill="1A2B4A"/>
            <w:tcMar>
              <w:top w:w="80" w:type="dxa"/>
              <w:left w:w="100" w:type="dxa"/>
              <w:bottom w:w="80" w:type="dxa"/>
              <w:right w:w="100" w:type="dxa"/>
            </w:tcMar>
            <w:vAlign w:val="center"/>
          </w:tcPr>
          <w:p w14:paraId="592B5412" w14:textId="77777777" w:rsidR="0014685C" w:rsidRDefault="00000000">
            <w:r>
              <w:rPr>
                <w:b/>
                <w:bCs/>
                <w:color w:val="FFFFFF"/>
                <w:sz w:val="19"/>
                <w:szCs w:val="19"/>
              </w:rPr>
              <w:t>Responsabile</w:t>
            </w:r>
          </w:p>
        </w:tc>
      </w:tr>
      <w:tr w:rsidR="0014685C" w14:paraId="17853411"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6C0AB9F7" w14:textId="77777777" w:rsidR="0014685C" w:rsidRDefault="00000000">
            <w:r>
              <w:rPr>
                <w:color w:val="1C1C1C"/>
                <w:sz w:val="19"/>
                <w:szCs w:val="19"/>
              </w:rPr>
              <w:t>1. Registrazione</w:t>
            </w:r>
          </w:p>
        </w:tc>
        <w:tc>
          <w:tcPr>
            <w:tcW w:w="4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728D35C8" w14:textId="77777777" w:rsidR="0014685C" w:rsidRDefault="00000000">
            <w:r>
              <w:rPr>
                <w:color w:val="1C1C1C"/>
                <w:sz w:val="19"/>
                <w:szCs w:val="19"/>
              </w:rPr>
              <w:t>Creazione account struttura (email + dati base)</w:t>
            </w:r>
          </w:p>
        </w:tc>
        <w:tc>
          <w:tcPr>
            <w:tcW w:w="26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2E554001" w14:textId="77777777" w:rsidR="0014685C" w:rsidRDefault="00000000">
            <w:r>
              <w:rPr>
                <w:color w:val="1C1C1C"/>
                <w:sz w:val="19"/>
                <w:szCs w:val="19"/>
              </w:rPr>
              <w:t>Struttura / team commerciale</w:t>
            </w:r>
          </w:p>
        </w:tc>
      </w:tr>
      <w:tr w:rsidR="0014685C" w14:paraId="3FAD3B3F"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6C2B3183" w14:textId="77777777" w:rsidR="0014685C" w:rsidRDefault="00000000">
            <w:r>
              <w:rPr>
                <w:color w:val="1C1C1C"/>
                <w:sz w:val="19"/>
                <w:szCs w:val="19"/>
              </w:rPr>
              <w:t>2. Configurazione</w:t>
            </w:r>
          </w:p>
        </w:tc>
        <w:tc>
          <w:tcPr>
            <w:tcW w:w="490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5017576A" w14:textId="77777777" w:rsidR="0014685C" w:rsidRDefault="00000000">
            <w:r>
              <w:rPr>
                <w:color w:val="1C1C1C"/>
                <w:sz w:val="19"/>
                <w:szCs w:val="19"/>
              </w:rPr>
              <w:t>Inserimento camere/tavoli/servizi, tariffe, disponibilità</w:t>
            </w:r>
          </w:p>
        </w:tc>
        <w:tc>
          <w:tcPr>
            <w:tcW w:w="266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2A815BD8" w14:textId="77777777" w:rsidR="0014685C" w:rsidRDefault="00000000">
            <w:r>
              <w:rPr>
                <w:color w:val="1C1C1C"/>
                <w:sz w:val="19"/>
                <w:szCs w:val="19"/>
              </w:rPr>
              <w:t>Struttura (guidata)</w:t>
            </w:r>
          </w:p>
        </w:tc>
      </w:tr>
      <w:tr w:rsidR="0014685C" w14:paraId="22B4DCCA"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73C6A831" w14:textId="77777777" w:rsidR="0014685C" w:rsidRDefault="00000000">
            <w:r>
              <w:rPr>
                <w:color w:val="1C1C1C"/>
                <w:sz w:val="19"/>
                <w:szCs w:val="19"/>
              </w:rPr>
              <w:t>3. Validazione</w:t>
            </w:r>
          </w:p>
        </w:tc>
        <w:tc>
          <w:tcPr>
            <w:tcW w:w="4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272F4482" w14:textId="77777777" w:rsidR="0014685C" w:rsidRDefault="00000000">
            <w:r>
              <w:rPr>
                <w:color w:val="1C1C1C"/>
                <w:sz w:val="19"/>
                <w:szCs w:val="19"/>
              </w:rPr>
              <w:t>Verifica dati, attivazione pagamenti, test prenotazione</w:t>
            </w:r>
          </w:p>
        </w:tc>
        <w:tc>
          <w:tcPr>
            <w:tcW w:w="26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5B63E77F" w14:textId="77777777" w:rsidR="0014685C" w:rsidRDefault="00000000">
            <w:r>
              <w:rPr>
                <w:color w:val="1C1C1C"/>
                <w:sz w:val="19"/>
                <w:szCs w:val="19"/>
              </w:rPr>
              <w:t>Team operativo</w:t>
            </w:r>
          </w:p>
        </w:tc>
      </w:tr>
      <w:tr w:rsidR="0014685C" w14:paraId="3739BFA9"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0F86E935" w14:textId="77777777" w:rsidR="0014685C" w:rsidRDefault="00000000">
            <w:r>
              <w:rPr>
                <w:color w:val="1C1C1C"/>
                <w:sz w:val="19"/>
                <w:szCs w:val="19"/>
              </w:rPr>
              <w:t>4. Go-live</w:t>
            </w:r>
          </w:p>
        </w:tc>
        <w:tc>
          <w:tcPr>
            <w:tcW w:w="490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45AD5618" w14:textId="77777777" w:rsidR="0014685C" w:rsidRDefault="00000000">
            <w:r>
              <w:rPr>
                <w:color w:val="1C1C1C"/>
                <w:sz w:val="19"/>
                <w:szCs w:val="19"/>
              </w:rPr>
              <w:t>Struttura visibile e prenotabile in piattaforma</w:t>
            </w:r>
          </w:p>
        </w:tc>
        <w:tc>
          <w:tcPr>
            <w:tcW w:w="266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25CCA745" w14:textId="77777777" w:rsidR="0014685C" w:rsidRDefault="00000000">
            <w:r>
              <w:rPr>
                <w:color w:val="1C1C1C"/>
                <w:sz w:val="19"/>
                <w:szCs w:val="19"/>
              </w:rPr>
              <w:t>Sistema</w:t>
            </w:r>
          </w:p>
        </w:tc>
      </w:tr>
    </w:tbl>
    <w:p w14:paraId="3D7A75B6" w14:textId="77777777" w:rsidR="0014685C" w:rsidRDefault="00000000">
      <w:pPr>
        <w:pageBreakBefore/>
        <w:shd w:val="clear" w:color="auto" w:fill="1A2B4A"/>
        <w:spacing w:before="240" w:after="240"/>
        <w:ind w:left="150" w:right="150"/>
      </w:pPr>
      <w:r>
        <w:rPr>
          <w:b/>
          <w:bCs/>
          <w:color w:val="FFFFFF"/>
          <w:sz w:val="32"/>
          <w:szCs w:val="32"/>
        </w:rPr>
        <w:lastRenderedPageBreak/>
        <w:t>3. Analisi Tecnica e Architetturale</w:t>
      </w:r>
    </w:p>
    <w:p w14:paraId="1E028D41" w14:textId="77777777" w:rsidR="0014685C" w:rsidRDefault="00000000">
      <w:pPr>
        <w:spacing w:before="200" w:after="100"/>
      </w:pPr>
      <w:r>
        <w:rPr>
          <w:b/>
          <w:bCs/>
          <w:color w:val="0A7E8C"/>
          <w:sz w:val="23"/>
          <w:szCs w:val="23"/>
        </w:rPr>
        <w:t>3.1 Agenti AI</w:t>
      </w:r>
    </w:p>
    <w:p w14:paraId="62F1AAB0" w14:textId="77777777" w:rsidR="0014685C" w:rsidRDefault="00000000">
      <w:pPr>
        <w:spacing w:after="140"/>
      </w:pPr>
      <w:r>
        <w:rPr>
          <w:color w:val="1C1C1C"/>
        </w:rPr>
        <w:t>Il chatbot non deve essere una chat passiva: ogni agente esegue interrogazioni specifiche (hotel, ristoranti, trasporti) e produce richieste a token verso servizi esterni o verso il database proprietario. Per contenere i costi, si privilegiano agenti AI proprietari che incorporano dati interni, riducendo la dipendenza da modelli pubblici (GPT esterni) usati in modo intensivo.</w:t>
      </w:r>
    </w:p>
    <w:p w14:paraId="6C2E04FE" w14:textId="77777777" w:rsidR="0014685C" w:rsidRDefault="00000000">
      <w:pPr>
        <w:pStyle w:val="ListParagraph"/>
        <w:numPr>
          <w:ilvl w:val="0"/>
          <w:numId w:val="2"/>
        </w:numPr>
        <w:spacing w:before="40" w:after="60"/>
      </w:pPr>
      <w:r>
        <w:rPr>
          <w:color w:val="1C1C1C"/>
        </w:rPr>
        <w:t>Agente di pianificazione viaggio: data ingestion, matching budget/preferenze, generazione proposte</w:t>
      </w:r>
    </w:p>
    <w:p w14:paraId="3C82630F" w14:textId="77777777" w:rsidR="0014685C" w:rsidRDefault="00000000">
      <w:pPr>
        <w:pStyle w:val="ListParagraph"/>
        <w:numPr>
          <w:ilvl w:val="0"/>
          <w:numId w:val="2"/>
        </w:numPr>
        <w:spacing w:before="40" w:after="60"/>
      </w:pPr>
      <w:r>
        <w:rPr>
          <w:color w:val="1C1C1C"/>
        </w:rPr>
        <w:t>Agente di ricerca attiva per servizio (hotel, ristoranti, trasporti) — non solo risposta a query</w:t>
      </w:r>
    </w:p>
    <w:p w14:paraId="711F07BE" w14:textId="77777777" w:rsidR="0014685C" w:rsidRDefault="00000000">
      <w:pPr>
        <w:pStyle w:val="ListParagraph"/>
        <w:numPr>
          <w:ilvl w:val="0"/>
          <w:numId w:val="2"/>
        </w:numPr>
        <w:spacing w:before="40" w:after="60"/>
      </w:pPr>
      <w:r>
        <w:rPr>
          <w:color w:val="1C1C1C"/>
        </w:rPr>
        <w:t>Rate limiting sulle chiamate AI per proteggere i modelli e contenere i costi al crescere del volume</w:t>
      </w:r>
    </w:p>
    <w:p w14:paraId="4E79074C" w14:textId="77777777" w:rsidR="0014685C" w:rsidRDefault="00000000">
      <w:pPr>
        <w:spacing w:before="200" w:after="100"/>
      </w:pPr>
      <w:r>
        <w:rPr>
          <w:b/>
          <w:bCs/>
          <w:color w:val="0A7E8C"/>
          <w:sz w:val="23"/>
          <w:szCs w:val="23"/>
        </w:rPr>
        <w:t>3.2 Database e data store</w:t>
      </w:r>
    </w:p>
    <w:p w14:paraId="1419D171" w14:textId="77777777" w:rsidR="0014685C" w:rsidRDefault="00000000">
      <w:pPr>
        <w:pStyle w:val="ListParagraph"/>
        <w:numPr>
          <w:ilvl w:val="0"/>
          <w:numId w:val="2"/>
        </w:numPr>
        <w:spacing w:before="40" w:after="60"/>
      </w:pPr>
      <w:r>
        <w:rPr>
          <w:color w:val="1C1C1C"/>
        </w:rPr>
        <w:t>Database proprietario di hotel, ristoranti e servizi locali, aggiornato via API/librerie esterne a basso costo</w:t>
      </w:r>
    </w:p>
    <w:p w14:paraId="3D84A5EE" w14:textId="77777777" w:rsidR="0014685C" w:rsidRDefault="00000000">
      <w:pPr>
        <w:pStyle w:val="ListParagraph"/>
        <w:numPr>
          <w:ilvl w:val="0"/>
          <w:numId w:val="2"/>
        </w:numPr>
        <w:spacing w:before="40" w:after="60"/>
      </w:pPr>
      <w:r>
        <w:rPr>
          <w:color w:val="1C1C1C"/>
        </w:rPr>
        <w:t>Riduzione della dipendenza da provider esterni (es. TripAdvisor) nel tempo</w:t>
      </w:r>
    </w:p>
    <w:p w14:paraId="24DE790C" w14:textId="77777777" w:rsidR="0014685C" w:rsidRDefault="00000000">
      <w:pPr>
        <w:pStyle w:val="ListParagraph"/>
        <w:numPr>
          <w:ilvl w:val="0"/>
          <w:numId w:val="2"/>
        </w:numPr>
        <w:spacing w:before="40" w:after="60"/>
      </w:pPr>
      <w:r>
        <w:rPr>
          <w:color w:val="1C1C1C"/>
        </w:rPr>
        <w:t>Data store scalabile: stima da centinaia di GB a decine di TB al crescere degli utenti</w:t>
      </w:r>
    </w:p>
    <w:p w14:paraId="05D6962F" w14:textId="77777777" w:rsidR="0014685C" w:rsidRDefault="00000000">
      <w:pPr>
        <w:pStyle w:val="ListParagraph"/>
        <w:numPr>
          <w:ilvl w:val="0"/>
          <w:numId w:val="2"/>
        </w:numPr>
        <w:spacing w:before="40" w:after="60"/>
      </w:pPr>
      <w:r>
        <w:rPr>
          <w:color w:val="1C1C1C"/>
        </w:rPr>
        <w:t>Restrizione: nessuna conservazione di dati sensibili in piattaforma, per conformità GDPR</w:t>
      </w:r>
    </w:p>
    <w:p w14:paraId="144C2DDE" w14:textId="77777777" w:rsidR="0014685C" w:rsidRDefault="00000000">
      <w:pPr>
        <w:spacing w:before="200" w:after="100"/>
      </w:pPr>
      <w:r>
        <w:rPr>
          <w:b/>
          <w:bCs/>
          <w:color w:val="0A7E8C"/>
          <w:sz w:val="23"/>
          <w:szCs w:val="23"/>
        </w:rPr>
        <w:t>3.3 Pagamenti</w:t>
      </w:r>
    </w:p>
    <w:p w14:paraId="4988583E" w14:textId="77777777" w:rsidR="0014685C" w:rsidRDefault="00000000">
      <w:pPr>
        <w:pStyle w:val="ListParagraph"/>
        <w:numPr>
          <w:ilvl w:val="0"/>
          <w:numId w:val="2"/>
        </w:numPr>
        <w:spacing w:before="40" w:after="60"/>
      </w:pPr>
      <w:r>
        <w:rPr>
          <w:color w:val="1C1C1C"/>
        </w:rPr>
        <w:t>Gateway esterni (PayPal, Klarna, Stripe) per minimizzare la permanenza di dati sensibili lato piattaforma</w:t>
      </w:r>
    </w:p>
    <w:p w14:paraId="0EAE1E04" w14:textId="77777777" w:rsidR="0014685C" w:rsidRDefault="00000000">
      <w:pPr>
        <w:pStyle w:val="ListParagraph"/>
        <w:numPr>
          <w:ilvl w:val="0"/>
          <w:numId w:val="2"/>
        </w:numPr>
        <w:spacing w:before="40" w:after="60"/>
      </w:pPr>
      <w:r>
        <w:rPr>
          <w:color w:val="1C1C1C"/>
        </w:rPr>
        <w:t>Incasso centralizzato e immediato da parte della piattaforma, anche per pagamenti rateali concessi all'utente</w:t>
      </w:r>
    </w:p>
    <w:p w14:paraId="48C22A9D" w14:textId="77777777" w:rsidR="0014685C" w:rsidRDefault="00000000">
      <w:pPr>
        <w:pStyle w:val="ListParagraph"/>
        <w:numPr>
          <w:ilvl w:val="0"/>
          <w:numId w:val="2"/>
        </w:numPr>
        <w:spacing w:before="40" w:after="60"/>
      </w:pPr>
      <w:r>
        <w:rPr>
          <w:color w:val="1C1C1C"/>
        </w:rPr>
        <w:t>Payout alle strutture partner gestito separatamente dal flusso di incasso utente</w:t>
      </w:r>
    </w:p>
    <w:p w14:paraId="5BE9947D" w14:textId="77777777" w:rsidR="0014685C" w:rsidRDefault="00000000">
      <w:pPr>
        <w:spacing w:before="200" w:after="100"/>
      </w:pPr>
      <w:r>
        <w:rPr>
          <w:b/>
          <w:bCs/>
          <w:color w:val="0A7E8C"/>
          <w:sz w:val="23"/>
          <w:szCs w:val="23"/>
        </w:rPr>
        <w:t>3.4 Stack e scalabilità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14685C" w14:paraId="7DF8E0B9" w14:textId="77777777">
        <w:tblPrEx>
          <w:tblCellMar>
            <w:top w:w="0" w:type="dxa"/>
            <w:bottom w:w="0" w:type="dxa"/>
          </w:tblCellMar>
        </w:tblPrEx>
        <w:trPr>
          <w:tblHeader/>
        </w:trPr>
        <w:tc>
          <w:tcPr>
            <w:tcW w:w="2200" w:type="dxa"/>
            <w:tcBorders>
              <w:top w:val="single" w:sz="1" w:space="0" w:color="D9D9D9"/>
              <w:left w:val="single" w:sz="1" w:space="0" w:color="D9D9D9"/>
              <w:bottom w:val="single" w:sz="1" w:space="0" w:color="D9D9D9"/>
              <w:right w:val="single" w:sz="1" w:space="0" w:color="D9D9D9"/>
            </w:tcBorders>
            <w:shd w:val="clear" w:color="auto" w:fill="1A2B4A"/>
            <w:tcMar>
              <w:top w:w="80" w:type="dxa"/>
              <w:left w:w="100" w:type="dxa"/>
              <w:bottom w:w="80" w:type="dxa"/>
              <w:right w:w="100" w:type="dxa"/>
            </w:tcMar>
            <w:vAlign w:val="center"/>
          </w:tcPr>
          <w:p w14:paraId="2AF255E1" w14:textId="77777777" w:rsidR="0014685C" w:rsidRDefault="00000000">
            <w:r>
              <w:rPr>
                <w:b/>
                <w:bCs/>
                <w:color w:val="FFFFFF"/>
                <w:sz w:val="19"/>
                <w:szCs w:val="19"/>
              </w:rPr>
              <w:t>Componente</w:t>
            </w:r>
          </w:p>
        </w:tc>
        <w:tc>
          <w:tcPr>
            <w:tcW w:w="3800" w:type="dxa"/>
            <w:tcBorders>
              <w:top w:val="single" w:sz="1" w:space="0" w:color="D9D9D9"/>
              <w:left w:val="single" w:sz="1" w:space="0" w:color="D9D9D9"/>
              <w:bottom w:val="single" w:sz="1" w:space="0" w:color="D9D9D9"/>
              <w:right w:val="single" w:sz="1" w:space="0" w:color="D9D9D9"/>
            </w:tcBorders>
            <w:shd w:val="clear" w:color="auto" w:fill="1A2B4A"/>
            <w:tcMar>
              <w:top w:w="80" w:type="dxa"/>
              <w:left w:w="100" w:type="dxa"/>
              <w:bottom w:w="80" w:type="dxa"/>
              <w:right w:w="100" w:type="dxa"/>
            </w:tcMar>
            <w:vAlign w:val="center"/>
          </w:tcPr>
          <w:p w14:paraId="2DD563BE" w14:textId="77777777" w:rsidR="0014685C" w:rsidRDefault="00000000">
            <w:r>
              <w:rPr>
                <w:b/>
                <w:bCs/>
                <w:color w:val="FFFFFF"/>
                <w:sz w:val="19"/>
                <w:szCs w:val="19"/>
              </w:rPr>
              <w:t>Funzione</w:t>
            </w:r>
          </w:p>
        </w:tc>
        <w:tc>
          <w:tcPr>
            <w:tcW w:w="3360" w:type="dxa"/>
            <w:tcBorders>
              <w:top w:val="single" w:sz="1" w:space="0" w:color="D9D9D9"/>
              <w:left w:val="single" w:sz="1" w:space="0" w:color="D9D9D9"/>
              <w:bottom w:val="single" w:sz="1" w:space="0" w:color="D9D9D9"/>
              <w:right w:val="single" w:sz="1" w:space="0" w:color="D9D9D9"/>
            </w:tcBorders>
            <w:shd w:val="clear" w:color="auto" w:fill="1A2B4A"/>
            <w:tcMar>
              <w:top w:w="80" w:type="dxa"/>
              <w:left w:w="100" w:type="dxa"/>
              <w:bottom w:w="80" w:type="dxa"/>
              <w:right w:w="100" w:type="dxa"/>
            </w:tcMar>
            <w:vAlign w:val="center"/>
          </w:tcPr>
          <w:p w14:paraId="6E60430B" w14:textId="77777777" w:rsidR="0014685C" w:rsidRDefault="00000000">
            <w:r>
              <w:rPr>
                <w:b/>
                <w:bCs/>
                <w:color w:val="FFFFFF"/>
                <w:sz w:val="19"/>
                <w:szCs w:val="19"/>
              </w:rPr>
              <w:t>Nota</w:t>
            </w:r>
          </w:p>
        </w:tc>
      </w:tr>
      <w:tr w:rsidR="0014685C" w14:paraId="492D9436"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4FD2106B" w14:textId="77777777" w:rsidR="0014685C" w:rsidRDefault="00000000">
            <w:r>
              <w:rPr>
                <w:color w:val="1C1C1C"/>
                <w:sz w:val="19"/>
                <w:szCs w:val="19"/>
              </w:rPr>
              <w:t>Frontend app utente</w:t>
            </w:r>
          </w:p>
        </w:tc>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48CCB269" w14:textId="77777777" w:rsidR="0014685C" w:rsidRDefault="00000000">
            <w:r>
              <w:rPr>
                <w:color w:val="1C1C1C"/>
                <w:sz w:val="19"/>
                <w:szCs w:val="19"/>
              </w:rPr>
              <w:t>Interfaccia pianificazione, prenotazione, pagamento</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6FE5424E" w14:textId="77777777" w:rsidR="0014685C" w:rsidRDefault="00000000">
            <w:r>
              <w:rPr>
                <w:color w:val="1C1C1C"/>
                <w:sz w:val="19"/>
                <w:szCs w:val="19"/>
              </w:rPr>
              <w:t>Mobile-first; web come estensione</w:t>
            </w:r>
          </w:p>
        </w:tc>
      </w:tr>
      <w:tr w:rsidR="0014685C" w14:paraId="108BAB9B"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749BA86A" w14:textId="77777777" w:rsidR="0014685C" w:rsidRDefault="00000000">
            <w:r>
              <w:rPr>
                <w:color w:val="1C1C1C"/>
                <w:sz w:val="19"/>
                <w:szCs w:val="19"/>
              </w:rPr>
              <w:t>Backend / API layer</w:t>
            </w:r>
          </w:p>
        </w:tc>
        <w:tc>
          <w:tcPr>
            <w:tcW w:w="380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1298F1AE" w14:textId="77777777" w:rsidR="0014685C" w:rsidRDefault="00000000">
            <w:r>
              <w:rPr>
                <w:color w:val="1C1C1C"/>
                <w:sz w:val="19"/>
                <w:szCs w:val="19"/>
              </w:rPr>
              <w:t>Orchestrazione agenti AI, gestione prenotazioni, pagamenti</w:t>
            </w:r>
          </w:p>
        </w:tc>
        <w:tc>
          <w:tcPr>
            <w:tcW w:w="336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107C6DC4" w14:textId="77777777" w:rsidR="0014685C" w:rsidRDefault="00000000">
            <w:r>
              <w:rPr>
                <w:color w:val="1C1C1C"/>
                <w:sz w:val="19"/>
                <w:szCs w:val="19"/>
              </w:rPr>
              <w:t>Architettura a servizi, scalabile</w:t>
            </w:r>
          </w:p>
        </w:tc>
      </w:tr>
      <w:tr w:rsidR="0014685C" w14:paraId="6A8DA275"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59432403" w14:textId="77777777" w:rsidR="0014685C" w:rsidRDefault="00000000">
            <w:r>
              <w:rPr>
                <w:color w:val="1C1C1C"/>
                <w:sz w:val="19"/>
                <w:szCs w:val="19"/>
              </w:rPr>
              <w:t>Agenti AI proprietari</w:t>
            </w:r>
          </w:p>
        </w:tc>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7FC96499" w14:textId="77777777" w:rsidR="0014685C" w:rsidRDefault="00000000">
            <w:r>
              <w:rPr>
                <w:color w:val="1C1C1C"/>
                <w:sz w:val="19"/>
                <w:szCs w:val="19"/>
              </w:rPr>
              <w:t>Pianificazione, ricerca, matching budget/preferenze</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6C2535CB" w14:textId="77777777" w:rsidR="0014685C" w:rsidRDefault="00000000">
            <w:r>
              <w:rPr>
                <w:color w:val="1C1C1C"/>
                <w:sz w:val="19"/>
                <w:szCs w:val="19"/>
              </w:rPr>
              <w:t>Riduzione costi vs GPT pubblico intensivo</w:t>
            </w:r>
          </w:p>
        </w:tc>
      </w:tr>
      <w:tr w:rsidR="0014685C" w14:paraId="61CACEA0"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569E4A21" w14:textId="77777777" w:rsidR="0014685C" w:rsidRDefault="00000000">
            <w:r>
              <w:rPr>
                <w:color w:val="1C1C1C"/>
                <w:sz w:val="19"/>
                <w:szCs w:val="19"/>
              </w:rPr>
              <w:t>Database proprietario</w:t>
            </w:r>
          </w:p>
        </w:tc>
        <w:tc>
          <w:tcPr>
            <w:tcW w:w="380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118EB5D9" w14:textId="77777777" w:rsidR="0014685C" w:rsidRDefault="00000000">
            <w:r>
              <w:rPr>
                <w:color w:val="1C1C1C"/>
                <w:sz w:val="19"/>
                <w:szCs w:val="19"/>
              </w:rPr>
              <w:t>Hotel, ristoranti, servizi locali, dati prenotazioni</w:t>
            </w:r>
          </w:p>
        </w:tc>
        <w:tc>
          <w:tcPr>
            <w:tcW w:w="336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2AE301DA" w14:textId="77777777" w:rsidR="0014685C" w:rsidRDefault="00000000">
            <w:r>
              <w:rPr>
                <w:color w:val="1C1C1C"/>
                <w:sz w:val="19"/>
                <w:szCs w:val="19"/>
              </w:rPr>
              <w:t>No dati sensibili; centinaia di GB → decine di TB</w:t>
            </w:r>
          </w:p>
        </w:tc>
      </w:tr>
      <w:tr w:rsidR="0014685C" w14:paraId="00CE927B"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3C65C670" w14:textId="77777777" w:rsidR="0014685C" w:rsidRDefault="00000000">
            <w:r>
              <w:rPr>
                <w:color w:val="1C1C1C"/>
                <w:sz w:val="19"/>
                <w:szCs w:val="19"/>
              </w:rPr>
              <w:t>Payment gateway</w:t>
            </w:r>
          </w:p>
        </w:tc>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277A8943" w14:textId="77777777" w:rsidR="0014685C" w:rsidRDefault="00000000">
            <w:r>
              <w:rPr>
                <w:color w:val="1C1C1C"/>
                <w:sz w:val="19"/>
                <w:szCs w:val="19"/>
              </w:rPr>
              <w:t>Incasso, pagamenti rateali, payout strutture</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22F08943" w14:textId="77777777" w:rsidR="0014685C" w:rsidRDefault="00000000">
            <w:r>
              <w:rPr>
                <w:color w:val="1C1C1C"/>
                <w:sz w:val="19"/>
                <w:szCs w:val="19"/>
              </w:rPr>
              <w:t>PayPal, Klarna, Stripe — esterni</w:t>
            </w:r>
          </w:p>
        </w:tc>
      </w:tr>
      <w:tr w:rsidR="0014685C" w14:paraId="25384299"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0FD62292" w14:textId="77777777" w:rsidR="0014685C" w:rsidRDefault="00000000">
            <w:r>
              <w:rPr>
                <w:color w:val="1C1C1C"/>
                <w:sz w:val="19"/>
                <w:szCs w:val="19"/>
              </w:rPr>
              <w:t>Pannello Admin</w:t>
            </w:r>
          </w:p>
        </w:tc>
        <w:tc>
          <w:tcPr>
            <w:tcW w:w="380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24F90320" w14:textId="77777777" w:rsidR="0014685C" w:rsidRDefault="00000000">
            <w:r>
              <w:rPr>
                <w:color w:val="1C1C1C"/>
                <w:sz w:val="19"/>
                <w:szCs w:val="19"/>
              </w:rPr>
              <w:t>Gestione strutture, monitoraggio, supporto, configurazioni</w:t>
            </w:r>
          </w:p>
        </w:tc>
        <w:tc>
          <w:tcPr>
            <w:tcW w:w="336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7FF9978F" w14:textId="77777777" w:rsidR="0014685C" w:rsidRDefault="00000000">
            <w:r>
              <w:rPr>
                <w:color w:val="1C1C1C"/>
                <w:sz w:val="19"/>
                <w:szCs w:val="19"/>
              </w:rPr>
              <w:t>MVP minimo richiesto</w:t>
            </w:r>
          </w:p>
        </w:tc>
      </w:tr>
    </w:tbl>
    <w:p w14:paraId="7A5FAA31" w14:textId="77777777" w:rsidR="0014685C" w:rsidRDefault="00000000">
      <w:pPr>
        <w:spacing w:before="200" w:after="100"/>
      </w:pPr>
      <w:r>
        <w:rPr>
          <w:b/>
          <w:bCs/>
          <w:color w:val="0A7E8C"/>
          <w:sz w:val="23"/>
          <w:szCs w:val="23"/>
        </w:rPr>
        <w:t>3.5 Rischi tecnici principali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400"/>
        <w:gridCol w:w="3260"/>
      </w:tblGrid>
      <w:tr w:rsidR="0014685C" w14:paraId="0C0EDF7C" w14:textId="77777777">
        <w:tblPrEx>
          <w:tblCellMar>
            <w:top w:w="0" w:type="dxa"/>
            <w:bottom w:w="0" w:type="dxa"/>
          </w:tblCellMar>
        </w:tblPrEx>
        <w:trPr>
          <w:tblHeader/>
        </w:trPr>
        <w:tc>
          <w:tcPr>
            <w:tcW w:w="2700" w:type="dxa"/>
            <w:tcBorders>
              <w:top w:val="single" w:sz="1" w:space="0" w:color="D9D9D9"/>
              <w:left w:val="single" w:sz="1" w:space="0" w:color="D9D9D9"/>
              <w:bottom w:val="single" w:sz="1" w:space="0" w:color="D9D9D9"/>
              <w:right w:val="single" w:sz="1" w:space="0" w:color="D9D9D9"/>
            </w:tcBorders>
            <w:shd w:val="clear" w:color="auto" w:fill="1A2B4A"/>
            <w:tcMar>
              <w:top w:w="80" w:type="dxa"/>
              <w:left w:w="100" w:type="dxa"/>
              <w:bottom w:w="80" w:type="dxa"/>
              <w:right w:w="100" w:type="dxa"/>
            </w:tcMar>
            <w:vAlign w:val="center"/>
          </w:tcPr>
          <w:p w14:paraId="431105FF" w14:textId="77777777" w:rsidR="0014685C" w:rsidRDefault="00000000">
            <w:r>
              <w:rPr>
                <w:b/>
                <w:bCs/>
                <w:color w:val="FFFFFF"/>
                <w:sz w:val="19"/>
                <w:szCs w:val="19"/>
              </w:rPr>
              <w:t>Rischio</w:t>
            </w:r>
          </w:p>
        </w:tc>
        <w:tc>
          <w:tcPr>
            <w:tcW w:w="3400" w:type="dxa"/>
            <w:tcBorders>
              <w:top w:val="single" w:sz="1" w:space="0" w:color="D9D9D9"/>
              <w:left w:val="single" w:sz="1" w:space="0" w:color="D9D9D9"/>
              <w:bottom w:val="single" w:sz="1" w:space="0" w:color="D9D9D9"/>
              <w:right w:val="single" w:sz="1" w:space="0" w:color="D9D9D9"/>
            </w:tcBorders>
            <w:shd w:val="clear" w:color="auto" w:fill="1A2B4A"/>
            <w:tcMar>
              <w:top w:w="80" w:type="dxa"/>
              <w:left w:w="100" w:type="dxa"/>
              <w:bottom w:w="80" w:type="dxa"/>
              <w:right w:w="100" w:type="dxa"/>
            </w:tcMar>
            <w:vAlign w:val="center"/>
          </w:tcPr>
          <w:p w14:paraId="7F1FEC90" w14:textId="77777777" w:rsidR="0014685C" w:rsidRDefault="00000000">
            <w:r>
              <w:rPr>
                <w:b/>
                <w:bCs/>
                <w:color w:val="FFFFFF"/>
                <w:sz w:val="19"/>
                <w:szCs w:val="19"/>
              </w:rPr>
              <w:t>Impatto</w:t>
            </w:r>
          </w:p>
        </w:tc>
        <w:tc>
          <w:tcPr>
            <w:tcW w:w="3260" w:type="dxa"/>
            <w:tcBorders>
              <w:top w:val="single" w:sz="1" w:space="0" w:color="D9D9D9"/>
              <w:left w:val="single" w:sz="1" w:space="0" w:color="D9D9D9"/>
              <w:bottom w:val="single" w:sz="1" w:space="0" w:color="D9D9D9"/>
              <w:right w:val="single" w:sz="1" w:space="0" w:color="D9D9D9"/>
            </w:tcBorders>
            <w:shd w:val="clear" w:color="auto" w:fill="1A2B4A"/>
            <w:tcMar>
              <w:top w:w="80" w:type="dxa"/>
              <w:left w:w="100" w:type="dxa"/>
              <w:bottom w:w="80" w:type="dxa"/>
              <w:right w:w="100" w:type="dxa"/>
            </w:tcMar>
            <w:vAlign w:val="center"/>
          </w:tcPr>
          <w:p w14:paraId="06C343DB" w14:textId="77777777" w:rsidR="0014685C" w:rsidRDefault="00000000">
            <w:r>
              <w:rPr>
                <w:b/>
                <w:bCs/>
                <w:color w:val="FFFFFF"/>
                <w:sz w:val="19"/>
                <w:szCs w:val="19"/>
              </w:rPr>
              <w:t>Mitigazione</w:t>
            </w:r>
          </w:p>
        </w:tc>
      </w:tr>
      <w:tr w:rsidR="0014685C" w14:paraId="01844406"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31A050FE" w14:textId="77777777" w:rsidR="0014685C" w:rsidRDefault="00000000">
            <w:r>
              <w:rPr>
                <w:color w:val="1C1C1C"/>
                <w:sz w:val="19"/>
                <w:szCs w:val="19"/>
              </w:rPr>
              <w:t>Costo chiamate AI esterne</w:t>
            </w:r>
          </w:p>
        </w:tc>
        <w:tc>
          <w:tcPr>
            <w:tcW w:w="3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6E4FFBE9" w14:textId="77777777" w:rsidR="0014685C" w:rsidRDefault="00000000">
            <w:r>
              <w:rPr>
                <w:color w:val="1C1C1C"/>
                <w:sz w:val="19"/>
                <w:szCs w:val="19"/>
              </w:rPr>
              <w:t>Margini erosi al crescere del volume</w:t>
            </w:r>
          </w:p>
        </w:tc>
        <w:tc>
          <w:tcPr>
            <w:tcW w:w="32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0D7FF91B" w14:textId="77777777" w:rsidR="0014685C" w:rsidRDefault="00000000">
            <w:r>
              <w:rPr>
                <w:color w:val="1C1C1C"/>
                <w:sz w:val="19"/>
                <w:szCs w:val="19"/>
              </w:rPr>
              <w:t>Agenti proprietari; rate limiting; monitoraggio costo/chiamata</w:t>
            </w:r>
          </w:p>
        </w:tc>
      </w:tr>
      <w:tr w:rsidR="0014685C" w14:paraId="0594D500"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4A324B08" w14:textId="77777777" w:rsidR="0014685C" w:rsidRDefault="00000000">
            <w:r>
              <w:rPr>
                <w:color w:val="1C1C1C"/>
                <w:sz w:val="19"/>
                <w:szCs w:val="19"/>
              </w:rPr>
              <w:t>Dipendenza da provider esterni (dati, API)</w:t>
            </w:r>
          </w:p>
        </w:tc>
        <w:tc>
          <w:tcPr>
            <w:tcW w:w="340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06755C3C" w14:textId="77777777" w:rsidR="0014685C" w:rsidRDefault="00000000">
            <w:r>
              <w:rPr>
                <w:color w:val="1C1C1C"/>
                <w:sz w:val="19"/>
                <w:szCs w:val="19"/>
              </w:rPr>
              <w:t>Vulnerabilità a cambi di pricing/policy terzi</w:t>
            </w:r>
          </w:p>
        </w:tc>
        <w:tc>
          <w:tcPr>
            <w:tcW w:w="326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5F601F12" w14:textId="77777777" w:rsidR="0014685C" w:rsidRDefault="00000000">
            <w:r>
              <w:rPr>
                <w:color w:val="1C1C1C"/>
                <w:sz w:val="19"/>
                <w:szCs w:val="19"/>
              </w:rPr>
              <w:t>Database proprietario progressivo; multi-source</w:t>
            </w:r>
          </w:p>
        </w:tc>
      </w:tr>
      <w:tr w:rsidR="0014685C" w14:paraId="3400BC91"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39BC2436" w14:textId="77777777" w:rsidR="0014685C" w:rsidRDefault="00000000">
            <w:r>
              <w:rPr>
                <w:color w:val="1C1C1C"/>
                <w:sz w:val="19"/>
                <w:szCs w:val="19"/>
              </w:rPr>
              <w:t>Scalabilità data store</w:t>
            </w:r>
          </w:p>
        </w:tc>
        <w:tc>
          <w:tcPr>
            <w:tcW w:w="3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01C602D6" w14:textId="77777777" w:rsidR="0014685C" w:rsidRDefault="00000000">
            <w:r>
              <w:rPr>
                <w:color w:val="1C1C1C"/>
                <w:sz w:val="19"/>
                <w:szCs w:val="19"/>
              </w:rPr>
              <w:t>Costi infrastruttura crescenti con utenti/prenotazioni</w:t>
            </w:r>
          </w:p>
        </w:tc>
        <w:tc>
          <w:tcPr>
            <w:tcW w:w="32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24678FB4" w14:textId="77777777" w:rsidR="0014685C" w:rsidRDefault="00000000">
            <w:r>
              <w:rPr>
                <w:color w:val="1C1C1C"/>
                <w:sz w:val="19"/>
                <w:szCs w:val="19"/>
              </w:rPr>
              <w:t>Stima costi realistica; architettura scalabile da subito</w:t>
            </w:r>
          </w:p>
        </w:tc>
      </w:tr>
      <w:tr w:rsidR="0014685C" w14:paraId="6F0F8983"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1B4EDECB" w14:textId="77777777" w:rsidR="0014685C" w:rsidRDefault="00000000">
            <w:r>
              <w:rPr>
                <w:color w:val="1C1C1C"/>
                <w:sz w:val="19"/>
                <w:szCs w:val="19"/>
              </w:rPr>
              <w:lastRenderedPageBreak/>
              <w:t>Gestione dati sensibili</w:t>
            </w:r>
          </w:p>
        </w:tc>
        <w:tc>
          <w:tcPr>
            <w:tcW w:w="340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3BC5DC9A" w14:textId="77777777" w:rsidR="0014685C" w:rsidRDefault="00000000">
            <w:r>
              <w:rPr>
                <w:color w:val="1C1C1C"/>
                <w:sz w:val="19"/>
                <w:szCs w:val="19"/>
              </w:rPr>
              <w:t>Rischio compliance GDPR</w:t>
            </w:r>
          </w:p>
        </w:tc>
        <w:tc>
          <w:tcPr>
            <w:tcW w:w="326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30ACC508" w14:textId="77777777" w:rsidR="0014685C" w:rsidRDefault="00000000">
            <w:r>
              <w:rPr>
                <w:color w:val="1C1C1C"/>
                <w:sz w:val="19"/>
                <w:szCs w:val="19"/>
              </w:rPr>
              <w:t>No conservazione dati sensibili; gateway esterni per pagamenti</w:t>
            </w:r>
          </w:p>
        </w:tc>
      </w:tr>
    </w:tbl>
    <w:p w14:paraId="421B5CFA" w14:textId="77777777" w:rsidR="0014685C" w:rsidRDefault="00000000">
      <w:pPr>
        <w:spacing w:before="200" w:after="100"/>
      </w:pPr>
      <w:r>
        <w:rPr>
          <w:b/>
          <w:bCs/>
          <w:color w:val="0A7E8C"/>
          <w:sz w:val="23"/>
          <w:szCs w:val="23"/>
        </w:rPr>
        <w:t>3.6 Ecosistema “Travel Concierge” — servizi aderenti al viaggio</w:t>
      </w:r>
    </w:p>
    <w:p w14:paraId="2ECABC5C" w14:textId="77777777" w:rsidR="0014685C" w:rsidRDefault="00000000">
      <w:pPr>
        <w:spacing w:after="140"/>
      </w:pPr>
      <w:r>
        <w:rPr>
          <w:color w:val="1C1C1C"/>
        </w:rPr>
        <w:t>Requisito concettuale emerso successivamente alla v1 di questa analisi: la piattaforma deve poter esporre un layer di contesto di viaggio (destinazione, date, composizione del gruppo, budget indicativo) a servizi terzi aderenti — non solo ai servizi prenotabili direttamente in app — così che un ecosistema più ampio di fornitori locali possa proporre valore nel momento in cui l'utente è effettivamente in viaggio.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2960"/>
      </w:tblGrid>
      <w:tr w:rsidR="0014685C" w14:paraId="0CDCF633" w14:textId="77777777">
        <w:tblPrEx>
          <w:tblCellMar>
            <w:top w:w="0" w:type="dxa"/>
            <w:bottom w:w="0" w:type="dxa"/>
          </w:tblCellMar>
        </w:tblPrEx>
        <w:trPr>
          <w:tblHeader/>
        </w:trPr>
        <w:tc>
          <w:tcPr>
            <w:tcW w:w="2400" w:type="dxa"/>
            <w:tcBorders>
              <w:top w:val="single" w:sz="1" w:space="0" w:color="D9D9D9"/>
              <w:left w:val="single" w:sz="1" w:space="0" w:color="D9D9D9"/>
              <w:bottom w:val="single" w:sz="1" w:space="0" w:color="D9D9D9"/>
              <w:right w:val="single" w:sz="1" w:space="0" w:color="D9D9D9"/>
            </w:tcBorders>
            <w:shd w:val="clear" w:color="auto" w:fill="1A2B4A"/>
            <w:tcMar>
              <w:top w:w="80" w:type="dxa"/>
              <w:left w:w="100" w:type="dxa"/>
              <w:bottom w:w="80" w:type="dxa"/>
              <w:right w:w="100" w:type="dxa"/>
            </w:tcMar>
            <w:vAlign w:val="center"/>
          </w:tcPr>
          <w:p w14:paraId="32A8F196" w14:textId="77777777" w:rsidR="0014685C" w:rsidRDefault="00000000">
            <w:r>
              <w:rPr>
                <w:b/>
                <w:bCs/>
                <w:color w:val="FFFFFF"/>
                <w:sz w:val="19"/>
                <w:szCs w:val="19"/>
              </w:rPr>
              <w:t>Componente</w:t>
            </w:r>
          </w:p>
        </w:tc>
        <w:tc>
          <w:tcPr>
            <w:tcW w:w="4000" w:type="dxa"/>
            <w:tcBorders>
              <w:top w:val="single" w:sz="1" w:space="0" w:color="D9D9D9"/>
              <w:left w:val="single" w:sz="1" w:space="0" w:color="D9D9D9"/>
              <w:bottom w:val="single" w:sz="1" w:space="0" w:color="D9D9D9"/>
              <w:right w:val="single" w:sz="1" w:space="0" w:color="D9D9D9"/>
            </w:tcBorders>
            <w:shd w:val="clear" w:color="auto" w:fill="1A2B4A"/>
            <w:tcMar>
              <w:top w:w="80" w:type="dxa"/>
              <w:left w:w="100" w:type="dxa"/>
              <w:bottom w:w="80" w:type="dxa"/>
              <w:right w:w="100" w:type="dxa"/>
            </w:tcMar>
            <w:vAlign w:val="center"/>
          </w:tcPr>
          <w:p w14:paraId="1648CB01" w14:textId="77777777" w:rsidR="0014685C" w:rsidRDefault="00000000">
            <w:r>
              <w:rPr>
                <w:b/>
                <w:bCs/>
                <w:color w:val="FFFFFF"/>
                <w:sz w:val="19"/>
                <w:szCs w:val="19"/>
              </w:rPr>
              <w:t>Funzione</w:t>
            </w:r>
          </w:p>
        </w:tc>
        <w:tc>
          <w:tcPr>
            <w:tcW w:w="2960" w:type="dxa"/>
            <w:tcBorders>
              <w:top w:val="single" w:sz="1" w:space="0" w:color="D9D9D9"/>
              <w:left w:val="single" w:sz="1" w:space="0" w:color="D9D9D9"/>
              <w:bottom w:val="single" w:sz="1" w:space="0" w:color="D9D9D9"/>
              <w:right w:val="single" w:sz="1" w:space="0" w:color="D9D9D9"/>
            </w:tcBorders>
            <w:shd w:val="clear" w:color="auto" w:fill="1A2B4A"/>
            <w:tcMar>
              <w:top w:w="80" w:type="dxa"/>
              <w:left w:w="100" w:type="dxa"/>
              <w:bottom w:w="80" w:type="dxa"/>
              <w:right w:w="100" w:type="dxa"/>
            </w:tcMar>
            <w:vAlign w:val="center"/>
          </w:tcPr>
          <w:p w14:paraId="01A0B218" w14:textId="77777777" w:rsidR="0014685C" w:rsidRDefault="00000000">
            <w:r>
              <w:rPr>
                <w:b/>
                <w:bCs/>
                <w:color w:val="FFFFFF"/>
                <w:sz w:val="19"/>
                <w:szCs w:val="19"/>
              </w:rPr>
              <w:t>Nota</w:t>
            </w:r>
          </w:p>
        </w:tc>
      </w:tr>
      <w:tr w:rsidR="0014685C" w14:paraId="363FE9C6"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13DDADD7" w14:textId="77777777" w:rsidR="0014685C" w:rsidRDefault="00000000">
            <w:r>
              <w:rPr>
                <w:color w:val="1C1C1C"/>
                <w:sz w:val="19"/>
                <w:szCs w:val="19"/>
              </w:rPr>
              <w:t>Context API / Travel Context Layer</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3A62CFA2" w14:textId="77777777" w:rsidR="0014685C" w:rsidRDefault="00000000">
            <w:r>
              <w:rPr>
                <w:color w:val="1C1C1C"/>
                <w:sz w:val="19"/>
                <w:szCs w:val="19"/>
              </w:rPr>
              <w:t>Espone in modo controllato i segnali di viaggio (destinazione, date, gruppo) ai partner aderenti</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7BC456B9" w14:textId="77777777" w:rsidR="0014685C" w:rsidRDefault="00000000">
            <w:r>
              <w:rPr>
                <w:color w:val="1C1C1C"/>
                <w:sz w:val="19"/>
                <w:szCs w:val="19"/>
              </w:rPr>
              <w:t>Da progettare; livello di dettaglio condiviso da minimizzare (privacy by design)</w:t>
            </w:r>
          </w:p>
        </w:tc>
      </w:tr>
      <w:tr w:rsidR="0014685C" w14:paraId="6DABBD77"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4CF8206E" w14:textId="77777777" w:rsidR="0014685C" w:rsidRDefault="00000000">
            <w:r>
              <w:rPr>
                <w:color w:val="1C1C1C"/>
                <w:sz w:val="19"/>
                <w:szCs w:val="19"/>
              </w:rPr>
              <w:t>Concierge AI in-app</w:t>
            </w:r>
          </w:p>
        </w:tc>
        <w:tc>
          <w:tcPr>
            <w:tcW w:w="400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6600EB15" w14:textId="77777777" w:rsidR="0014685C" w:rsidRDefault="00000000">
            <w:r>
              <w:rPr>
                <w:color w:val="1C1C1C"/>
                <w:sz w:val="19"/>
                <w:szCs w:val="19"/>
              </w:rPr>
              <w:t>Centralizza richieste last-minute dell'utente (tavolo, transfer, attività) e le instrada ai partner integrati</w:t>
            </w:r>
          </w:p>
        </w:tc>
        <w:tc>
          <w:tcPr>
            <w:tcW w:w="296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4C477DA3" w14:textId="77777777" w:rsidR="0014685C" w:rsidRDefault="00000000">
            <w:r>
              <w:rPr>
                <w:color w:val="1C1C1C"/>
                <w:sz w:val="19"/>
                <w:szCs w:val="19"/>
              </w:rPr>
              <w:t>Estende l'agente di pianificazione esistente, non un sistema separato</w:t>
            </w:r>
          </w:p>
        </w:tc>
      </w:tr>
      <w:tr w:rsidR="0014685C" w14:paraId="26D48D04"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7090639B" w14:textId="77777777" w:rsidR="0014685C" w:rsidRDefault="00000000">
            <w:r>
              <w:rPr>
                <w:color w:val="1C1C1C"/>
                <w:sz w:val="19"/>
                <w:szCs w:val="19"/>
              </w:rPr>
              <w:t>Pannello partner aderenti</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6E4A285E" w14:textId="77777777" w:rsidR="0014685C" w:rsidRDefault="00000000">
            <w:r>
              <w:rPr>
                <w:color w:val="1C1C1C"/>
                <w:sz w:val="19"/>
                <w:szCs w:val="19"/>
              </w:rPr>
              <w:t>Consente a servizi locali (guide, spa, eventi, noleggio attrezzature) di registrarsi e ricevere segnali di contesto</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2DFB901E" w14:textId="77777777" w:rsidR="0014685C" w:rsidRDefault="00000000">
            <w:r>
              <w:rPr>
                <w:color w:val="1C1C1C"/>
                <w:sz w:val="19"/>
                <w:szCs w:val="19"/>
              </w:rPr>
              <w:t>Nuovo modulo, non presente nel perimetro MVP attuale</w:t>
            </w:r>
          </w:p>
        </w:tc>
      </w:tr>
      <w:tr w:rsidR="0014685C" w14:paraId="7D7ED577"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43329C2F" w14:textId="77777777" w:rsidR="0014685C" w:rsidRDefault="00000000">
            <w:r>
              <w:rPr>
                <w:color w:val="1C1C1C"/>
                <w:sz w:val="19"/>
                <w:szCs w:val="19"/>
              </w:rPr>
              <w:t>Consent &amp; data minimization layer</w:t>
            </w:r>
          </w:p>
        </w:tc>
        <w:tc>
          <w:tcPr>
            <w:tcW w:w="400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079E86BA" w14:textId="77777777" w:rsidR="0014685C" w:rsidRDefault="00000000">
            <w:r>
              <w:rPr>
                <w:color w:val="1C1C1C"/>
                <w:sz w:val="19"/>
                <w:szCs w:val="19"/>
              </w:rPr>
              <w:t>Gestisce il consenso esplicito dell'utente alla condivisione di contesto con terzi</w:t>
            </w:r>
          </w:p>
        </w:tc>
        <w:tc>
          <w:tcPr>
            <w:tcW w:w="296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67A34444" w14:textId="77777777" w:rsidR="0014685C" w:rsidRDefault="00000000">
            <w:r>
              <w:rPr>
                <w:color w:val="1C1C1C"/>
                <w:sz w:val="19"/>
                <w:szCs w:val="19"/>
              </w:rPr>
              <w:t>Requisito GDPR essenziale, da validare con Alessia prima di qualsiasi implementazione</w:t>
            </w:r>
          </w:p>
        </w:tc>
      </w:tr>
      <w:tr w:rsidR="0014685C" w14:paraId="504C6A5C" w14:textId="77777777">
        <w:tblPrEx>
          <w:tblCellMar>
            <w:top w:w="0" w:type="dxa"/>
            <w:bottom w:w="0" w:type="dxa"/>
          </w:tblCellMar>
        </w:tblPrEx>
        <w:tc>
          <w:tcPr>
            <w:tcW w:w="9360" w:type="dxa"/>
            <w:gridSpan w:val="3"/>
            <w:tcBorders>
              <w:top w:val="single" w:sz="1" w:space="0" w:color="D9D9D9"/>
              <w:left w:val="single" w:sz="1" w:space="0" w:color="D9D9D9"/>
              <w:bottom w:val="single" w:sz="1" w:space="0" w:color="D9D9D9"/>
              <w:right w:val="single" w:sz="1" w:space="0" w:color="D9D9D9"/>
            </w:tcBorders>
            <w:shd w:val="clear" w:color="auto" w:fill="FBF3E6"/>
            <w:tcMar>
              <w:top w:w="100" w:type="dxa"/>
              <w:left w:w="140" w:type="dxa"/>
              <w:bottom w:w="100" w:type="dxa"/>
              <w:right w:w="140" w:type="dxa"/>
            </w:tcMar>
          </w:tcPr>
          <w:p w14:paraId="05D04499" w14:textId="77777777" w:rsidR="0014685C" w:rsidRDefault="00000000">
            <w:pPr>
              <w:spacing w:after="60"/>
            </w:pPr>
            <w:r>
              <w:rPr>
                <w:b/>
                <w:bCs/>
                <w:color w:val="D4881E"/>
                <w:sz w:val="20"/>
                <w:szCs w:val="20"/>
              </w:rPr>
              <w:t>Stato — non ancora specificato</w:t>
            </w:r>
          </w:p>
          <w:p w14:paraId="21E4598E" w14:textId="77777777" w:rsidR="0014685C" w:rsidRDefault="00000000">
            <w:r>
              <w:rPr>
                <w:color w:val="1C1C1C"/>
              </w:rPr>
              <w:t>Questa funzionalità è concettuale: manca ancora una definizione di requisiti dettagliata (quali dati esattamente condividere, con quale consenso, con quale modello di accesso per i partner). Prima di inserirla nel perimetro MVP o di Fase 2-3, va validata la fattibilità tecnica con Chahir e l'impostazione privacy/consenso con Alessia.</w:t>
            </w:r>
          </w:p>
        </w:tc>
      </w:tr>
    </w:tbl>
    <w:p w14:paraId="1E993A18" w14:textId="77777777" w:rsidR="0014685C" w:rsidRDefault="00000000">
      <w:pPr>
        <w:pageBreakBefore/>
        <w:shd w:val="clear" w:color="auto" w:fill="1A2B4A"/>
        <w:spacing w:before="240" w:after="240"/>
        <w:ind w:left="150" w:right="150"/>
      </w:pPr>
      <w:r>
        <w:rPr>
          <w:b/>
          <w:bCs/>
          <w:color w:val="FFFFFF"/>
          <w:sz w:val="32"/>
          <w:szCs w:val="32"/>
        </w:rPr>
        <w:lastRenderedPageBreak/>
        <w:t>4. Perimetro MVP e Roadmap Tecnica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560"/>
      </w:tblGrid>
      <w:tr w:rsidR="0014685C" w14:paraId="7DE66FD8" w14:textId="77777777">
        <w:tblPrEx>
          <w:tblCellMar>
            <w:top w:w="0" w:type="dxa"/>
            <w:bottom w:w="0" w:type="dxa"/>
          </w:tblCellMar>
        </w:tblPrEx>
        <w:trPr>
          <w:tblHeader/>
        </w:trPr>
        <w:tc>
          <w:tcPr>
            <w:tcW w:w="1600" w:type="dxa"/>
            <w:tcBorders>
              <w:top w:val="single" w:sz="1" w:space="0" w:color="D9D9D9"/>
              <w:left w:val="single" w:sz="1" w:space="0" w:color="D9D9D9"/>
              <w:bottom w:val="single" w:sz="1" w:space="0" w:color="D9D9D9"/>
              <w:right w:val="single" w:sz="1" w:space="0" w:color="D9D9D9"/>
            </w:tcBorders>
            <w:shd w:val="clear" w:color="auto" w:fill="1A2B4A"/>
            <w:tcMar>
              <w:top w:w="80" w:type="dxa"/>
              <w:left w:w="100" w:type="dxa"/>
              <w:bottom w:w="80" w:type="dxa"/>
              <w:right w:w="100" w:type="dxa"/>
            </w:tcMar>
            <w:vAlign w:val="center"/>
          </w:tcPr>
          <w:p w14:paraId="7756690E" w14:textId="77777777" w:rsidR="0014685C" w:rsidRDefault="00000000">
            <w:r>
              <w:rPr>
                <w:b/>
                <w:bCs/>
                <w:color w:val="FFFFFF"/>
                <w:sz w:val="19"/>
                <w:szCs w:val="19"/>
              </w:rPr>
              <w:t>Fase</w:t>
            </w:r>
          </w:p>
        </w:tc>
        <w:tc>
          <w:tcPr>
            <w:tcW w:w="3200" w:type="dxa"/>
            <w:tcBorders>
              <w:top w:val="single" w:sz="1" w:space="0" w:color="D9D9D9"/>
              <w:left w:val="single" w:sz="1" w:space="0" w:color="D9D9D9"/>
              <w:bottom w:val="single" w:sz="1" w:space="0" w:color="D9D9D9"/>
              <w:right w:val="single" w:sz="1" w:space="0" w:color="D9D9D9"/>
            </w:tcBorders>
            <w:shd w:val="clear" w:color="auto" w:fill="1A2B4A"/>
            <w:tcMar>
              <w:top w:w="80" w:type="dxa"/>
              <w:left w:w="100" w:type="dxa"/>
              <w:bottom w:w="80" w:type="dxa"/>
              <w:right w:w="100" w:type="dxa"/>
            </w:tcMar>
            <w:vAlign w:val="center"/>
          </w:tcPr>
          <w:p w14:paraId="49094315" w14:textId="77777777" w:rsidR="0014685C" w:rsidRDefault="00000000">
            <w:r>
              <w:rPr>
                <w:b/>
                <w:bCs/>
                <w:color w:val="FFFFFF"/>
                <w:sz w:val="19"/>
                <w:szCs w:val="19"/>
              </w:rPr>
              <w:t>Obiettivo</w:t>
            </w:r>
          </w:p>
        </w:tc>
        <w:tc>
          <w:tcPr>
            <w:tcW w:w="4560" w:type="dxa"/>
            <w:tcBorders>
              <w:top w:val="single" w:sz="1" w:space="0" w:color="D9D9D9"/>
              <w:left w:val="single" w:sz="1" w:space="0" w:color="D9D9D9"/>
              <w:bottom w:val="single" w:sz="1" w:space="0" w:color="D9D9D9"/>
              <w:right w:val="single" w:sz="1" w:space="0" w:color="D9D9D9"/>
            </w:tcBorders>
            <w:shd w:val="clear" w:color="auto" w:fill="1A2B4A"/>
            <w:tcMar>
              <w:top w:w="80" w:type="dxa"/>
              <w:left w:w="100" w:type="dxa"/>
              <w:bottom w:w="80" w:type="dxa"/>
              <w:right w:w="100" w:type="dxa"/>
            </w:tcMar>
            <w:vAlign w:val="center"/>
          </w:tcPr>
          <w:p w14:paraId="035F665B" w14:textId="77777777" w:rsidR="0014685C" w:rsidRDefault="00000000">
            <w:r>
              <w:rPr>
                <w:b/>
                <w:bCs/>
                <w:color w:val="FFFFFF"/>
                <w:sz w:val="19"/>
                <w:szCs w:val="19"/>
              </w:rPr>
              <w:t>Contenuto tecnico</w:t>
            </w:r>
          </w:p>
        </w:tc>
      </w:tr>
      <w:tr w:rsidR="0014685C" w14:paraId="20A4F429"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0C5DB9EB" w14:textId="77777777" w:rsidR="0014685C" w:rsidRDefault="00000000">
            <w:r>
              <w:rPr>
                <w:color w:val="1C1C1C"/>
                <w:sz w:val="19"/>
                <w:szCs w:val="19"/>
              </w:rPr>
              <w:t>Fase 2 — POC</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02B21702" w14:textId="77777777" w:rsidR="0014685C" w:rsidRDefault="00000000">
            <w:r>
              <w:rPr>
                <w:color w:val="1C1C1C"/>
                <w:sz w:val="19"/>
                <w:szCs w:val="19"/>
              </w:rPr>
              <w:t>Validare fattibilità tecnica</w:t>
            </w:r>
          </w:p>
        </w:tc>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052968C5" w14:textId="77777777" w:rsidR="0014685C" w:rsidRDefault="00000000">
            <w:r>
              <w:rPr>
                <w:color w:val="1C1C1C"/>
                <w:sz w:val="19"/>
                <w:szCs w:val="19"/>
              </w:rPr>
              <w:t>Chahir testa API/librerie, valuta agent AI e data ingestion; Giacomo definisce architettura</w:t>
            </w:r>
          </w:p>
        </w:tc>
      </w:tr>
      <w:tr w:rsidR="0014685C" w14:paraId="5CE71797"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733781E8" w14:textId="77777777" w:rsidR="0014685C" w:rsidRDefault="00000000">
            <w:r>
              <w:rPr>
                <w:color w:val="1C1C1C"/>
                <w:sz w:val="19"/>
                <w:szCs w:val="19"/>
              </w:rPr>
              <w:t>Fase 3 — MVP</w:t>
            </w:r>
          </w:p>
        </w:tc>
        <w:tc>
          <w:tcPr>
            <w:tcW w:w="320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337FA29C" w14:textId="77777777" w:rsidR="0014685C" w:rsidRDefault="00000000">
            <w:r>
              <w:rPr>
                <w:color w:val="1C1C1C"/>
                <w:sz w:val="19"/>
                <w:szCs w:val="19"/>
              </w:rPr>
              <w:t>Prodotto minimo funzionante</w:t>
            </w:r>
          </w:p>
        </w:tc>
        <w:tc>
          <w:tcPr>
            <w:tcW w:w="4560" w:type="dxa"/>
            <w:tcBorders>
              <w:top w:val="single" w:sz="1" w:space="0" w:color="D9D9D9"/>
              <w:left w:val="single" w:sz="1" w:space="0" w:color="D9D9D9"/>
              <w:bottom w:val="single" w:sz="1" w:space="0" w:color="D9D9D9"/>
              <w:right w:val="single" w:sz="1" w:space="0" w:color="D9D9D9"/>
            </w:tcBorders>
            <w:shd w:val="clear" w:color="auto" w:fill="F8F9FC"/>
            <w:tcMar>
              <w:top w:w="70" w:type="dxa"/>
              <w:left w:w="100" w:type="dxa"/>
              <w:bottom w:w="70" w:type="dxa"/>
              <w:right w:w="100" w:type="dxa"/>
            </w:tcMar>
          </w:tcPr>
          <w:p w14:paraId="428E01C7" w14:textId="77777777" w:rsidR="0014685C" w:rsidRDefault="00000000">
            <w:r>
              <w:rPr>
                <w:color w:val="1C1C1C"/>
                <w:sz w:val="19"/>
                <w:szCs w:val="19"/>
              </w:rPr>
              <w:t>Ricerca hotel, pianificazione AI, prenotazione/richiesta, database iniziale, interfaccia minima</w:t>
            </w:r>
          </w:p>
        </w:tc>
      </w:tr>
      <w:tr w:rsidR="0014685C" w14:paraId="5221CFBF"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2880F611" w14:textId="77777777" w:rsidR="0014685C" w:rsidRDefault="00000000">
            <w:r>
              <w:rPr>
                <w:color w:val="1C1C1C"/>
                <w:sz w:val="19"/>
                <w:szCs w:val="19"/>
              </w:rPr>
              <w:t>Fase 4 — Validazione</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766CA777" w14:textId="77777777" w:rsidR="0014685C" w:rsidRDefault="00000000">
            <w:r>
              <w:rPr>
                <w:color w:val="1C1C1C"/>
                <w:sz w:val="19"/>
                <w:szCs w:val="19"/>
              </w:rPr>
              <w:t>Test con utenti e strutture reali</w:t>
            </w:r>
          </w:p>
        </w:tc>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00" w:type="dxa"/>
              <w:bottom w:w="70" w:type="dxa"/>
              <w:right w:w="100" w:type="dxa"/>
            </w:tcMar>
          </w:tcPr>
          <w:p w14:paraId="41617066" w14:textId="77777777" w:rsidR="0014685C" w:rsidRDefault="00000000">
            <w:r>
              <w:rPr>
                <w:color w:val="1C1C1C"/>
                <w:sz w:val="19"/>
                <w:szCs w:val="19"/>
              </w:rPr>
              <w:t>Pilota ~10 hotel + ~10 ristoratori; raccolta feedback; verifica disponibilità a pagare</w:t>
            </w:r>
          </w:p>
        </w:tc>
      </w:tr>
    </w:tbl>
    <w:p w14:paraId="762BB24B" w14:textId="77777777" w:rsidR="0014685C" w:rsidRDefault="00000000">
      <w:pPr>
        <w:spacing w:before="60" w:after="140"/>
      </w:pPr>
      <w:r>
        <w:rPr>
          <w:i/>
          <w:iCs/>
          <w:color w:val="666666"/>
          <w:sz w:val="19"/>
          <w:szCs w:val="19"/>
        </w:rPr>
        <w:t>Target di scala citato come riferimento in call (da validare con numeri realistici): ~20.000 utenti nel primo anno. Non è un impegno vincolante ma un ordine di grandezza per dimensionare l'infrastruttura iniziale.</w:t>
      </w:r>
    </w:p>
    <w:p w14:paraId="0563D445" w14:textId="77777777" w:rsidR="0014685C" w:rsidRDefault="00000000">
      <w:pPr>
        <w:spacing w:before="200" w:after="100"/>
      </w:pPr>
      <w:r>
        <w:rPr>
          <w:b/>
          <w:bCs/>
          <w:color w:val="0A7E8C"/>
          <w:sz w:val="23"/>
          <w:szCs w:val="23"/>
        </w:rPr>
        <w:t>Domande tecniche aperte</w:t>
      </w:r>
    </w:p>
    <w:p w14:paraId="61D319A1" w14:textId="77777777" w:rsidR="0014685C" w:rsidRDefault="00000000">
      <w:pPr>
        <w:pStyle w:val="ListParagraph"/>
        <w:numPr>
          <w:ilvl w:val="0"/>
          <w:numId w:val="2"/>
        </w:numPr>
        <w:spacing w:before="40" w:after="60"/>
      </w:pPr>
      <w:r>
        <w:rPr>
          <w:color w:val="1C1C1C"/>
        </w:rPr>
        <w:t>Quali API/librerie convengono nella fase POC (costo, qualità dati, copertura geografica)?</w:t>
      </w:r>
    </w:p>
    <w:p w14:paraId="7A8B2906" w14:textId="77777777" w:rsidR="0014685C" w:rsidRDefault="00000000">
      <w:pPr>
        <w:pStyle w:val="ListParagraph"/>
        <w:numPr>
          <w:ilvl w:val="0"/>
          <w:numId w:val="2"/>
        </w:numPr>
        <w:spacing w:before="40" w:after="60"/>
      </w:pPr>
      <w:r>
        <w:rPr>
          <w:color w:val="1C1C1C"/>
        </w:rPr>
        <w:t>Quali costi infrastrutturali realistici servono per MVP e primi utenti (cloud, AI, data store)?</w:t>
      </w:r>
    </w:p>
    <w:p w14:paraId="47B1CED4" w14:textId="77777777" w:rsidR="0014685C" w:rsidRDefault="00000000">
      <w:pPr>
        <w:pStyle w:val="ListParagraph"/>
        <w:numPr>
          <w:ilvl w:val="0"/>
          <w:numId w:val="2"/>
        </w:numPr>
        <w:spacing w:before="40" w:after="60"/>
      </w:pPr>
      <w:r>
        <w:rPr>
          <w:color w:val="1C1C1C"/>
        </w:rPr>
        <w:t>Come dimensionare il rate limiting senza degradare l'esperienza utente nei picchi di domanda?</w:t>
      </w:r>
    </w:p>
    <w:p w14:paraId="0B587A67" w14:textId="77777777" w:rsidR="0014685C" w:rsidRDefault="00000000">
      <w:pPr>
        <w:pStyle w:val="ListParagraph"/>
        <w:numPr>
          <w:ilvl w:val="0"/>
          <w:numId w:val="2"/>
        </w:numPr>
        <w:spacing w:before="40" w:after="60"/>
      </w:pPr>
      <w:r>
        <w:rPr>
          <w:color w:val="1C1C1C"/>
        </w:rPr>
        <w:t>Quale soglia di volume rende conveniente sviluppare agenti proprietari vs continuare con API esterne?</w:t>
      </w:r>
    </w:p>
    <w:p w14:paraId="5C5C7DA9" w14:textId="77777777" w:rsidR="0014685C" w:rsidRDefault="0014685C">
      <w:pPr>
        <w:spacing w:after="200"/>
      </w:pPr>
    </w:p>
    <w:p w14:paraId="634D97BB" w14:textId="77777777" w:rsidR="0014685C" w:rsidRDefault="0014685C">
      <w:pPr>
        <w:pBdr>
          <w:top w:val="single" w:sz="6" w:space="4" w:color="0A7E8C"/>
        </w:pBdr>
        <w:spacing w:before="200"/>
      </w:pPr>
    </w:p>
    <w:p w14:paraId="32C2CAE2" w14:textId="77777777" w:rsidR="0014685C" w:rsidRDefault="00000000">
      <w:pPr>
        <w:spacing w:before="60" w:after="140"/>
      </w:pPr>
      <w:r>
        <w:rPr>
          <w:i/>
          <w:iCs/>
          <w:color w:val="666666"/>
          <w:sz w:val="19"/>
          <w:szCs w:val="19"/>
        </w:rPr>
        <w:t>Documento preparato da Giacomo Fanari, Business Director &amp; CFO — Versione 2.0, 27 Giugno 2026. Sostituisce integralmente la versione 1.0 (Giugno 2025). Il POC tecnico (Chahir) e l'architettura definitiva restano da validare prima dello sviluppo MVP.</w:t>
      </w:r>
    </w:p>
    <w:sectPr w:rsidR="0014685C">
      <w:headerReference w:type="default" r:id="rId7"/>
      <w:footerReference w:type="default" r:id="rId8"/>
      <w:pgSz w:w="12240" w:h="15840"/>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33DA37" w14:textId="77777777" w:rsidR="00BF45A6" w:rsidRDefault="00BF45A6">
      <w:r>
        <w:separator/>
      </w:r>
    </w:p>
  </w:endnote>
  <w:endnote w:type="continuationSeparator" w:id="0">
    <w:p w14:paraId="20911050" w14:textId="77777777" w:rsidR="00BF45A6" w:rsidRDefault="00BF4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CBDA2B" w14:textId="77777777" w:rsidR="0014685C" w:rsidRDefault="00000000">
    <w:pPr>
      <w:jc w:val="center"/>
    </w:pPr>
    <w:r>
      <w:rPr>
        <w:color w:val="999999"/>
        <w:sz w:val="14"/>
        <w:szCs w:val="14"/>
      </w:rPr>
      <w:t xml:space="preserve">Pagina </w:t>
    </w:r>
    <w:r>
      <w:rPr>
        <w:color w:val="999999"/>
        <w:sz w:val="14"/>
        <w:szCs w:val="14"/>
      </w:rPr>
      <w:fldChar w:fldCharType="begin"/>
    </w:r>
    <w:r>
      <w:rPr>
        <w:color w:val="999999"/>
        <w:sz w:val="14"/>
        <w:szCs w:val="14"/>
      </w:rPr>
      <w:instrText>PAGE</w:instrText>
    </w:r>
    <w:r>
      <w:rPr>
        <w:color w:val="999999"/>
        <w:sz w:val="14"/>
        <w:szCs w:val="14"/>
      </w:rPr>
      <w:fldChar w:fldCharType="separate"/>
    </w:r>
    <w:r w:rsidR="00337B8C">
      <w:rPr>
        <w:noProof/>
        <w:color w:val="999999"/>
        <w:sz w:val="14"/>
        <w:szCs w:val="14"/>
      </w:rPr>
      <w:t>1</w:t>
    </w:r>
    <w:r>
      <w:rPr>
        <w:color w:val="999999"/>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503430" w14:textId="77777777" w:rsidR="00BF45A6" w:rsidRDefault="00BF45A6">
      <w:r>
        <w:separator/>
      </w:r>
    </w:p>
  </w:footnote>
  <w:footnote w:type="continuationSeparator" w:id="0">
    <w:p w14:paraId="6A9E5F2B" w14:textId="77777777" w:rsidR="00BF45A6" w:rsidRDefault="00BF45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7B985E" w14:textId="77777777" w:rsidR="0014685C" w:rsidRDefault="00000000">
    <w:pPr>
      <w:jc w:val="right"/>
    </w:pPr>
    <w:r>
      <w:rPr>
        <w:color w:val="999999"/>
        <w:sz w:val="14"/>
        <w:szCs w:val="14"/>
      </w:rPr>
      <w:t>Travel AI Platform | Analisi Funzionale, Tecnica e Architetturale v2.0 | Riservato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311A0C"/>
    <w:multiLevelType w:val="hybridMultilevel"/>
    <w:tmpl w:val="D4988C54"/>
    <w:lvl w:ilvl="0" w:tplc="FF889C28">
      <w:start w:val="1"/>
      <w:numFmt w:val="bullet"/>
      <w:lvlText w:val="●"/>
      <w:lvlJc w:val="left"/>
      <w:pPr>
        <w:ind w:left="720" w:hanging="360"/>
      </w:pPr>
    </w:lvl>
    <w:lvl w:ilvl="1" w:tplc="5ADC11BE">
      <w:start w:val="1"/>
      <w:numFmt w:val="bullet"/>
      <w:lvlText w:val="○"/>
      <w:lvlJc w:val="left"/>
      <w:pPr>
        <w:ind w:left="1440" w:hanging="360"/>
      </w:pPr>
    </w:lvl>
    <w:lvl w:ilvl="2" w:tplc="19529EA2">
      <w:start w:val="1"/>
      <w:numFmt w:val="bullet"/>
      <w:lvlText w:val="■"/>
      <w:lvlJc w:val="left"/>
      <w:pPr>
        <w:ind w:left="2160" w:hanging="360"/>
      </w:pPr>
    </w:lvl>
    <w:lvl w:ilvl="3" w:tplc="29B68DB4">
      <w:start w:val="1"/>
      <w:numFmt w:val="bullet"/>
      <w:lvlText w:val="●"/>
      <w:lvlJc w:val="left"/>
      <w:pPr>
        <w:ind w:left="2880" w:hanging="360"/>
      </w:pPr>
    </w:lvl>
    <w:lvl w:ilvl="4" w:tplc="CA1C2836">
      <w:start w:val="1"/>
      <w:numFmt w:val="bullet"/>
      <w:lvlText w:val="○"/>
      <w:lvlJc w:val="left"/>
      <w:pPr>
        <w:ind w:left="3600" w:hanging="360"/>
      </w:pPr>
    </w:lvl>
    <w:lvl w:ilvl="5" w:tplc="1DB06BD8">
      <w:start w:val="1"/>
      <w:numFmt w:val="bullet"/>
      <w:lvlText w:val="■"/>
      <w:lvlJc w:val="left"/>
      <w:pPr>
        <w:ind w:left="4320" w:hanging="360"/>
      </w:pPr>
    </w:lvl>
    <w:lvl w:ilvl="6" w:tplc="9B2A4A1E">
      <w:start w:val="1"/>
      <w:numFmt w:val="bullet"/>
      <w:lvlText w:val="●"/>
      <w:lvlJc w:val="left"/>
      <w:pPr>
        <w:ind w:left="5040" w:hanging="360"/>
      </w:pPr>
    </w:lvl>
    <w:lvl w:ilvl="7" w:tplc="D2CC85B6">
      <w:start w:val="1"/>
      <w:numFmt w:val="bullet"/>
      <w:lvlText w:val="●"/>
      <w:lvlJc w:val="left"/>
      <w:pPr>
        <w:ind w:left="5760" w:hanging="360"/>
      </w:pPr>
    </w:lvl>
    <w:lvl w:ilvl="8" w:tplc="2CD68E6A">
      <w:start w:val="1"/>
      <w:numFmt w:val="bullet"/>
      <w:lvlText w:val="●"/>
      <w:lvlJc w:val="left"/>
      <w:pPr>
        <w:ind w:left="6480" w:hanging="360"/>
      </w:pPr>
    </w:lvl>
  </w:abstractNum>
  <w:abstractNum w:abstractNumId="1" w15:restartNumberingAfterBreak="0">
    <w:nsid w:val="4E572E86"/>
    <w:multiLevelType w:val="hybridMultilevel"/>
    <w:tmpl w:val="0C2AE836"/>
    <w:lvl w:ilvl="0" w:tplc="E64CB8E6">
      <w:start w:val="1"/>
      <w:numFmt w:val="bullet"/>
      <w:lvlText w:val="•"/>
      <w:lvlJc w:val="left"/>
      <w:pPr>
        <w:ind w:left="480" w:hanging="240"/>
      </w:pPr>
      <w:rPr>
        <w:rFonts w:ascii="Arial" w:eastAsia="Arial" w:hAnsi="Arial" w:cs="Arial"/>
        <w:color w:val="0A7E8C"/>
      </w:rPr>
    </w:lvl>
    <w:lvl w:ilvl="1" w:tplc="FD06678C">
      <w:numFmt w:val="decimal"/>
      <w:lvlText w:val=""/>
      <w:lvlJc w:val="left"/>
    </w:lvl>
    <w:lvl w:ilvl="2" w:tplc="CF58F9F2">
      <w:numFmt w:val="decimal"/>
      <w:lvlText w:val=""/>
      <w:lvlJc w:val="left"/>
    </w:lvl>
    <w:lvl w:ilvl="3" w:tplc="40846934">
      <w:numFmt w:val="decimal"/>
      <w:lvlText w:val=""/>
      <w:lvlJc w:val="left"/>
    </w:lvl>
    <w:lvl w:ilvl="4" w:tplc="8A6E41DC">
      <w:numFmt w:val="decimal"/>
      <w:lvlText w:val=""/>
      <w:lvlJc w:val="left"/>
    </w:lvl>
    <w:lvl w:ilvl="5" w:tplc="211A6832">
      <w:numFmt w:val="decimal"/>
      <w:lvlText w:val=""/>
      <w:lvlJc w:val="left"/>
    </w:lvl>
    <w:lvl w:ilvl="6" w:tplc="C394C010">
      <w:numFmt w:val="decimal"/>
      <w:lvlText w:val=""/>
      <w:lvlJc w:val="left"/>
    </w:lvl>
    <w:lvl w:ilvl="7" w:tplc="D722D0C4">
      <w:numFmt w:val="decimal"/>
      <w:lvlText w:val=""/>
      <w:lvlJc w:val="left"/>
    </w:lvl>
    <w:lvl w:ilvl="8" w:tplc="99920718">
      <w:numFmt w:val="decimal"/>
      <w:lvlText w:val=""/>
      <w:lvlJc w:val="left"/>
    </w:lvl>
  </w:abstractNum>
  <w:num w:numId="1" w16cid:durableId="1920675667">
    <w:abstractNumId w:val="0"/>
    <w:lvlOverride w:ilvl="0">
      <w:startOverride w:val="1"/>
    </w:lvlOverride>
  </w:num>
  <w:num w:numId="2" w16cid:durableId="3192789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85C"/>
    <w:rsid w:val="0014685C"/>
    <w:rsid w:val="00337B8C"/>
    <w:rsid w:val="00BF45A6"/>
    <w:rsid w:val="00DE4666"/>
    <w:rsid w:val="00F963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76ADD3F"/>
  <w15:docId w15:val="{2F293019-997F-0247-B0EA-FC1F65E9C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1477</Words>
  <Characters>9427</Characters>
  <Application>Microsoft Office Word</Application>
  <DocSecurity>0</DocSecurity>
  <Lines>299</Lines>
  <Paragraphs>207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Giacomo Fanari</dc:creator>
  <cp:keywords/>
  <dc:description/>
  <cp:lastModifiedBy>Giacomo </cp:lastModifiedBy>
  <cp:revision>2</cp:revision>
  <dcterms:created xsi:type="dcterms:W3CDTF">2026-06-27T15:06:00Z</dcterms:created>
  <dcterms:modified xsi:type="dcterms:W3CDTF">2026-06-27T15:06:00Z</dcterms:modified>
  <cp:category/>
</cp:coreProperties>
</file>