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D68"/>
          <w:sz w:val="48"/>
        </w:rPr>
        <w:t>EXECUTIVE REPORT</w:t>
      </w:r>
    </w:p>
    <w:p>
      <w:pPr>
        <w:jc w:val="center"/>
      </w:pPr>
      <w:r>
        <w:rPr>
          <w:b/>
          <w:sz w:val="36"/>
        </w:rPr>
        <w:t>SaaS / E-Commerce Cohort Retention &amp; CLTV Analysis</w:t>
      </w:r>
    </w:p>
    <w:p>
      <w:pPr>
        <w:jc w:val="center"/>
      </w:pPr>
      <w:r>
        <w:rPr>
          <w:sz w:val="24"/>
        </w:rPr>
        <w:t>Customer Analytics — Retention, Lifetime Value &amp; Segmentation</w:t>
      </w:r>
    </w:p>
    <w:p>
      <w:pPr>
        <w:jc w:val="center"/>
      </w:pPr>
      <w:r>
        <w:t>Prepared for: Business &amp; Analytics Stakeholders</w:t>
      </w:r>
    </w:p>
    <w:p>
      <w:pPr>
        <w:jc w:val="center"/>
      </w:pPr>
      <w:r>
        <w:t>Project status: Complete — analysis, Power BI dashboard and Streamlit application completed</w:t>
      </w:r>
    </w:p>
    <w:p>
      <w:pPr>
        <w:jc w:val="center"/>
      </w:pPr>
      <w:r>
        <w:t>Report date: July 2026</w:t>
      </w:r>
    </w:p>
    <w:p>
      <w:pPr>
        <w:pStyle w:val="Heading1"/>
      </w:pPr>
      <w:r>
        <w:t>1. Executive Summary</w:t>
      </w:r>
    </w:p>
    <w:p>
      <w:r>
        <w:t>This project delivers an end-to-end customer analytics solution for understanding retention, customer drop-off, lifetime value and customer value segments in a SaaS / e-commerce environment. The central business problem is that customer acquisition is expensive, while not every acquired customer remains active or generates the same long-term value.</w:t>
      </w:r>
    </w:p>
    <w:p>
      <w:r>
        <w:t>A cleaned transactional dataset was used to build cohort-retention and Customer Lifetime Value (CLTV) analysis. The analytical outputs were translated into a five-page interactive Power BI dashboard and a Streamlit web application for dynamic filtering and customer-level drill-down.</w:t>
      </w:r>
    </w:p>
    <w:p>
      <w:pPr>
        <w:pStyle w:val="Heading1"/>
      </w:pPr>
      <w:r>
        <w:t>2. Business Problem &amp; Project Objectives</w:t>
      </w:r>
    </w:p>
    <w:p>
      <w:r>
        <w:t>The main problem is that acquiring customers is expensive, but not every customer stays or generates the same value. This project focuses on understanding customer retention, identifying where customers drop off, and measuring which customers create the highest long-term value for the business.</w:t>
      </w:r>
    </w:p>
    <w:p>
      <w:pPr>
        <w:pStyle w:val="ListBullet"/>
      </w:pPr>
      <w:r>
        <w:t>Measure customer retention across acquisition cohorts.</w:t>
      </w:r>
    </w:p>
    <w:p>
      <w:pPr>
        <w:pStyle w:val="ListBullet"/>
      </w:pPr>
      <w:r>
        <w:t>Identify month-by-month customer drop-off patterns.</w:t>
      </w:r>
    </w:p>
    <w:p>
      <w:pPr>
        <w:pStyle w:val="ListBullet"/>
      </w:pPr>
      <w:r>
        <w:t>Analyse Customer Lifetime Value (CLTV).</w:t>
      </w:r>
    </w:p>
    <w:p>
      <w:pPr>
        <w:pStyle w:val="ListBullet"/>
      </w:pPr>
      <w:r>
        <w:t>Segment customers into meaningful value groups.</w:t>
      </w:r>
    </w:p>
    <w:p>
      <w:pPr>
        <w:pStyle w:val="ListBullet"/>
      </w:pPr>
      <w:r>
        <w:t>Compare behaviour across region, acquisition channel and subscription plan.</w:t>
      </w:r>
    </w:p>
    <w:p>
      <w:pPr>
        <w:pStyle w:val="ListBullet"/>
      </w:pPr>
      <w:r>
        <w:t>Deliver interactive Power BI and Streamlit outputs.</w:t>
      </w:r>
    </w:p>
    <w:p>
      <w:pPr>
        <w:pStyle w:val="Heading1"/>
      </w:pPr>
      <w:r>
        <w:t>3. Data Source &amp; Analytical Scope</w:t>
      </w:r>
    </w:p>
    <w:p>
      <w:r>
        <w:t>The analysis uses a cleaned customer transaction dataset containing customer identifiers, invoice dates, product and transaction attributes, quantity, unit price, discount, revenue, geography, acquisition channel and subscription information. Derived cohort fields support longitudinal retention analysis.</w:t>
      </w:r>
    </w:p>
    <w:tbl>
      <w:tblPr>
        <w:tblStyle w:val="TableGrid"/>
        <w:tblW w:type="auto" w:w="0"/>
        <w:jc w:val="center"/>
        <w:tblLook w:firstColumn="1" w:firstRow="1" w:lastColumn="0" w:lastRow="0" w:noHBand="0" w:noVBand="1" w:val="04A0"/>
      </w:tblPr>
      <w:tblGrid>
        <w:gridCol w:w="5040"/>
        <w:gridCol w:w="5040"/>
      </w:tblGrid>
      <w:tr>
        <w:tc>
          <w:tcPr>
            <w:tcW w:type="dxa" w:w="5040"/>
            <w:shd w:fill="203864"/>
          </w:tcPr>
          <w:p>
            <w:r>
              <w:rPr>
                <w:b/>
                <w:color w:val="FFFFFF"/>
              </w:rPr>
              <w:t>Field / Group</w:t>
            </w:r>
          </w:p>
        </w:tc>
        <w:tc>
          <w:tcPr>
            <w:tcW w:type="dxa" w:w="5040"/>
            <w:shd w:fill="203864"/>
          </w:tcPr>
          <w:p>
            <w:r>
              <w:rPr>
                <w:b/>
                <w:color w:val="FFFFFF"/>
              </w:rPr>
              <w:t>Purpose in Analysis</w:t>
            </w:r>
          </w:p>
        </w:tc>
      </w:tr>
      <w:tr>
        <w:tc>
          <w:tcPr>
            <w:tcW w:type="dxa" w:w="5040"/>
            <w:shd w:fill="EAF0F8"/>
          </w:tcPr>
          <w:p>
            <w:r>
              <w:t>CustomerID</w:t>
            </w:r>
          </w:p>
        </w:tc>
        <w:tc>
          <w:tcPr>
            <w:tcW w:type="dxa" w:w="5040"/>
            <w:shd w:fill="EAF0F8"/>
          </w:tcPr>
          <w:p>
            <w:r>
              <w:t>Unique customer identification and aggregation.</w:t>
            </w:r>
          </w:p>
        </w:tc>
      </w:tr>
      <w:tr>
        <w:tc>
          <w:tcPr>
            <w:tcW w:type="dxa" w:w="5040"/>
          </w:tcPr>
          <w:p>
            <w:r>
              <w:t>InvoiceDate</w:t>
            </w:r>
          </w:p>
        </w:tc>
        <w:tc>
          <w:tcPr>
            <w:tcW w:type="dxa" w:w="5040"/>
          </w:tcPr>
          <w:p>
            <w:r>
              <w:t>Transaction timing and recency analysis.</w:t>
            </w:r>
          </w:p>
        </w:tc>
      </w:tr>
      <w:tr>
        <w:tc>
          <w:tcPr>
            <w:tcW w:type="dxa" w:w="5040"/>
            <w:shd w:fill="EAF0F8"/>
          </w:tcPr>
          <w:p>
            <w:r>
              <w:t>Quantity / UnitPrice / Discount / Revenue</w:t>
            </w:r>
          </w:p>
        </w:tc>
        <w:tc>
          <w:tcPr>
            <w:tcW w:type="dxa" w:w="5040"/>
            <w:shd w:fill="EAF0F8"/>
          </w:tcPr>
          <w:p>
            <w:r>
              <w:t>Order and monetary-value analysis.</w:t>
            </w:r>
          </w:p>
        </w:tc>
      </w:tr>
      <w:tr>
        <w:tc>
          <w:tcPr>
            <w:tcW w:type="dxa" w:w="5040"/>
          </w:tcPr>
          <w:p>
            <w:r>
              <w:t>Region / Country</w:t>
            </w:r>
          </w:p>
        </w:tc>
        <w:tc>
          <w:tcPr>
            <w:tcW w:type="dxa" w:w="5040"/>
          </w:tcPr>
          <w:p>
            <w:r>
              <w:t>Geographic comparison.</w:t>
            </w:r>
          </w:p>
        </w:tc>
      </w:tr>
      <w:tr>
        <w:tc>
          <w:tcPr>
            <w:tcW w:type="dxa" w:w="5040"/>
            <w:shd w:fill="EAF0F8"/>
          </w:tcPr>
          <w:p>
            <w:r>
              <w:t>AcquisitionChannel</w:t>
            </w:r>
          </w:p>
        </w:tc>
        <w:tc>
          <w:tcPr>
            <w:tcW w:type="dxa" w:w="5040"/>
            <w:shd w:fill="EAF0F8"/>
          </w:tcPr>
          <w:p>
            <w:r>
              <w:t>Acquisition-source analysis.</w:t>
            </w:r>
          </w:p>
        </w:tc>
      </w:tr>
      <w:tr>
        <w:tc>
          <w:tcPr>
            <w:tcW w:type="dxa" w:w="5040"/>
          </w:tcPr>
          <w:p>
            <w:r>
              <w:t>SubscriptionPlan</w:t>
            </w:r>
          </w:p>
        </w:tc>
        <w:tc>
          <w:tcPr>
            <w:tcW w:type="dxa" w:w="5040"/>
          </w:tcPr>
          <w:p>
            <w:r>
              <w:t>Customer behaviour by plan.</w:t>
            </w:r>
          </w:p>
        </w:tc>
      </w:tr>
      <w:tr>
        <w:tc>
          <w:tcPr>
            <w:tcW w:type="dxa" w:w="5040"/>
            <w:shd w:fill="EAF0F8"/>
          </w:tcPr>
          <w:p>
            <w:r>
              <w:t>TransactionMonth</w:t>
            </w:r>
          </w:p>
        </w:tc>
        <w:tc>
          <w:tcPr>
            <w:tcW w:type="dxa" w:w="5040"/>
            <w:shd w:fill="EAF0F8"/>
          </w:tcPr>
          <w:p>
            <w:r>
              <w:t>Month in which a purchase occurred.</w:t>
            </w:r>
          </w:p>
        </w:tc>
      </w:tr>
      <w:tr>
        <w:tc>
          <w:tcPr>
            <w:tcW w:type="dxa" w:w="5040"/>
          </w:tcPr>
          <w:p>
            <w:r>
              <w:t>CohortMonth</w:t>
            </w:r>
          </w:p>
        </w:tc>
        <w:tc>
          <w:tcPr>
            <w:tcW w:type="dxa" w:w="5040"/>
          </w:tcPr>
          <w:p>
            <w:r>
              <w:t>Month of the customer's first purchase.</w:t>
            </w:r>
          </w:p>
        </w:tc>
      </w:tr>
      <w:tr>
        <w:tc>
          <w:tcPr>
            <w:tcW w:type="dxa" w:w="5040"/>
            <w:shd w:fill="EAF0F8"/>
          </w:tcPr>
          <w:p>
            <w:r>
              <w:t>CohortIndex</w:t>
            </w:r>
          </w:p>
        </w:tc>
        <w:tc>
          <w:tcPr>
            <w:tcW w:type="dxa" w:w="5040"/>
            <w:shd w:fill="EAF0F8"/>
          </w:tcPr>
          <w:p>
            <w:r>
              <w:t>Months elapsed since the first purchase.</w:t>
            </w:r>
          </w:p>
        </w:tc>
      </w:tr>
    </w:tbl>
    <w:p>
      <w:pPr>
        <w:pStyle w:val="Heading1"/>
      </w:pPr>
      <w:r>
        <w:t>4. Analytical Workflow</w:t>
      </w:r>
    </w:p>
    <w:p>
      <w:pPr>
        <w:pStyle w:val="ListBullet"/>
      </w:pPr>
      <w:r>
        <w:t>Cleaned Dataset — prepared transactional data used as the analytical foundation.</w:t>
      </w:r>
    </w:p>
    <w:p>
      <w:pPr>
        <w:pStyle w:val="ListBullet"/>
      </w:pPr>
      <w:r>
        <w:t>Cohort Analysis — customers grouped by first-purchase month and tracked over time.</w:t>
      </w:r>
    </w:p>
    <w:p>
      <w:pPr>
        <w:pStyle w:val="ListBullet"/>
      </w:pPr>
      <w:r>
        <w:t>CLTV Analysis — customer value assessed using historical value and purchase behaviour.</w:t>
      </w:r>
    </w:p>
    <w:p>
      <w:pPr>
        <w:pStyle w:val="ListBullet"/>
      </w:pPr>
      <w:r>
        <w:t>Customer Segmentation — customers classified as Low, Medium, High and Very High Value.</w:t>
      </w:r>
    </w:p>
    <w:p>
      <w:pPr>
        <w:pStyle w:val="ListBullet"/>
      </w:pPr>
      <w:r>
        <w:t>Power BI — interactive executive and analytical dashboard.</w:t>
      </w:r>
    </w:p>
    <w:p>
      <w:pPr>
        <w:pStyle w:val="ListBullet"/>
      </w:pPr>
      <w:r>
        <w:t>Streamlit — browser-based application for filters and customer-level exploration.</w:t>
      </w:r>
    </w:p>
    <w:p>
      <w:pPr>
        <w:pStyle w:val="Heading1"/>
      </w:pPr>
      <w:r>
        <w:t>5. KPI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03864"/>
          </w:tcPr>
          <w:p>
            <w:r>
              <w:rPr>
                <w:b/>
                <w:color w:val="FFFFFF"/>
              </w:rPr>
              <w:t>KPI</w:t>
            </w:r>
          </w:p>
        </w:tc>
        <w:tc>
          <w:tcPr>
            <w:tcW w:type="dxa" w:w="3360"/>
            <w:shd w:fill="203864"/>
          </w:tcPr>
          <w:p>
            <w:r>
              <w:rPr>
                <w:b/>
                <w:color w:val="FFFFFF"/>
              </w:rPr>
              <w:t>Definition</w:t>
            </w:r>
          </w:p>
        </w:tc>
        <w:tc>
          <w:tcPr>
            <w:tcW w:type="dxa" w:w="3360"/>
            <w:shd w:fill="203864"/>
          </w:tcPr>
          <w:p>
            <w:r>
              <w:rPr>
                <w:b/>
                <w:color w:val="FFFFFF"/>
              </w:rPr>
              <w:t>Business Question</w:t>
            </w:r>
          </w:p>
        </w:tc>
      </w:tr>
      <w:tr>
        <w:tc>
          <w:tcPr>
            <w:tcW w:type="dxa" w:w="3360"/>
            <w:shd w:fill="EAF0F8"/>
          </w:tcPr>
          <w:p>
            <w:r>
              <w:t>Total Revenue</w:t>
            </w:r>
          </w:p>
        </w:tc>
        <w:tc>
          <w:tcPr>
            <w:tcW w:type="dxa" w:w="3360"/>
            <w:shd w:fill="EAF0F8"/>
          </w:tcPr>
          <w:p>
            <w:r>
              <w:t>Sum of transaction revenue</w:t>
            </w:r>
          </w:p>
        </w:tc>
        <w:tc>
          <w:tcPr>
            <w:tcW w:type="dxa" w:w="3360"/>
            <w:shd w:fill="EAF0F8"/>
          </w:tcPr>
          <w:p>
            <w:r>
              <w:t>How much revenue is generated?</w:t>
            </w:r>
          </w:p>
        </w:tc>
      </w:tr>
      <w:tr>
        <w:tc>
          <w:tcPr>
            <w:tcW w:type="dxa" w:w="3360"/>
          </w:tcPr>
          <w:p>
            <w:r>
              <w:t>Total Customers</w:t>
            </w:r>
          </w:p>
        </w:tc>
        <w:tc>
          <w:tcPr>
            <w:tcW w:type="dxa" w:w="3360"/>
          </w:tcPr>
          <w:p>
            <w:r>
              <w:t>Distinct customers</w:t>
            </w:r>
          </w:p>
        </w:tc>
        <w:tc>
          <w:tcPr>
            <w:tcW w:type="dxa" w:w="3360"/>
          </w:tcPr>
          <w:p>
            <w:r>
              <w:t>How many customers are served?</w:t>
            </w:r>
          </w:p>
        </w:tc>
      </w:tr>
      <w:tr>
        <w:tc>
          <w:tcPr>
            <w:tcW w:type="dxa" w:w="3360"/>
            <w:shd w:fill="EAF0F8"/>
          </w:tcPr>
          <w:p>
            <w:r>
              <w:t>Total Orders</w:t>
            </w:r>
          </w:p>
        </w:tc>
        <w:tc>
          <w:tcPr>
            <w:tcW w:type="dxa" w:w="3360"/>
            <w:shd w:fill="EAF0F8"/>
          </w:tcPr>
          <w:p>
            <w:r>
              <w:t>Order count</w:t>
            </w:r>
          </w:p>
        </w:tc>
        <w:tc>
          <w:tcPr>
            <w:tcW w:type="dxa" w:w="3360"/>
            <w:shd w:fill="EAF0F8"/>
          </w:tcPr>
          <w:p>
            <w:r>
              <w:t>How much purchasing activity occurs?</w:t>
            </w:r>
          </w:p>
        </w:tc>
      </w:tr>
      <w:tr>
        <w:tc>
          <w:tcPr>
            <w:tcW w:type="dxa" w:w="3360"/>
          </w:tcPr>
          <w:p>
            <w:r>
              <w:t>Average Order Value</w:t>
            </w:r>
          </w:p>
        </w:tc>
        <w:tc>
          <w:tcPr>
            <w:tcW w:type="dxa" w:w="3360"/>
          </w:tcPr>
          <w:p>
            <w:r>
              <w:t>Revenue relative to orders</w:t>
            </w:r>
          </w:p>
        </w:tc>
        <w:tc>
          <w:tcPr>
            <w:tcW w:type="dxa" w:w="3360"/>
          </w:tcPr>
          <w:p>
            <w:r>
              <w:t>What is the typical order value?</w:t>
            </w:r>
          </w:p>
        </w:tc>
      </w:tr>
      <w:tr>
        <w:tc>
          <w:tcPr>
            <w:tcW w:type="dxa" w:w="3360"/>
            <w:shd w:fill="EAF0F8"/>
          </w:tcPr>
          <w:p>
            <w:r>
              <w:t>Repeat Customer Rate</w:t>
            </w:r>
          </w:p>
        </w:tc>
        <w:tc>
          <w:tcPr>
            <w:tcW w:type="dxa" w:w="3360"/>
            <w:shd w:fill="EAF0F8"/>
          </w:tcPr>
          <w:p>
            <w:r>
              <w:t>Repeat customers relative to total customers</w:t>
            </w:r>
          </w:p>
        </w:tc>
        <w:tc>
          <w:tcPr>
            <w:tcW w:type="dxa" w:w="3360"/>
            <w:shd w:fill="EAF0F8"/>
          </w:tcPr>
          <w:p>
            <w:r>
              <w:t>How effectively are customers returning?</w:t>
            </w:r>
          </w:p>
        </w:tc>
      </w:tr>
      <w:tr>
        <w:tc>
          <w:tcPr>
            <w:tcW w:type="dxa" w:w="3360"/>
          </w:tcPr>
          <w:p>
            <w:r>
              <w:t>Historical CLTV</w:t>
            </w:r>
          </w:p>
        </w:tc>
        <w:tc>
          <w:tcPr>
            <w:tcW w:type="dxa" w:w="3360"/>
          </w:tcPr>
          <w:p>
            <w:r>
              <w:t>Observed customer value across available history</w:t>
            </w:r>
          </w:p>
        </w:tc>
        <w:tc>
          <w:tcPr>
            <w:tcW w:type="dxa" w:w="3360"/>
          </w:tcPr>
          <w:p>
            <w:r>
              <w:t>Which customers have generated the most value?</w:t>
            </w:r>
          </w:p>
        </w:tc>
      </w:tr>
      <w:tr>
        <w:tc>
          <w:tcPr>
            <w:tcW w:type="dxa" w:w="3360"/>
            <w:shd w:fill="EAF0F8"/>
          </w:tcPr>
          <w:p>
            <w:r>
              <w:t>Customer Lifespan (Months)</w:t>
            </w:r>
          </w:p>
        </w:tc>
        <w:tc>
          <w:tcPr>
            <w:tcW w:type="dxa" w:w="3360"/>
            <w:shd w:fill="EAF0F8"/>
          </w:tcPr>
          <w:p>
            <w:r>
              <w:t>Duration between first and last purchase</w:t>
            </w:r>
          </w:p>
        </w:tc>
        <w:tc>
          <w:tcPr>
            <w:tcW w:type="dxa" w:w="3360"/>
            <w:shd w:fill="EAF0F8"/>
          </w:tcPr>
          <w:p>
            <w:r>
              <w:t>How long does the relationship last?</w:t>
            </w:r>
          </w:p>
        </w:tc>
      </w:tr>
      <w:tr>
        <w:tc>
          <w:tcPr>
            <w:tcW w:type="dxa" w:w="3360"/>
          </w:tcPr>
          <w:p>
            <w:r>
              <w:t>Purchase Frequency / Month</w:t>
            </w:r>
          </w:p>
        </w:tc>
        <w:tc>
          <w:tcPr>
            <w:tcW w:type="dxa" w:w="3360"/>
          </w:tcPr>
          <w:p>
            <w:r>
              <w:t>Purchases relative to lifespan</w:t>
            </w:r>
          </w:p>
        </w:tc>
        <w:tc>
          <w:tcPr>
            <w:tcW w:type="dxa" w:w="3360"/>
          </w:tcPr>
          <w:p>
            <w:r>
              <w:t>How frequently does a customer purchase?</w:t>
            </w:r>
          </w:p>
        </w:tc>
      </w:tr>
    </w:tbl>
    <w:p>
      <w:pPr>
        <w:pStyle w:val="Heading1"/>
      </w:pPr>
      <w:r>
        <w:t>6. Cohort Retention Methodology</w:t>
      </w:r>
    </w:p>
    <w:p>
      <w:r>
        <w:t>Customers are grouped into cohorts based on their first-purchase month. Each cohort is tracked across subsequent months using the Cohort Index. The starting period represents the original cohort population, while later periods show how many customers remain active. A retention matrix / heatmap and retention trend make customer drop-off visible over time.</w:t>
      </w:r>
    </w:p>
    <w:p>
      <w:pPr>
        <w:pStyle w:val="Heading1"/>
      </w:pPr>
      <w:r>
        <w:t>7. Customer Lifetime Value &amp; Segmentation</w:t>
      </w:r>
    </w:p>
    <w:p>
      <w:r>
        <w:t>CLTV analysis evaluates customers using observed monetary value and purchasing behaviour. Average order value, customer lifespan and purchase frequency provide supporting context. Customers are then classified into Low, Medium, High and Very High Value segments, enabling differentiated retention and engagement strategies.</w:t>
      </w:r>
    </w:p>
    <w:p>
      <w:pPr>
        <w:pStyle w:val="Heading1"/>
      </w:pPr>
      <w:r>
        <w:t>8. Power BI Dashboard</w:t>
      </w:r>
    </w:p>
    <w:tbl>
      <w:tblPr>
        <w:tblStyle w:val="TableGrid"/>
        <w:tblW w:type="auto" w:w="0"/>
        <w:jc w:val="center"/>
        <w:tblLook w:firstColumn="1" w:firstRow="1" w:lastColumn="0" w:lastRow="0" w:noHBand="0" w:noVBand="1" w:val="04A0"/>
      </w:tblPr>
      <w:tblGrid>
        <w:gridCol w:w="5040"/>
        <w:gridCol w:w="5040"/>
      </w:tblGrid>
      <w:tr>
        <w:tc>
          <w:tcPr>
            <w:tcW w:type="dxa" w:w="5040"/>
            <w:shd w:fill="203864"/>
          </w:tcPr>
          <w:p>
            <w:r>
              <w:rPr>
                <w:b/>
                <w:color w:val="FFFFFF"/>
              </w:rPr>
              <w:t>Dashboard Page</w:t>
            </w:r>
          </w:p>
        </w:tc>
        <w:tc>
          <w:tcPr>
            <w:tcW w:type="dxa" w:w="5040"/>
            <w:shd w:fill="203864"/>
          </w:tcPr>
          <w:p>
            <w:r>
              <w:rPr>
                <w:b/>
                <w:color w:val="FFFFFF"/>
              </w:rPr>
              <w:t>Purpose</w:t>
            </w:r>
          </w:p>
        </w:tc>
      </w:tr>
      <w:tr>
        <w:tc>
          <w:tcPr>
            <w:tcW w:type="dxa" w:w="5040"/>
            <w:shd w:fill="EAF0F8"/>
          </w:tcPr>
          <w:p>
            <w:r>
              <w:t>Executive Overview</w:t>
            </w:r>
          </w:p>
        </w:tc>
        <w:tc>
          <w:tcPr>
            <w:tcW w:type="dxa" w:w="5040"/>
            <w:shd w:fill="EAF0F8"/>
          </w:tcPr>
          <w:p>
            <w:r>
              <w:t>Core KPIs and overall customer/revenue performance.</w:t>
            </w:r>
          </w:p>
        </w:tc>
      </w:tr>
      <w:tr>
        <w:tc>
          <w:tcPr>
            <w:tcW w:type="dxa" w:w="5040"/>
          </w:tcPr>
          <w:p>
            <w:r>
              <w:t>Cohort Retention</w:t>
            </w:r>
          </w:p>
        </w:tc>
        <w:tc>
          <w:tcPr>
            <w:tcW w:type="dxa" w:w="5040"/>
          </w:tcPr>
          <w:p>
            <w:r>
              <w:t>Monthly retention and drop-off by acquisition cohort.</w:t>
            </w:r>
          </w:p>
        </w:tc>
      </w:tr>
      <w:tr>
        <w:tc>
          <w:tcPr>
            <w:tcW w:type="dxa" w:w="5040"/>
            <w:shd w:fill="EAF0F8"/>
          </w:tcPr>
          <w:p>
            <w:r>
              <w:t>CLTV Analysis</w:t>
            </w:r>
          </w:p>
        </w:tc>
        <w:tc>
          <w:tcPr>
            <w:tcW w:type="dxa" w:w="5040"/>
            <w:shd w:fill="EAF0F8"/>
          </w:tcPr>
          <w:p>
            <w:r>
              <w:t>Lifetime value, lifespan, order value and purchase frequency.</w:t>
            </w:r>
          </w:p>
        </w:tc>
      </w:tr>
      <w:tr>
        <w:tc>
          <w:tcPr>
            <w:tcW w:type="dxa" w:w="5040"/>
          </w:tcPr>
          <w:p>
            <w:r>
              <w:t>Customer Segmentation</w:t>
            </w:r>
          </w:p>
        </w:tc>
        <w:tc>
          <w:tcPr>
            <w:tcW w:type="dxa" w:w="5040"/>
          </w:tcPr>
          <w:p>
            <w:r>
              <w:t>Value-segment contribution and behaviour.</w:t>
            </w:r>
          </w:p>
        </w:tc>
      </w:tr>
      <w:tr>
        <w:tc>
          <w:tcPr>
            <w:tcW w:type="dxa" w:w="5040"/>
            <w:shd w:fill="EAF0F8"/>
          </w:tcPr>
          <w:p>
            <w:r>
              <w:t>Customer Detail</w:t>
            </w:r>
          </w:p>
        </w:tc>
        <w:tc>
          <w:tcPr>
            <w:tcW w:type="dxa" w:w="5040"/>
            <w:shd w:fill="EAF0F8"/>
          </w:tcPr>
          <w:p>
            <w:r>
              <w:t>Customer profile, KPIs and transaction history.</w:t>
            </w:r>
          </w:p>
        </w:tc>
      </w:tr>
    </w:tbl>
    <w:p>
      <w:r>
        <w:t>Interactive slicers support analysis by Year, Region, Acquisition Channel, Subscription Plan and CLTV Segment.</w:t>
      </w:r>
    </w:p>
    <w:p>
      <w:pPr>
        <w:pStyle w:val="Heading1"/>
      </w:pPr>
      <w:r>
        <w:t>9. Streamlit Web Application</w:t>
      </w:r>
    </w:p>
    <w:p>
      <w:r>
        <w:t>To make the analysis more accessible, a Streamlit web application brings retention, CLTV and segmentation insights into an interactive browser-based interface. Users can dynamically filter results by year, region, acquisition channel, subscription plan and CLTV segment.</w:t>
      </w:r>
    </w:p>
    <w:p>
      <w:r>
        <w:t>The application also supports customer-level drill-down, enabling users to examine individual lifetime value, order behaviour, customer profile information and transaction history in one place. This extends the project from dashboard reporting into a practical self-service analytics experience.</w:t>
      </w:r>
    </w:p>
    <w:p>
      <w:pPr>
        <w:pStyle w:val="Heading1"/>
      </w:pPr>
      <w:r>
        <w:t>10. Project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03864"/>
          </w:tcPr>
          <w:p>
            <w:r>
              <w:rPr>
                <w:b/>
                <w:color w:val="FFFFFF"/>
              </w:rPr>
              <w:t>Workstream</w:t>
            </w:r>
          </w:p>
        </w:tc>
        <w:tc>
          <w:tcPr>
            <w:tcW w:type="dxa" w:w="3360"/>
            <w:shd w:fill="203864"/>
          </w:tcPr>
          <w:p>
            <w:r>
              <w:rPr>
                <w:b/>
                <w:color w:val="FFFFFF"/>
              </w:rPr>
              <w:t>Status</w:t>
            </w:r>
          </w:p>
        </w:tc>
        <w:tc>
          <w:tcPr>
            <w:tcW w:type="dxa" w:w="3360"/>
            <w:shd w:fill="203864"/>
          </w:tcPr>
          <w:p>
            <w:r>
              <w:rPr>
                <w:b/>
                <w:color w:val="FFFFFF"/>
              </w:rPr>
              <w:t>Notes</w:t>
            </w:r>
          </w:p>
        </w:tc>
      </w:tr>
      <w:tr>
        <w:tc>
          <w:tcPr>
            <w:tcW w:type="dxa" w:w="3360"/>
            <w:shd w:fill="EAF0F8"/>
          </w:tcPr>
          <w:p>
            <w:r>
              <w:t>Data preparation</w:t>
            </w:r>
          </w:p>
        </w:tc>
        <w:tc>
          <w:tcPr>
            <w:tcW w:type="dxa" w:w="3360"/>
            <w:shd w:fill="EAF0F8"/>
          </w:tcPr>
          <w:p>
            <w:r>
              <w:t>Complete</w:t>
            </w:r>
          </w:p>
        </w:tc>
        <w:tc>
          <w:tcPr>
            <w:tcW w:type="dxa" w:w="3360"/>
            <w:shd w:fill="EAF0F8"/>
          </w:tcPr>
          <w:p>
            <w:r>
              <w:t>Cleaned transactional dataset prepared.</w:t>
            </w:r>
          </w:p>
        </w:tc>
      </w:tr>
      <w:tr>
        <w:tc>
          <w:tcPr>
            <w:tcW w:type="dxa" w:w="3360"/>
          </w:tcPr>
          <w:p>
            <w:r>
              <w:t>Cohort analysis</w:t>
            </w:r>
          </w:p>
        </w:tc>
        <w:tc>
          <w:tcPr>
            <w:tcW w:type="dxa" w:w="3360"/>
          </w:tcPr>
          <w:p>
            <w:r>
              <w:t>Complete</w:t>
            </w:r>
          </w:p>
        </w:tc>
        <w:tc>
          <w:tcPr>
            <w:tcW w:type="dxa" w:w="3360"/>
          </w:tcPr>
          <w:p>
            <w:r>
              <w:t>Cohort retention analysis completed.</w:t>
            </w:r>
          </w:p>
        </w:tc>
      </w:tr>
      <w:tr>
        <w:tc>
          <w:tcPr>
            <w:tcW w:type="dxa" w:w="3360"/>
            <w:shd w:fill="EAF0F8"/>
          </w:tcPr>
          <w:p>
            <w:r>
              <w:t>CLTV analysis</w:t>
            </w:r>
          </w:p>
        </w:tc>
        <w:tc>
          <w:tcPr>
            <w:tcW w:type="dxa" w:w="3360"/>
            <w:shd w:fill="EAF0F8"/>
          </w:tcPr>
          <w:p>
            <w:r>
              <w:t>Complete</w:t>
            </w:r>
          </w:p>
        </w:tc>
        <w:tc>
          <w:tcPr>
            <w:tcW w:type="dxa" w:w="3360"/>
            <w:shd w:fill="EAF0F8"/>
          </w:tcPr>
          <w:p>
            <w:r>
              <w:t>Customer value metrics developed.</w:t>
            </w:r>
          </w:p>
        </w:tc>
      </w:tr>
      <w:tr>
        <w:tc>
          <w:tcPr>
            <w:tcW w:type="dxa" w:w="3360"/>
          </w:tcPr>
          <w:p>
            <w:r>
              <w:t>Customer segmentation</w:t>
            </w:r>
          </w:p>
        </w:tc>
        <w:tc>
          <w:tcPr>
            <w:tcW w:type="dxa" w:w="3360"/>
          </w:tcPr>
          <w:p>
            <w:r>
              <w:t>Complete</w:t>
            </w:r>
          </w:p>
        </w:tc>
        <w:tc>
          <w:tcPr>
            <w:tcW w:type="dxa" w:w="3360"/>
          </w:tcPr>
          <w:p>
            <w:r>
              <w:t>Four value groups implemented.</w:t>
            </w:r>
          </w:p>
        </w:tc>
      </w:tr>
      <w:tr>
        <w:tc>
          <w:tcPr>
            <w:tcW w:type="dxa" w:w="3360"/>
            <w:shd w:fill="EAF0F8"/>
          </w:tcPr>
          <w:p>
            <w:r>
              <w:t>Power BI dashboard</w:t>
            </w:r>
          </w:p>
        </w:tc>
        <w:tc>
          <w:tcPr>
            <w:tcW w:type="dxa" w:w="3360"/>
            <w:shd w:fill="EAF0F8"/>
          </w:tcPr>
          <w:p>
            <w:r>
              <w:t>Complete</w:t>
            </w:r>
          </w:p>
        </w:tc>
        <w:tc>
          <w:tcPr>
            <w:tcW w:type="dxa" w:w="3360"/>
            <w:shd w:fill="EAF0F8"/>
          </w:tcPr>
          <w:p>
            <w:r>
              <w:t>Five interactive analytical pages developed.</w:t>
            </w:r>
          </w:p>
        </w:tc>
      </w:tr>
      <w:tr>
        <w:tc>
          <w:tcPr>
            <w:tcW w:type="dxa" w:w="3360"/>
          </w:tcPr>
          <w:p>
            <w:r>
              <w:t>Streamlit application</w:t>
            </w:r>
          </w:p>
        </w:tc>
        <w:tc>
          <w:tcPr>
            <w:tcW w:type="dxa" w:w="3360"/>
          </w:tcPr>
          <w:p>
            <w:r>
              <w:t>Complete</w:t>
            </w:r>
          </w:p>
        </w:tc>
        <w:tc>
          <w:tcPr>
            <w:tcW w:type="dxa" w:w="3360"/>
          </w:tcPr>
          <w:p>
            <w:r>
              <w:t>Interactive web analytics output developed.</w:t>
            </w:r>
          </w:p>
        </w:tc>
      </w:tr>
      <w:tr>
        <w:tc>
          <w:tcPr>
            <w:tcW w:type="dxa" w:w="3360"/>
            <w:shd w:fill="EAF0F8"/>
          </w:tcPr>
          <w:p>
            <w:r>
              <w:t>Documentation</w:t>
            </w:r>
          </w:p>
        </w:tc>
        <w:tc>
          <w:tcPr>
            <w:tcW w:type="dxa" w:w="3360"/>
            <w:shd w:fill="EAF0F8"/>
          </w:tcPr>
          <w:p>
            <w:r>
              <w:t>Complete</w:t>
            </w:r>
          </w:p>
        </w:tc>
        <w:tc>
          <w:tcPr>
            <w:tcW w:type="dxa" w:w="3360"/>
            <w:shd w:fill="EAF0F8"/>
          </w:tcPr>
          <w:p>
            <w:r>
              <w:t>Executive report prepared.</w:t>
            </w:r>
          </w:p>
        </w:tc>
      </w:tr>
    </w:tbl>
    <w:p>
      <w:pPr>
        <w:pStyle w:val="Heading1"/>
      </w:pPr>
      <w:r>
        <w:t>11. Recommendations &amp; Next Steps</w:t>
      </w:r>
    </w:p>
    <w:p>
      <w:pPr>
        <w:pStyle w:val="ListBullet"/>
      </w:pPr>
      <w:r>
        <w:t>Monitor retention curves to identify cohorts with unusually high early-stage drop-off.</w:t>
      </w:r>
    </w:p>
    <w:p>
      <w:pPr>
        <w:pStyle w:val="ListBullet"/>
      </w:pPr>
      <w:r>
        <w:t>Prioritise retention strategies for High and Very High Value customers.</w:t>
      </w:r>
    </w:p>
    <w:p>
      <w:pPr>
        <w:pStyle w:val="ListBullet"/>
      </w:pPr>
      <w:r>
        <w:t>Compare acquisition channels by long-term customer value, not customer volume alone.</w:t>
      </w:r>
    </w:p>
    <w:p>
      <w:pPr>
        <w:pStyle w:val="ListBullet"/>
      </w:pPr>
      <w:r>
        <w:t>Use customer drill-down to investigate behaviour behind KPI changes.</w:t>
      </w:r>
    </w:p>
    <w:p>
      <w:pPr>
        <w:pStyle w:val="ListBullet"/>
      </w:pPr>
      <w:r>
        <w:t>Add acquisition-cost data in future to support CLTV-to-CAC and profitability analysis.</w:t>
      </w:r>
    </w:p>
    <w:p>
      <w:pPr>
        <w:pStyle w:val="ListBullet"/>
      </w:pPr>
      <w:r>
        <w:t>Automate refresh and deployment for a more operational analytics solution.</w:t>
      </w:r>
    </w:p>
    <w:p>
      <w:pPr>
        <w:pStyle w:val="Heading1"/>
      </w:pPr>
      <w:r>
        <w:t>12.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203864"/>
          </w:tcPr>
          <w:p>
            <w:r>
              <w:rPr>
                <w:b/>
                <w:color w:val="FFFFFF"/>
              </w:rPr>
              <w:t>Layer</w:t>
            </w:r>
          </w:p>
        </w:tc>
        <w:tc>
          <w:tcPr>
            <w:tcW w:type="dxa" w:w="5040"/>
            <w:shd w:fill="203864"/>
          </w:tcPr>
          <w:p>
            <w:r>
              <w:rPr>
                <w:b/>
                <w:color w:val="FFFFFF"/>
              </w:rPr>
              <w:t>Tools</w:t>
            </w:r>
          </w:p>
        </w:tc>
      </w:tr>
      <w:tr>
        <w:tc>
          <w:tcPr>
            <w:tcW w:type="dxa" w:w="5040"/>
            <w:shd w:fill="EAF0F8"/>
          </w:tcPr>
          <w:p>
            <w:r>
              <w:t>Data preparation &amp; analysis</w:t>
            </w:r>
          </w:p>
        </w:tc>
        <w:tc>
          <w:tcPr>
            <w:tcW w:type="dxa" w:w="5040"/>
            <w:shd w:fill="EAF0F8"/>
          </w:tcPr>
          <w:p>
            <w:r>
              <w:t>Python, Pandas, NumPy, Google Colab</w:t>
            </w:r>
          </w:p>
        </w:tc>
      </w:tr>
      <w:tr>
        <w:tc>
          <w:tcPr>
            <w:tcW w:type="dxa" w:w="5040"/>
          </w:tcPr>
          <w:p>
            <w:r>
              <w:t>Cohort &amp; CLTV modeling</w:t>
            </w:r>
          </w:p>
        </w:tc>
        <w:tc>
          <w:tcPr>
            <w:tcW w:type="dxa" w:w="5040"/>
          </w:tcPr>
          <w:p>
            <w:r>
              <w:t>Python / Pandas</w:t>
            </w:r>
          </w:p>
        </w:tc>
      </w:tr>
      <w:tr>
        <w:tc>
          <w:tcPr>
            <w:tcW w:type="dxa" w:w="5040"/>
            <w:shd w:fill="EAF0F8"/>
          </w:tcPr>
          <w:p>
            <w:r>
              <w:t>Business intelligence</w:t>
            </w:r>
          </w:p>
        </w:tc>
        <w:tc>
          <w:tcPr>
            <w:tcW w:type="dxa" w:w="5040"/>
            <w:shd w:fill="EAF0F8"/>
          </w:tcPr>
          <w:p>
            <w:r>
              <w:t>Power BI Desktop</w:t>
            </w:r>
          </w:p>
        </w:tc>
      </w:tr>
      <w:tr>
        <w:tc>
          <w:tcPr>
            <w:tcW w:type="dxa" w:w="5040"/>
          </w:tcPr>
          <w:p>
            <w:r>
              <w:t>Web analytics application</w:t>
            </w:r>
          </w:p>
        </w:tc>
        <w:tc>
          <w:tcPr>
            <w:tcW w:type="dxa" w:w="5040"/>
          </w:tcPr>
          <w:p>
            <w:r>
              <w:t>Streamlit</w:t>
            </w:r>
          </w:p>
        </w:tc>
      </w:tr>
      <w:tr>
        <w:tc>
          <w:tcPr>
            <w:tcW w:type="dxa" w:w="5040"/>
            <w:shd w:fill="EAF0F8"/>
          </w:tcPr>
          <w:p>
            <w:r>
              <w:t>File I/O</w:t>
            </w:r>
          </w:p>
        </w:tc>
        <w:tc>
          <w:tcPr>
            <w:tcW w:type="dxa" w:w="5040"/>
            <w:shd w:fill="EAF0F8"/>
          </w:tcPr>
          <w:p>
            <w:r>
              <w:t>Pandas / openpyxl</w:t>
            </w:r>
          </w:p>
        </w:tc>
      </w:tr>
      <w:tr>
        <w:tc>
          <w:tcPr>
            <w:tcW w:type="dxa" w:w="5040"/>
          </w:tcPr>
          <w:p>
            <w:r>
              <w:t>Version control &amp; deployment</w:t>
            </w:r>
          </w:p>
        </w:tc>
        <w:tc>
          <w:tcPr>
            <w:tcW w:type="dxa" w:w="5040"/>
          </w:tcPr>
          <w:p>
            <w:r>
              <w:t>Git &amp; GitHub</w:t>
            </w:r>
          </w:p>
        </w:tc>
      </w:tr>
    </w:tbl>
    <w:p>
      <w:pPr>
        <w:pStyle w:val="Heading1"/>
      </w:pPr>
      <w:r>
        <w:t>13. Conclusion</w:t>
      </w:r>
    </w:p>
    <w:p>
      <w:r>
        <w:t>This project converts cleaned transactional data into an integrated customer analytics solution. By combining cohort retention, Customer Lifetime Value, customer segmentation, Power BI reporting and a Streamlit web application, it provides a structured way to understand who stays, who drops off, which customers create the most value and how customer behaviour changes over time.</w:t>
      </w:r>
    </w:p>
    <w:p>
      <w:r>
        <w:t>The solution demonstrates an end-to-end analytics workflow from prepared data through analytical modeling, interactive visualization and web deployment, with a clear business focus on retention and long-term customer value.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SaaS / E-Commerce Cohort Retention &amp; CLTV Analysis — Executive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D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D6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