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D1AC2" w:rsidP="4C012508" w:rsidRDefault="2557B8A8" w14:paraId="5C1A07E2" w14:textId="1A66CA48">
      <w:pPr>
        <w:pStyle w:val="Ttulo"/>
      </w:pPr>
      <w:r>
        <w:t>Manual Review_PR</w:t>
      </w:r>
    </w:p>
    <w:p w:rsidR="4C012508" w:rsidP="08B61F65" w:rsidRDefault="4C012508" w14:paraId="52709878" w14:textId="602C8B1D"/>
    <w:p w:rsidR="4C012508" w:rsidP="46A1F60D" w:rsidRDefault="18121636" w14:paraId="0603623A" w14:textId="2DA0D7B2">
      <w:pPr>
        <w:rPr>
          <w:rFonts w:ascii="Aptos" w:hAnsi="Aptos" w:eastAsia="Aptos" w:cs="Aptos"/>
          <w:color w:val="000000" w:themeColor="text1"/>
        </w:rPr>
      </w:pPr>
      <w:r w:rsidRPr="46A1F60D">
        <w:rPr>
          <w:rFonts w:ascii="Aptos" w:hAnsi="Aptos" w:eastAsia="Aptos" w:cs="Aptos"/>
          <w:b/>
          <w:bCs/>
          <w:color w:val="000000" w:themeColor="text1"/>
          <w:lang w:val="de-DE"/>
        </w:rPr>
        <w:t xml:space="preserve">Prospects: </w:t>
      </w:r>
      <w:r w:rsidRPr="46A1F60D">
        <w:rPr>
          <w:rFonts w:ascii="Aptos" w:hAnsi="Aptos" w:eastAsia="Aptos" w:cs="Aptos"/>
          <w:color w:val="000000" w:themeColor="text1"/>
          <w:lang w:val="de-DE"/>
        </w:rPr>
        <w:t xml:space="preserve">STF </w:t>
      </w:r>
      <w:r w:rsidRPr="46A1F60D">
        <w:rPr>
          <w:rFonts w:eastAsiaTheme="minorEastAsia"/>
          <w:color w:val="000000" w:themeColor="text1"/>
          <w:lang w:val="de-DE"/>
        </w:rPr>
        <w:t>shares</w:t>
      </w:r>
      <w:r w:rsidRPr="46A1F60D">
        <w:rPr>
          <w:rFonts w:ascii="Aptos" w:hAnsi="Aptos" w:eastAsia="Aptos" w:cs="Aptos"/>
          <w:color w:val="000000" w:themeColor="text1"/>
          <w:lang w:val="de-DE"/>
        </w:rPr>
        <w:t xml:space="preserve"> the information with Middle Backoffice Team via Excel. An email including the same information should follow. </w:t>
      </w:r>
    </w:p>
    <w:p w:rsidR="4C012508" w:rsidP="08B61F65" w:rsidRDefault="4C012508" w14:paraId="3C9DDE89" w14:textId="2E6B6B47">
      <w:pPr>
        <w:rPr>
          <w:rFonts w:ascii="Aptos" w:hAnsi="Aptos" w:eastAsia="Aptos" w:cs="Aptos"/>
          <w:color w:val="000000" w:themeColor="text1"/>
        </w:rPr>
      </w:pPr>
    </w:p>
    <w:p w:rsidR="4C012508" w:rsidP="08B61F65" w:rsidRDefault="18121636" w14:paraId="6054957A" w14:textId="37C648A8">
      <w:pPr>
        <w:rPr>
          <w:rFonts w:ascii="Aptos" w:hAnsi="Aptos" w:eastAsia="Aptos" w:cs="Aptos"/>
          <w:color w:val="000000" w:themeColor="text1"/>
        </w:rPr>
      </w:pPr>
      <w:r w:rsidRPr="4A236D05" w:rsidR="3AF6AB7D">
        <w:rPr>
          <w:rFonts w:ascii="Aptos" w:hAnsi="Aptos" w:eastAsia="Aptos" w:cs="Aptos"/>
          <w:color w:val="000000" w:themeColor="text1" w:themeTint="FF" w:themeShade="FF"/>
          <w:lang w:val="de-DE"/>
        </w:rPr>
        <w:t xml:space="preserve">Risk team will update the needed documentation in the tab named Riesgos. </w:t>
      </w:r>
      <w:r w:rsidRPr="4A236D05" w:rsidR="18121636">
        <w:rPr>
          <w:rFonts w:ascii="Aptos" w:hAnsi="Aptos" w:eastAsia="Aptos" w:cs="Aptos"/>
          <w:color w:val="000000" w:themeColor="text1" w:themeTint="FF" w:themeShade="FF"/>
          <w:lang w:val="de-DE"/>
        </w:rPr>
        <w:t xml:space="preserve">Once the Excel is updated by Middle Backoffice with the </w:t>
      </w:r>
      <w:r w:rsidRPr="4A236D05" w:rsidR="18121636">
        <w:rPr>
          <w:rFonts w:ascii="Aptos" w:hAnsi="Aptos" w:eastAsia="Aptos" w:cs="Aptos"/>
          <w:color w:val="000000" w:themeColor="text1" w:themeTint="FF" w:themeShade="FF"/>
          <w:lang w:val="de-DE"/>
        </w:rPr>
        <w:t>the</w:t>
      </w:r>
      <w:r w:rsidRPr="4A236D05" w:rsidR="18121636">
        <w:rPr>
          <w:rFonts w:ascii="Aptos" w:hAnsi="Aptos" w:eastAsia="Aptos" w:cs="Aptos"/>
          <w:color w:val="000000" w:themeColor="text1" w:themeTint="FF" w:themeShade="FF"/>
          <w:lang w:val="de-DE"/>
        </w:rPr>
        <w:t xml:space="preserve"> </w:t>
      </w:r>
      <w:r w:rsidRPr="4A236D05" w:rsidR="612D9FEE">
        <w:rPr>
          <w:rFonts w:ascii="Aptos" w:hAnsi="Aptos" w:eastAsia="Aptos" w:cs="Aptos"/>
          <w:color w:val="000000" w:themeColor="text1" w:themeTint="FF" w:themeShade="FF"/>
          <w:lang w:val="de-DE"/>
        </w:rPr>
        <w:t>documentation to be requested from customer. The a</w:t>
      </w:r>
      <w:r w:rsidRPr="4A236D05" w:rsidR="18121636">
        <w:rPr>
          <w:rFonts w:ascii="Aptos" w:hAnsi="Aptos" w:eastAsia="Aptos" w:cs="Aptos"/>
          <w:color w:val="000000" w:themeColor="text1" w:themeTint="FF" w:themeShade="FF"/>
          <w:lang w:val="de-DE"/>
        </w:rPr>
        <w:t xml:space="preserve">gent will follow up requesting the customer the </w:t>
      </w:r>
      <w:r w:rsidRPr="4A236D05" w:rsidR="18121636">
        <w:rPr>
          <w:rFonts w:ascii="Aptos" w:hAnsi="Aptos" w:eastAsia="Aptos" w:cs="Aptos"/>
          <w:color w:val="000000" w:themeColor="text1" w:themeTint="FF" w:themeShade="FF"/>
          <w:lang w:val="de-DE"/>
        </w:rPr>
        <w:t>needed</w:t>
      </w:r>
      <w:r w:rsidRPr="4A236D05" w:rsidR="18121636">
        <w:rPr>
          <w:rFonts w:ascii="Aptos" w:hAnsi="Aptos" w:eastAsia="Aptos" w:cs="Aptos"/>
          <w:color w:val="000000" w:themeColor="text1" w:themeTint="FF" w:themeShade="FF"/>
          <w:lang w:val="de-DE"/>
        </w:rPr>
        <w:t xml:space="preserve"> documentation. For that purpose, they will use </w:t>
      </w:r>
      <w:r w:rsidRPr="4A236D05" w:rsidR="18121636">
        <w:rPr>
          <w:rFonts w:ascii="Aptos" w:hAnsi="Aptos" w:eastAsia="Aptos" w:cs="Aptos"/>
          <w:b w:val="1"/>
          <w:bCs w:val="1"/>
          <w:color w:val="000000" w:themeColor="text1" w:themeTint="FF" w:themeShade="FF"/>
          <w:lang w:val="de-DE"/>
        </w:rPr>
        <w:t>Tranxfer</w:t>
      </w:r>
      <w:r w:rsidRPr="4A236D05" w:rsidR="18121636">
        <w:rPr>
          <w:rFonts w:ascii="Aptos" w:hAnsi="Aptos" w:eastAsia="Aptos" w:cs="Aptos"/>
          <w:color w:val="000000" w:themeColor="text1" w:themeTint="FF" w:themeShade="FF"/>
          <w:lang w:val="de-DE"/>
        </w:rPr>
        <w:t>.</w:t>
      </w:r>
    </w:p>
    <w:p w:rsidR="4C012508" w:rsidP="08B61F65" w:rsidRDefault="4C012508" w14:paraId="4CAEE200" w14:textId="1F3E9C70">
      <w:pPr>
        <w:rPr>
          <w:rFonts w:ascii="Aptos" w:hAnsi="Aptos" w:eastAsia="Aptos" w:cs="Aptos"/>
          <w:color w:val="000000" w:themeColor="text1"/>
          <w:lang w:val="de-DE"/>
        </w:rPr>
      </w:pPr>
    </w:p>
    <w:p w:rsidR="4C012508" w:rsidP="08B61F65" w:rsidRDefault="7EA12C2C" w14:paraId="61E8DB7C" w14:textId="1ADE0DCA">
      <w:pPr>
        <w:pStyle w:val="Ttulo1"/>
        <w:rPr>
          <w:rFonts w:ascii="Aptos" w:hAnsi="Aptos" w:eastAsia="Aptos" w:cs="Aptos"/>
          <w:b/>
          <w:bCs/>
          <w:color w:val="000000" w:themeColor="text1"/>
          <w:sz w:val="24"/>
          <w:szCs w:val="24"/>
          <w:lang w:val="de-DE"/>
        </w:rPr>
      </w:pPr>
      <w:r w:rsidRPr="08B61F65">
        <w:rPr>
          <w:lang w:val="de-DE"/>
        </w:rPr>
        <w:t>Tranxfer Steps:</w:t>
      </w:r>
    </w:p>
    <w:p w:rsidR="4C012508" w:rsidP="08B61F65" w:rsidRDefault="7EA12C2C" w14:paraId="5BBD6743" w14:textId="59E9C9F4">
      <w:pPr>
        <w:pStyle w:val="Prrafodelista"/>
        <w:numPr>
          <w:ilvl w:val="0"/>
          <w:numId w:val="3"/>
        </w:numPr>
        <w:rPr>
          <w:rFonts w:ascii="Aptos" w:hAnsi="Aptos" w:eastAsia="Aptos" w:cs="Aptos"/>
          <w:color w:val="000000" w:themeColor="text1"/>
          <w:lang w:val="de-DE"/>
        </w:rPr>
      </w:pPr>
      <w:r w:rsidRPr="08B61F65">
        <w:rPr>
          <w:rFonts w:ascii="Aptos" w:hAnsi="Aptos" w:eastAsia="Aptos" w:cs="Aptos"/>
          <w:color w:val="000000" w:themeColor="text1"/>
          <w:lang w:val="de-DE"/>
        </w:rPr>
        <w:t>Create an outbound email using the corresponding template</w:t>
      </w:r>
    </w:p>
    <w:p w:rsidR="4C012508" w:rsidP="08B61F65" w:rsidRDefault="18121636" w14:paraId="20E7A2DE" w14:textId="0E66A1F6">
      <w:pPr>
        <w:rPr>
          <w:rFonts w:ascii="Aptos" w:hAnsi="Aptos" w:eastAsia="Aptos" w:cs="Aptos"/>
          <w:lang w:val="de-DE"/>
        </w:rPr>
      </w:pPr>
      <w:r w:rsidRPr="170398E4">
        <w:rPr>
          <w:rFonts w:ascii="Aptos" w:hAnsi="Aptos" w:eastAsia="Aptos" w:cs="Aptos"/>
          <w:b/>
          <w:bCs/>
          <w:color w:val="000000" w:themeColor="text1"/>
          <w:lang w:val="de-DE"/>
        </w:rPr>
        <w:t xml:space="preserve">Template: </w:t>
      </w:r>
      <w:hyperlink r:id="rId10">
        <w:r w:rsidRPr="170398E4" w:rsidR="42BF4177">
          <w:rPr>
            <w:rStyle w:val="Hipervnculo"/>
            <w:rFonts w:ascii="Aptos" w:hAnsi="Aptos" w:eastAsia="Aptos" w:cs="Aptos"/>
            <w:lang w:val="de-DE"/>
          </w:rPr>
          <w:t>Manual Review- Template.docx</w:t>
        </w:r>
      </w:hyperlink>
    </w:p>
    <w:p w:rsidR="2DD7D8B3" w:rsidP="08B61F65" w:rsidRDefault="2DD7D8B3" w14:paraId="238E067B" w14:textId="501A89E2">
      <w:pPr>
        <w:pStyle w:val="Prrafodelista"/>
        <w:numPr>
          <w:ilvl w:val="0"/>
          <w:numId w:val="2"/>
        </w:numPr>
        <w:rPr>
          <w:rFonts w:ascii="Aptos" w:hAnsi="Aptos" w:eastAsia="Aptos" w:cs="Aptos"/>
          <w:lang w:val="en-US"/>
        </w:rPr>
      </w:pPr>
      <w:r w:rsidRPr="08B61F65">
        <w:rPr>
          <w:rFonts w:ascii="Aptos" w:hAnsi="Aptos" w:eastAsia="Aptos" w:cs="Aptos"/>
          <w:lang w:val="en-US"/>
        </w:rPr>
        <w:t>Go to Tranxfer and click in Tranfer Link (right upper corner) &gt; Receive.</w:t>
      </w:r>
    </w:p>
    <w:p w:rsidR="2DD7D8B3" w:rsidP="08B61F65" w:rsidRDefault="2DD7D8B3" w14:paraId="4E10FECE" w14:textId="27FFFE5B">
      <w:pPr>
        <w:rPr>
          <w:rFonts w:ascii="Aptos" w:hAnsi="Aptos" w:eastAsia="Aptos" w:cs="Aptos"/>
          <w:lang w:val="en-US"/>
        </w:rPr>
      </w:pPr>
      <w:r w:rsidRPr="08B61F65">
        <w:rPr>
          <w:rFonts w:ascii="Aptos" w:hAnsi="Aptos" w:eastAsia="Aptos" w:cs="Aptos"/>
          <w:lang w:val="en-US"/>
        </w:rPr>
        <w:t>This screen will pop up:</w:t>
      </w:r>
    </w:p>
    <w:p w:rsidR="08B61F65" w:rsidP="08B61F65" w:rsidRDefault="08B61F65" w14:paraId="161F5961" w14:textId="14AE709E">
      <w:pPr>
        <w:rPr>
          <w:rFonts w:ascii="Aptos" w:hAnsi="Aptos" w:eastAsia="Aptos" w:cs="Aptos"/>
          <w:lang w:val="en-US"/>
        </w:rPr>
      </w:pPr>
    </w:p>
    <w:p w:rsidR="2DD7D8B3" w:rsidRDefault="2DD7D8B3" w14:paraId="18046E74" w14:textId="6284C87B">
      <w:r>
        <w:rPr>
          <w:noProof/>
        </w:rPr>
        <w:drawing>
          <wp:inline distT="0" distB="0" distL="0" distR="0" wp14:anchorId="56BE6793" wp14:editId="4F2EBCDB">
            <wp:extent cx="2712955" cy="2476715"/>
            <wp:effectExtent l="0" t="0" r="0" b="0"/>
            <wp:docPr id="2122326045" name="Imagen 2122326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B61F65" w:rsidRDefault="08B61F65" w14:paraId="4BBFC77C" w14:textId="0B35C54D"/>
    <w:p w:rsidR="2DD7D8B3" w:rsidRDefault="2DD7D8B3" w14:paraId="466751AE" w14:textId="199889E4">
      <w:r>
        <w:t>-</w:t>
      </w:r>
      <w:r>
        <w:tab/>
      </w:r>
      <w:r>
        <w:t>Add a Title: The CST ID needs to be entered so that the CST receives the reference</w:t>
      </w:r>
    </w:p>
    <w:p w:rsidR="2DD7D8B3" w:rsidP="08B61F65" w:rsidRDefault="2DD7D8B3" w14:paraId="7DD5DC28" w14:textId="4D593C9F">
      <w:pPr>
        <w:rPr>
          <w:rFonts w:ascii="Aptos" w:hAnsi="Aptos" w:eastAsia="Aptos" w:cs="Aptos"/>
          <w:lang w:val="en-US"/>
        </w:rPr>
      </w:pPr>
      <w:r w:rsidRPr="08B61F65">
        <w:rPr>
          <w:lang w:val="en-US"/>
        </w:rPr>
        <w:t>- Click on Get a Link (the black button). A link will be generated. Copy the link and adjust the oubound email where the yellow part for the link is.</w:t>
      </w:r>
      <w:r w:rsidRPr="08B61F65" w:rsidR="12713ACA">
        <w:rPr>
          <w:rFonts w:ascii="Aptos" w:hAnsi="Aptos" w:eastAsia="Aptos" w:cs="Aptos"/>
          <w:color w:val="000000" w:themeColor="text1"/>
          <w:sz w:val="22"/>
          <w:szCs w:val="22"/>
          <w:highlight w:val="yellow"/>
          <w:lang w:val="de-DE"/>
        </w:rPr>
        <w:t xml:space="preserve"> (LINK TRANSFER</w:t>
      </w:r>
      <w:r w:rsidRPr="08B61F65" w:rsidR="12713ACA">
        <w:rPr>
          <w:rFonts w:ascii="Aptos" w:hAnsi="Aptos" w:eastAsia="Aptos" w:cs="Aptos"/>
          <w:color w:val="000000" w:themeColor="text1"/>
          <w:sz w:val="22"/>
          <w:szCs w:val="22"/>
          <w:lang w:val="de-DE"/>
        </w:rPr>
        <w:t>)</w:t>
      </w:r>
    </w:p>
    <w:p w:rsidR="08B61F65" w:rsidP="08B61F65" w:rsidRDefault="08B61F65" w14:paraId="02631F31" w14:textId="57E1B93D">
      <w:pPr>
        <w:rPr>
          <w:rFonts w:ascii="Aptos" w:hAnsi="Aptos" w:eastAsia="Aptos" w:cs="Aptos"/>
          <w:lang w:val="de-DE"/>
        </w:rPr>
      </w:pPr>
    </w:p>
    <w:p w:rsidR="4C012508" w:rsidP="08B61F65" w:rsidRDefault="18121636" w14:paraId="779C5F3D" w14:textId="6347879D">
      <w:pPr>
        <w:rPr>
          <w:rFonts w:ascii="Aptos" w:hAnsi="Aptos" w:eastAsia="Aptos" w:cs="Aptos"/>
          <w:lang w:val="en-US"/>
        </w:rPr>
      </w:pPr>
      <w:r w:rsidRPr="08B61F65">
        <w:rPr>
          <w:rFonts w:ascii="Aptos" w:hAnsi="Aptos" w:eastAsia="Aptos" w:cs="Aptos"/>
          <w:b/>
          <w:bCs/>
          <w:lang w:val="en-US"/>
        </w:rPr>
        <w:t>Scenario 1:</w:t>
      </w:r>
      <w:r w:rsidRPr="08B61F65">
        <w:rPr>
          <w:rFonts w:ascii="Aptos" w:hAnsi="Aptos" w:eastAsia="Aptos" w:cs="Aptos"/>
          <w:lang w:val="en-US"/>
        </w:rPr>
        <w:t xml:space="preserve"> Customer does not come back with the documentation &gt; Case remains closed. Tranxfer will expire after 15 days. </w:t>
      </w:r>
      <w:r w:rsidRPr="08B61F65" w:rsidR="4F7BA07F">
        <w:rPr>
          <w:rFonts w:ascii="Aptos" w:hAnsi="Aptos" w:eastAsia="Aptos" w:cs="Aptos"/>
          <w:lang w:val="en-US"/>
        </w:rPr>
        <w:t>Ref</w:t>
      </w:r>
      <w:r w:rsidRPr="08B61F65">
        <w:rPr>
          <w:rFonts w:ascii="Aptos" w:hAnsi="Aptos" w:eastAsia="Aptos" w:cs="Aptos"/>
          <w:lang w:val="en-US"/>
        </w:rPr>
        <w:t>e</w:t>
      </w:r>
      <w:r w:rsidRPr="08B61F65" w:rsidR="4F7BA07F">
        <w:rPr>
          <w:rFonts w:ascii="Aptos" w:hAnsi="Aptos" w:eastAsia="Aptos" w:cs="Aptos"/>
          <w:lang w:val="en-US"/>
        </w:rPr>
        <w:t>nce Date is the one in Column P. If CST does not reply after 15 days, please, add C</w:t>
      </w:r>
      <w:r w:rsidRPr="08B61F65" w:rsidR="21C75D8A">
        <w:rPr>
          <w:rFonts w:ascii="Aptos" w:hAnsi="Aptos" w:eastAsia="Aptos" w:cs="Aptos"/>
          <w:lang w:val="en-US"/>
        </w:rPr>
        <w:t xml:space="preserve">ST </w:t>
      </w:r>
      <w:r w:rsidRPr="08B61F65" w:rsidR="4F7BA07F">
        <w:rPr>
          <w:rFonts w:ascii="Aptos" w:hAnsi="Aptos" w:eastAsia="Aptos" w:cs="Aptos"/>
          <w:lang w:val="en-US"/>
        </w:rPr>
        <w:t xml:space="preserve">Did not Reply in Column </w:t>
      </w:r>
      <w:r w:rsidRPr="08B61F65" w:rsidR="2E4533A6">
        <w:rPr>
          <w:rFonts w:ascii="Aptos" w:hAnsi="Aptos" w:eastAsia="Aptos" w:cs="Aptos"/>
          <w:lang w:val="en-US"/>
        </w:rPr>
        <w:t>Q</w:t>
      </w:r>
    </w:p>
    <w:p w:rsidR="08B61F65" w:rsidP="08B61F65" w:rsidRDefault="08B61F65" w14:paraId="526E75D8" w14:textId="58395E95">
      <w:pPr>
        <w:rPr>
          <w:rFonts w:ascii="Aptos" w:hAnsi="Aptos" w:eastAsia="Aptos" w:cs="Aptos"/>
          <w:lang w:val="en-US"/>
        </w:rPr>
      </w:pPr>
    </w:p>
    <w:p w:rsidR="4F7BA07F" w:rsidP="08B61F65" w:rsidRDefault="4F7BA07F" w14:paraId="6B2F529E" w14:textId="40AB175F">
      <w:pPr>
        <w:rPr>
          <w:rFonts w:ascii="Aptos" w:hAnsi="Aptos" w:eastAsia="Aptos" w:cs="Aptos"/>
          <w:lang w:val="en-US"/>
        </w:rPr>
      </w:pPr>
      <w:r w:rsidRPr="08B61F65">
        <w:rPr>
          <w:rFonts w:ascii="Aptos" w:hAnsi="Aptos" w:eastAsia="Aptos" w:cs="Aptos"/>
          <w:b/>
          <w:bCs/>
          <w:lang w:val="en-US"/>
        </w:rPr>
        <w:t xml:space="preserve">Scenario 2: </w:t>
      </w:r>
      <w:r w:rsidRPr="08B61F65">
        <w:rPr>
          <w:rFonts w:ascii="Aptos" w:hAnsi="Aptos" w:eastAsia="Aptos" w:cs="Aptos"/>
          <w:lang w:val="en-US"/>
        </w:rPr>
        <w:t>Customer comes back with the documentation:</w:t>
      </w:r>
    </w:p>
    <w:p w:rsidR="4F7BA07F" w:rsidP="08B61F65" w:rsidRDefault="4F7BA07F" w14:paraId="1E03C467" w14:textId="07615E55">
      <w:pPr>
        <w:pStyle w:val="Prrafodelista"/>
        <w:numPr>
          <w:ilvl w:val="0"/>
          <w:numId w:val="8"/>
        </w:numPr>
        <w:rPr>
          <w:rFonts w:ascii="Aptos" w:hAnsi="Aptos" w:eastAsia="Aptos" w:cs="Aptos"/>
          <w:lang w:val="en-US"/>
        </w:rPr>
      </w:pPr>
      <w:r w:rsidRPr="08B61F65">
        <w:rPr>
          <w:rFonts w:ascii="Aptos" w:hAnsi="Aptos" w:eastAsia="Aptos" w:cs="Aptos"/>
          <w:lang w:val="en-US"/>
        </w:rPr>
        <w:t>CST replies with documentation</w:t>
      </w:r>
      <w:r w:rsidRPr="08B61F65" w:rsidR="77D6FD45">
        <w:rPr>
          <w:rFonts w:ascii="Aptos" w:hAnsi="Aptos" w:eastAsia="Aptos" w:cs="Aptos"/>
          <w:lang w:val="en-US"/>
        </w:rPr>
        <w:t>. Please, consider the CST may attach directly the documentation in the email, instead of using Tranxfer. In both cases, same process applies (from Step 2):</w:t>
      </w:r>
    </w:p>
    <w:p w:rsidR="4F7BA07F" w:rsidP="08B61F65" w:rsidRDefault="4F7BA07F" w14:paraId="561A85F2" w14:textId="63AD2A71">
      <w:pPr>
        <w:pStyle w:val="Prrafodelista"/>
        <w:numPr>
          <w:ilvl w:val="0"/>
          <w:numId w:val="5"/>
        </w:numPr>
        <w:rPr>
          <w:rFonts w:ascii="Aptos" w:hAnsi="Aptos" w:eastAsia="Aptos" w:cs="Aptos"/>
          <w:lang w:val="en-US"/>
        </w:rPr>
      </w:pPr>
      <w:r w:rsidRPr="08B61F65">
        <w:rPr>
          <w:rFonts w:ascii="Aptos" w:hAnsi="Aptos" w:eastAsia="Aptos" w:cs="Aptos"/>
          <w:lang w:val="en-US"/>
        </w:rPr>
        <w:t xml:space="preserve">Tranxfer will send a notification to the GDPR Mailbox. </w:t>
      </w:r>
    </w:p>
    <w:p w:rsidR="4F7BA07F" w:rsidP="08B61F65" w:rsidRDefault="4F7BA07F" w14:paraId="4F5305D5" w14:textId="22A0976B">
      <w:pPr>
        <w:pStyle w:val="Prrafodelista"/>
        <w:numPr>
          <w:ilvl w:val="0"/>
          <w:numId w:val="5"/>
        </w:numPr>
        <w:rPr>
          <w:rFonts w:ascii="Aptos" w:hAnsi="Aptos" w:eastAsia="Aptos" w:cs="Aptos"/>
          <w:lang w:val="en-US"/>
        </w:rPr>
      </w:pPr>
      <w:r w:rsidRPr="08B61F65">
        <w:rPr>
          <w:rFonts w:ascii="Aptos" w:hAnsi="Aptos" w:eastAsia="Aptos" w:cs="Aptos"/>
          <w:lang w:val="en-US"/>
        </w:rPr>
        <w:t xml:space="preserve">Agent download the documentation and upload it to the Folder </w:t>
      </w:r>
      <w:hyperlink r:id="rId12">
        <w:r w:rsidRPr="08B61F65">
          <w:rPr>
            <w:rStyle w:val="Hipervnculo"/>
            <w:rFonts w:ascii="Aptos" w:hAnsi="Aptos" w:eastAsia="Aptos" w:cs="Aptos"/>
            <w:lang w:val="en-US"/>
          </w:rPr>
          <w:t>Manual Revision</w:t>
        </w:r>
      </w:hyperlink>
    </w:p>
    <w:p w:rsidR="4FE7FA8B" w:rsidP="08B61F65" w:rsidRDefault="4FE7FA8B" w14:paraId="5AD8BBFD" w14:textId="032C0080">
      <w:pPr>
        <w:pStyle w:val="Prrafodelista"/>
        <w:numPr>
          <w:ilvl w:val="0"/>
          <w:numId w:val="5"/>
        </w:numPr>
        <w:rPr>
          <w:rFonts w:ascii="Aptos" w:hAnsi="Aptos" w:eastAsia="Aptos" w:cs="Aptos"/>
          <w:lang w:val="en-US"/>
        </w:rPr>
      </w:pPr>
      <w:r w:rsidRPr="08B61F65">
        <w:rPr>
          <w:rFonts w:ascii="Aptos" w:hAnsi="Aptos" w:eastAsia="Aptos" w:cs="Aptos"/>
          <w:lang w:val="en-US"/>
        </w:rPr>
        <w:t>For that purpose, a folder needs to be created with the name CST+CST Name. Ex. 123345 – Max Muster</w:t>
      </w:r>
    </w:p>
    <w:p w:rsidR="511A2524" w:rsidP="08B61F65" w:rsidRDefault="511A2524" w14:paraId="14DF1D6D" w14:textId="05D7DEA0">
      <w:pPr>
        <w:pStyle w:val="Prrafodelista"/>
        <w:numPr>
          <w:ilvl w:val="0"/>
          <w:numId w:val="5"/>
        </w:numPr>
        <w:rPr>
          <w:rFonts w:ascii="Aptos" w:hAnsi="Aptos" w:eastAsia="Aptos" w:cs="Aptos"/>
          <w:lang w:val="en-US"/>
        </w:rPr>
      </w:pPr>
      <w:r w:rsidRPr="08B61F65">
        <w:rPr>
          <w:rFonts w:ascii="Aptos" w:hAnsi="Aptos" w:eastAsia="Aptos" w:cs="Aptos"/>
          <w:lang w:val="en-US"/>
        </w:rPr>
        <w:t>Update the Column Q in the Excel file including: Documentation received + Data.</w:t>
      </w:r>
    </w:p>
    <w:p w:rsidR="08B61F65" w:rsidP="08B61F65" w:rsidRDefault="08B61F65" w14:paraId="1E7A24D1" w14:textId="56859F3F">
      <w:pPr>
        <w:rPr>
          <w:rFonts w:ascii="Aptos" w:hAnsi="Aptos" w:eastAsia="Aptos" w:cs="Aptos"/>
          <w:lang w:val="en-US"/>
        </w:rPr>
      </w:pPr>
    </w:p>
    <w:p w:rsidR="08B61F65" w:rsidP="08B61F65" w:rsidRDefault="08B61F65" w14:paraId="300F83D3" w14:textId="39A45C19">
      <w:pPr>
        <w:rPr>
          <w:rFonts w:ascii="Aptos" w:hAnsi="Aptos" w:eastAsia="Aptos" w:cs="Aptos"/>
          <w:lang w:val="en-US"/>
        </w:rPr>
      </w:pPr>
    </w:p>
    <w:p w:rsidR="047F5C11" w:rsidP="08B61F65" w:rsidRDefault="047F5C11" w14:paraId="769E5E56" w14:textId="51DD34B8">
      <w:pPr>
        <w:pStyle w:val="Ttulo2"/>
        <w:rPr>
          <w:b/>
          <w:bCs/>
          <w:lang w:val="en-US"/>
        </w:rPr>
      </w:pPr>
      <w:r w:rsidRPr="08B61F65">
        <w:rPr>
          <w:b/>
          <w:bCs/>
          <w:lang w:val="en-US"/>
        </w:rPr>
        <w:t>Once Backoffice replies:</w:t>
      </w:r>
    </w:p>
    <w:p w:rsidR="047F5C11" w:rsidP="08B61F65" w:rsidRDefault="047F5C11" w14:paraId="52C1AD64" w14:textId="656A50FE">
      <w:pPr>
        <w:rPr>
          <w:lang w:val="en-US"/>
        </w:rPr>
      </w:pPr>
      <w:r w:rsidRPr="08B61F65">
        <w:rPr>
          <w:lang w:val="en-US"/>
        </w:rPr>
        <w:t>Backoffice will enter the outcome of the analysis in Column R. Possible Scenarios:</w:t>
      </w:r>
    </w:p>
    <w:p w:rsidR="047F5C11" w:rsidP="08B61F65" w:rsidRDefault="047F5C11" w14:paraId="65946955" w14:textId="7DD773BA">
      <w:pPr>
        <w:pStyle w:val="Prrafodelista"/>
        <w:numPr>
          <w:ilvl w:val="0"/>
          <w:numId w:val="1"/>
        </w:numPr>
        <w:rPr>
          <w:lang w:val="en-US"/>
        </w:rPr>
      </w:pPr>
      <w:r w:rsidRPr="170398E4">
        <w:rPr>
          <w:lang w:val="en-US"/>
        </w:rPr>
        <w:t>Denied (</w:t>
      </w:r>
      <w:r w:rsidRPr="170398E4">
        <w:rPr>
          <w:i/>
          <w:iCs/>
          <w:lang w:val="en-US"/>
        </w:rPr>
        <w:t>Denegado</w:t>
      </w:r>
      <w:r w:rsidRPr="170398E4">
        <w:rPr>
          <w:lang w:val="en-US"/>
        </w:rPr>
        <w:t>)</w:t>
      </w:r>
    </w:p>
    <w:p w:rsidR="02BE8C24" w:rsidP="08B61F65" w:rsidRDefault="02BE8C24" w14:paraId="143674D0" w14:textId="11E84446">
      <w:pPr>
        <w:pStyle w:val="Prrafodelista"/>
        <w:numPr>
          <w:ilvl w:val="0"/>
          <w:numId w:val="1"/>
        </w:numPr>
        <w:rPr>
          <w:lang w:val="en-US"/>
        </w:rPr>
      </w:pPr>
      <w:r w:rsidRPr="170398E4">
        <w:rPr>
          <w:lang w:val="en-US"/>
        </w:rPr>
        <w:t>Approved (Aprobado)</w:t>
      </w:r>
    </w:p>
    <w:p w:rsidR="02BE8C24" w:rsidP="08B61F65" w:rsidRDefault="02BE8C24" w14:paraId="1E377C04" w14:textId="6518350B">
      <w:pPr>
        <w:pStyle w:val="Prrafodelista"/>
        <w:numPr>
          <w:ilvl w:val="0"/>
          <w:numId w:val="1"/>
        </w:numPr>
        <w:rPr>
          <w:lang w:val="en-US"/>
        </w:rPr>
      </w:pPr>
      <w:r w:rsidRPr="170398E4">
        <w:rPr>
          <w:lang w:val="en-US"/>
        </w:rPr>
        <w:t>Incomplete Documentation (Documentación Incomplete)</w:t>
      </w:r>
    </w:p>
    <w:p w:rsidR="02BE8C24" w:rsidP="08B61F65" w:rsidRDefault="02BE8C24" w14:paraId="0CFA1197" w14:textId="5743BA6E">
      <w:pPr>
        <w:pStyle w:val="Prrafodelista"/>
        <w:numPr>
          <w:ilvl w:val="1"/>
          <w:numId w:val="1"/>
        </w:numPr>
        <w:rPr>
          <w:lang w:val="en-US"/>
        </w:rPr>
      </w:pPr>
      <w:r w:rsidRPr="08B61F65">
        <w:rPr>
          <w:lang w:val="en-US"/>
        </w:rPr>
        <w:t>Request of additional Documentation Template</w:t>
      </w:r>
    </w:p>
    <w:p w:rsidR="416A1FFA" w:rsidP="08B61F65" w:rsidRDefault="416A1FFA" w14:paraId="2EBCA490" w14:textId="6F415BD1">
      <w:pPr>
        <w:pStyle w:val="Prrafodelista"/>
        <w:numPr>
          <w:ilvl w:val="1"/>
          <w:numId w:val="1"/>
        </w:numPr>
        <w:rPr>
          <w:lang w:val="en-US"/>
        </w:rPr>
      </w:pPr>
      <w:r w:rsidRPr="170398E4">
        <w:rPr>
          <w:lang w:val="en-US"/>
        </w:rPr>
        <w:t>Tranxfer Steps to be followed</w:t>
      </w:r>
    </w:p>
    <w:p w:rsidR="08B61F65" w:rsidP="170398E4" w:rsidRDefault="5DA1B2FE" w14:paraId="3DDCBC39" w14:textId="6433097F">
      <w:pPr>
        <w:rPr>
          <w:rFonts w:ascii="Aptos" w:hAnsi="Aptos" w:eastAsia="Aptos" w:cs="Aptos"/>
          <w:lang w:val="en-US"/>
        </w:rPr>
      </w:pPr>
      <w:r w:rsidRPr="170398E4">
        <w:rPr>
          <w:lang w:val="en-US"/>
        </w:rPr>
        <w:t>You can find the templates for each scenario here</w:t>
      </w:r>
      <w:r w:rsidRPr="170398E4" w:rsidR="4D56F1E1">
        <w:rPr>
          <w:lang w:val="en-US"/>
        </w:rPr>
        <w:t xml:space="preserve">: </w:t>
      </w:r>
      <w:hyperlink r:id="rId13">
        <w:r w:rsidRPr="170398E4" w:rsidR="4D56F1E1">
          <w:rPr>
            <w:rStyle w:val="Hipervnculo"/>
            <w:rFonts w:ascii="Aptos" w:hAnsi="Aptos" w:eastAsia="Aptos" w:cs="Aptos"/>
            <w:lang w:val="en-US"/>
          </w:rPr>
          <w:t>Manual Review- Template.docx</w:t>
        </w:r>
      </w:hyperlink>
    </w:p>
    <w:p w:rsidR="278DB629" w:rsidP="170398E4" w:rsidRDefault="278DB629" w14:paraId="654BB964" w14:textId="6DBA5B00">
      <w:pPr>
        <w:rPr>
          <w:lang w:val="en-US"/>
        </w:rPr>
      </w:pPr>
      <w:r w:rsidRPr="170398E4">
        <w:rPr>
          <w:lang w:val="en-US"/>
        </w:rPr>
        <w:t>For cases where additional documentation is needed, Risk Team will follow up in Column R.</w:t>
      </w:r>
    </w:p>
    <w:p w:rsidR="278DB629" w:rsidP="170398E4" w:rsidRDefault="278DB629" w14:paraId="3EF103F9" w14:textId="522635D6">
      <w:pPr>
        <w:rPr>
          <w:lang w:val="en-US"/>
        </w:rPr>
      </w:pPr>
      <w:r w:rsidRPr="170398E4">
        <w:rPr>
          <w:lang w:val="en-US"/>
        </w:rPr>
        <w:t>Answer to be handled as if it was a first time answer from Risk Team (Denied, Approved, Incomplete Documentation)</w:t>
      </w:r>
    </w:p>
    <w:p w:rsidR="08B61F65" w:rsidP="08B61F65" w:rsidRDefault="08B61F65" w14:paraId="6D8885B3" w14:textId="334B5E52">
      <w:pPr>
        <w:rPr>
          <w:lang w:val="en-US"/>
        </w:rPr>
      </w:pPr>
    </w:p>
    <w:p w:rsidR="08B61F65" w:rsidP="08B61F65" w:rsidRDefault="08B61F65" w14:paraId="3F2691C0" w14:textId="6BC5B44C">
      <w:pPr>
        <w:rPr>
          <w:rFonts w:ascii="Aptos" w:hAnsi="Aptos" w:eastAsia="Aptos" w:cs="Aptos"/>
          <w:sz w:val="22"/>
          <w:szCs w:val="22"/>
          <w:lang w:val="en-US"/>
        </w:rPr>
      </w:pPr>
    </w:p>
    <w:p w:rsidR="08B61F65" w:rsidP="08B61F65" w:rsidRDefault="08B61F65" w14:paraId="09A938F3" w14:textId="610C7217">
      <w:pPr>
        <w:rPr>
          <w:rFonts w:ascii="Aptos" w:hAnsi="Aptos" w:eastAsia="Aptos" w:cs="Aptos"/>
          <w:sz w:val="22"/>
          <w:szCs w:val="22"/>
          <w:lang w:val="en-US"/>
        </w:rPr>
      </w:pPr>
    </w:p>
    <w:p w:rsidR="08B61F65" w:rsidP="08B61F65" w:rsidRDefault="08B61F65" w14:paraId="3E97B0DE" w14:textId="53ED794C">
      <w:pPr>
        <w:rPr>
          <w:rFonts w:ascii="Aptos" w:hAnsi="Aptos" w:eastAsia="Aptos" w:cs="Aptos"/>
          <w:sz w:val="22"/>
          <w:szCs w:val="22"/>
          <w:lang w:val="en-US"/>
        </w:rPr>
      </w:pPr>
    </w:p>
    <w:p w:rsidR="4C012508" w:rsidP="4C012508" w:rsidRDefault="4C012508" w14:paraId="247723AF" w14:textId="2C483A62"/>
    <w:sectPr w:rsidR="4C01250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5045" w:rsidP="00485045" w:rsidRDefault="00485045" w14:paraId="48971530" w14:textId="77777777">
      <w:pPr>
        <w:spacing w:after="0" w:line="240" w:lineRule="auto"/>
      </w:pPr>
      <w:r>
        <w:separator/>
      </w:r>
    </w:p>
  </w:endnote>
  <w:endnote w:type="continuationSeparator" w:id="0">
    <w:p w:rsidR="00485045" w:rsidP="00485045" w:rsidRDefault="00485045" w14:paraId="7DBC5C4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7B22" w:rsidRDefault="00867B22" w14:paraId="55930662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7B22" w:rsidRDefault="00867B22" w14:paraId="40FBD418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7B22" w:rsidRDefault="00867B22" w14:paraId="7C4294C4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5045" w:rsidP="00485045" w:rsidRDefault="00485045" w14:paraId="33DFC68E" w14:textId="77777777">
      <w:pPr>
        <w:spacing w:after="0" w:line="240" w:lineRule="auto"/>
      </w:pPr>
      <w:r>
        <w:separator/>
      </w:r>
    </w:p>
  </w:footnote>
  <w:footnote w:type="continuationSeparator" w:id="0">
    <w:p w:rsidR="00485045" w:rsidP="00485045" w:rsidRDefault="00485045" w14:paraId="537D220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85045" w:rsidRDefault="00485045" w14:paraId="11C9AF3F" w14:textId="0383829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34BC15" wp14:editId="6EA2341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72378852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85045" w:rsidR="00485045" w:rsidP="00485045" w:rsidRDefault="00485045" w14:paraId="5703525F" w14:textId="357BEF90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85045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287F7813">
            <v:shapetype id="_x0000_t202" coordsize="21600,21600" o:spt="202" path="m,l,21600r21600,l21600,xe" w14:anchorId="6734BC15">
              <v:stroke joinstyle="miter"/>
              <v:path gradientshapeok="t" o:connecttype="rect"/>
            </v:shapetype>
            <v:shape id="Cuadro de texto 2" style="position:absolute;margin-left:0;margin-top:0;width:68.7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">
              <v:fill o:detectmouseclick="t"/>
              <v:textbox style="mso-fit-shape-to-text:t" inset="20pt,15pt,0,0">
                <w:txbxContent>
                  <w:p w:rsidRPr="00485045" w:rsidR="00485045" w:rsidP="00485045" w:rsidRDefault="00485045" w14:paraId="4CB6DF31" w14:textId="357BEF90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85045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85045" w:rsidRDefault="00485045" w14:paraId="296D2392" w14:textId="6890868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857616" wp14:editId="397C550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469170759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85045" w:rsidR="00485045" w:rsidP="00485045" w:rsidRDefault="00485045" w14:paraId="13C37A2F" w14:textId="4D33060F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85045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0131D21A">
            <v:shapetype id="_x0000_t202" coordsize="21600,21600" o:spt="202" path="m,l,21600r21600,l21600,xe" w14:anchorId="0B857616">
              <v:stroke joinstyle="miter"/>
              <v:path gradientshapeok="t" o:connecttype="rect"/>
            </v:shapetype>
            <v:shape id="Cuadro de texto 3" style="position:absolute;margin-left:0;margin-top:0;width:68.7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">
              <v:fill o:detectmouseclick="t"/>
              <v:textbox style="mso-fit-shape-to-text:t" inset="20pt,15pt,0,0">
                <w:txbxContent>
                  <w:p w:rsidRPr="00485045" w:rsidR="00485045" w:rsidP="00485045" w:rsidRDefault="00485045" w14:paraId="3CCF283E" w14:textId="4D33060F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85045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85045" w:rsidRDefault="00485045" w14:paraId="68FB289D" w14:textId="338F638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E99067" wp14:editId="41C803A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459243009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85045" w:rsidR="00485045" w:rsidP="00485045" w:rsidRDefault="00485045" w14:paraId="7209B8DB" w14:textId="7A058B90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85045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208C35BE">
            <v:shapetype id="_x0000_t202" coordsize="21600,21600" o:spt="202" path="m,l,21600r21600,l21600,xe" w14:anchorId="1EE99067">
              <v:stroke joinstyle="miter"/>
              <v:path gradientshapeok="t" o:connecttype="rect"/>
            </v:shapetype>
            <v:shape id="Cuadro de texto 1" style="position:absolute;margin-left:0;margin-top:0;width:68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485045" w:rsidR="00485045" w:rsidP="00485045" w:rsidRDefault="00485045" w14:paraId="3518BB34" w14:textId="7A058B90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85045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DE72"/>
    <w:multiLevelType w:val="hybridMultilevel"/>
    <w:tmpl w:val="A8C41590"/>
    <w:lvl w:ilvl="0" w:tplc="7364415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9AC6E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F454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A4D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E001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DC29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88A3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A48F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D0A7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7338B3"/>
    <w:multiLevelType w:val="hybridMultilevel"/>
    <w:tmpl w:val="686A220C"/>
    <w:lvl w:ilvl="0" w:tplc="AE00A31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24C5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D2FA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BEBA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6CF8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8630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78F8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C2E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1C7A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1AD308"/>
    <w:multiLevelType w:val="hybridMultilevel"/>
    <w:tmpl w:val="E2847EE8"/>
    <w:lvl w:ilvl="0" w:tplc="1AE2AA94">
      <w:start w:val="1"/>
      <w:numFmt w:val="decimal"/>
      <w:lvlText w:val="%1."/>
      <w:lvlJc w:val="left"/>
      <w:pPr>
        <w:ind w:left="720" w:hanging="360"/>
      </w:pPr>
    </w:lvl>
    <w:lvl w:ilvl="1" w:tplc="8E90B884">
      <w:start w:val="1"/>
      <w:numFmt w:val="lowerLetter"/>
      <w:lvlText w:val="%2."/>
      <w:lvlJc w:val="left"/>
      <w:pPr>
        <w:ind w:left="1440" w:hanging="360"/>
      </w:pPr>
    </w:lvl>
    <w:lvl w:ilvl="2" w:tplc="14C8C196">
      <w:start w:val="1"/>
      <w:numFmt w:val="lowerRoman"/>
      <w:lvlText w:val="%3."/>
      <w:lvlJc w:val="right"/>
      <w:pPr>
        <w:ind w:left="2160" w:hanging="180"/>
      </w:pPr>
    </w:lvl>
    <w:lvl w:ilvl="3" w:tplc="0CBE335E">
      <w:start w:val="1"/>
      <w:numFmt w:val="decimal"/>
      <w:lvlText w:val="%4."/>
      <w:lvlJc w:val="left"/>
      <w:pPr>
        <w:ind w:left="2880" w:hanging="360"/>
      </w:pPr>
    </w:lvl>
    <w:lvl w:ilvl="4" w:tplc="E57660DC">
      <w:start w:val="1"/>
      <w:numFmt w:val="lowerLetter"/>
      <w:lvlText w:val="%5."/>
      <w:lvlJc w:val="left"/>
      <w:pPr>
        <w:ind w:left="3600" w:hanging="360"/>
      </w:pPr>
    </w:lvl>
    <w:lvl w:ilvl="5" w:tplc="64F0EC14">
      <w:start w:val="1"/>
      <w:numFmt w:val="lowerRoman"/>
      <w:lvlText w:val="%6."/>
      <w:lvlJc w:val="right"/>
      <w:pPr>
        <w:ind w:left="4320" w:hanging="180"/>
      </w:pPr>
    </w:lvl>
    <w:lvl w:ilvl="6" w:tplc="6568C966">
      <w:start w:val="1"/>
      <w:numFmt w:val="decimal"/>
      <w:lvlText w:val="%7."/>
      <w:lvlJc w:val="left"/>
      <w:pPr>
        <w:ind w:left="5040" w:hanging="360"/>
      </w:pPr>
    </w:lvl>
    <w:lvl w:ilvl="7" w:tplc="F21EEB06">
      <w:start w:val="1"/>
      <w:numFmt w:val="lowerLetter"/>
      <w:lvlText w:val="%8."/>
      <w:lvlJc w:val="left"/>
      <w:pPr>
        <w:ind w:left="5760" w:hanging="360"/>
      </w:pPr>
    </w:lvl>
    <w:lvl w:ilvl="8" w:tplc="E62E1F9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5D018"/>
    <w:multiLevelType w:val="hybridMultilevel"/>
    <w:tmpl w:val="9D44B3CA"/>
    <w:lvl w:ilvl="0" w:tplc="F2C403B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08053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8414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4A70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EC4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226E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6478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63C60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FC8B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E75387"/>
    <w:multiLevelType w:val="hybridMultilevel"/>
    <w:tmpl w:val="93722396"/>
    <w:lvl w:ilvl="0" w:tplc="903AA02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F642F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B0F5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48CB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56ED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D065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CCA9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7658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DEB5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F4CE216"/>
    <w:multiLevelType w:val="hybridMultilevel"/>
    <w:tmpl w:val="1004BECC"/>
    <w:lvl w:ilvl="0" w:tplc="107A60FA">
      <w:start w:val="1"/>
      <w:numFmt w:val="decimal"/>
      <w:lvlText w:val="%1."/>
      <w:lvlJc w:val="left"/>
      <w:pPr>
        <w:ind w:left="720" w:hanging="360"/>
      </w:pPr>
    </w:lvl>
    <w:lvl w:ilvl="1" w:tplc="CA884EE4">
      <w:start w:val="1"/>
      <w:numFmt w:val="lowerLetter"/>
      <w:lvlText w:val="%2."/>
      <w:lvlJc w:val="left"/>
      <w:pPr>
        <w:ind w:left="1440" w:hanging="360"/>
      </w:pPr>
    </w:lvl>
    <w:lvl w:ilvl="2" w:tplc="EFECF124">
      <w:start w:val="1"/>
      <w:numFmt w:val="lowerRoman"/>
      <w:lvlText w:val="%3."/>
      <w:lvlJc w:val="right"/>
      <w:pPr>
        <w:ind w:left="2160" w:hanging="180"/>
      </w:pPr>
    </w:lvl>
    <w:lvl w:ilvl="3" w:tplc="90F443BA">
      <w:start w:val="1"/>
      <w:numFmt w:val="decimal"/>
      <w:lvlText w:val="%4."/>
      <w:lvlJc w:val="left"/>
      <w:pPr>
        <w:ind w:left="2880" w:hanging="360"/>
      </w:pPr>
    </w:lvl>
    <w:lvl w:ilvl="4" w:tplc="A85A06B0">
      <w:start w:val="1"/>
      <w:numFmt w:val="lowerLetter"/>
      <w:lvlText w:val="%5."/>
      <w:lvlJc w:val="left"/>
      <w:pPr>
        <w:ind w:left="3600" w:hanging="360"/>
      </w:pPr>
    </w:lvl>
    <w:lvl w:ilvl="5" w:tplc="F614268E">
      <w:start w:val="1"/>
      <w:numFmt w:val="lowerRoman"/>
      <w:lvlText w:val="%6."/>
      <w:lvlJc w:val="right"/>
      <w:pPr>
        <w:ind w:left="4320" w:hanging="180"/>
      </w:pPr>
    </w:lvl>
    <w:lvl w:ilvl="6" w:tplc="7F9AC89A">
      <w:start w:val="1"/>
      <w:numFmt w:val="decimal"/>
      <w:lvlText w:val="%7."/>
      <w:lvlJc w:val="left"/>
      <w:pPr>
        <w:ind w:left="5040" w:hanging="360"/>
      </w:pPr>
    </w:lvl>
    <w:lvl w:ilvl="7" w:tplc="56E05488">
      <w:start w:val="1"/>
      <w:numFmt w:val="lowerLetter"/>
      <w:lvlText w:val="%8."/>
      <w:lvlJc w:val="left"/>
      <w:pPr>
        <w:ind w:left="5760" w:hanging="360"/>
      </w:pPr>
    </w:lvl>
    <w:lvl w:ilvl="8" w:tplc="5FB2BAB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656FD4"/>
    <w:multiLevelType w:val="hybridMultilevel"/>
    <w:tmpl w:val="5608CCEA"/>
    <w:lvl w:ilvl="0" w:tplc="AAF02FF0">
      <w:start w:val="1"/>
      <w:numFmt w:val="decimal"/>
      <w:lvlText w:val="%1."/>
      <w:lvlJc w:val="left"/>
      <w:pPr>
        <w:ind w:left="720" w:hanging="360"/>
      </w:pPr>
    </w:lvl>
    <w:lvl w:ilvl="1" w:tplc="8214A0F8">
      <w:start w:val="1"/>
      <w:numFmt w:val="lowerLetter"/>
      <w:lvlText w:val="%2."/>
      <w:lvlJc w:val="left"/>
      <w:pPr>
        <w:ind w:left="1440" w:hanging="360"/>
      </w:pPr>
    </w:lvl>
    <w:lvl w:ilvl="2" w:tplc="D7AEBE7E">
      <w:start w:val="1"/>
      <w:numFmt w:val="lowerRoman"/>
      <w:lvlText w:val="%3."/>
      <w:lvlJc w:val="right"/>
      <w:pPr>
        <w:ind w:left="2160" w:hanging="180"/>
      </w:pPr>
    </w:lvl>
    <w:lvl w:ilvl="3" w:tplc="620CC5F4">
      <w:start w:val="1"/>
      <w:numFmt w:val="decimal"/>
      <w:lvlText w:val="%4."/>
      <w:lvlJc w:val="left"/>
      <w:pPr>
        <w:ind w:left="2880" w:hanging="360"/>
      </w:pPr>
    </w:lvl>
    <w:lvl w:ilvl="4" w:tplc="AF862AA6">
      <w:start w:val="1"/>
      <w:numFmt w:val="lowerLetter"/>
      <w:lvlText w:val="%5."/>
      <w:lvlJc w:val="left"/>
      <w:pPr>
        <w:ind w:left="3600" w:hanging="360"/>
      </w:pPr>
    </w:lvl>
    <w:lvl w:ilvl="5" w:tplc="99A25B08">
      <w:start w:val="1"/>
      <w:numFmt w:val="lowerRoman"/>
      <w:lvlText w:val="%6."/>
      <w:lvlJc w:val="right"/>
      <w:pPr>
        <w:ind w:left="4320" w:hanging="180"/>
      </w:pPr>
    </w:lvl>
    <w:lvl w:ilvl="6" w:tplc="A8A42C7A">
      <w:start w:val="1"/>
      <w:numFmt w:val="decimal"/>
      <w:lvlText w:val="%7."/>
      <w:lvlJc w:val="left"/>
      <w:pPr>
        <w:ind w:left="5040" w:hanging="360"/>
      </w:pPr>
    </w:lvl>
    <w:lvl w:ilvl="7" w:tplc="C7165302">
      <w:start w:val="1"/>
      <w:numFmt w:val="lowerLetter"/>
      <w:lvlText w:val="%8."/>
      <w:lvlJc w:val="left"/>
      <w:pPr>
        <w:ind w:left="5760" w:hanging="360"/>
      </w:pPr>
    </w:lvl>
    <w:lvl w:ilvl="8" w:tplc="EF80C83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B627DA"/>
    <w:multiLevelType w:val="hybridMultilevel"/>
    <w:tmpl w:val="E57EBA66"/>
    <w:lvl w:ilvl="0" w:tplc="6D84D81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514CF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CC10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9A51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F0E5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52B4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B043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2440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DC6E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53366895">
    <w:abstractNumId w:val="0"/>
  </w:num>
  <w:num w:numId="2" w16cid:durableId="2061397822">
    <w:abstractNumId w:val="4"/>
  </w:num>
  <w:num w:numId="3" w16cid:durableId="939412289">
    <w:abstractNumId w:val="7"/>
  </w:num>
  <w:num w:numId="4" w16cid:durableId="1346398302">
    <w:abstractNumId w:val="3"/>
  </w:num>
  <w:num w:numId="5" w16cid:durableId="429199886">
    <w:abstractNumId w:val="6"/>
  </w:num>
  <w:num w:numId="6" w16cid:durableId="1147353639">
    <w:abstractNumId w:val="5"/>
  </w:num>
  <w:num w:numId="7" w16cid:durableId="2128425277">
    <w:abstractNumId w:val="2"/>
  </w:num>
  <w:num w:numId="8" w16cid:durableId="71200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15A20E"/>
    <w:rsid w:val="000D1AC2"/>
    <w:rsid w:val="00485045"/>
    <w:rsid w:val="00725A1C"/>
    <w:rsid w:val="00867B22"/>
    <w:rsid w:val="00B11C8F"/>
    <w:rsid w:val="01CEF5C8"/>
    <w:rsid w:val="02BE8C24"/>
    <w:rsid w:val="02C4D74B"/>
    <w:rsid w:val="047F5C11"/>
    <w:rsid w:val="051910F2"/>
    <w:rsid w:val="063422AB"/>
    <w:rsid w:val="068D07C6"/>
    <w:rsid w:val="08B61F65"/>
    <w:rsid w:val="0F301400"/>
    <w:rsid w:val="11EDD4DE"/>
    <w:rsid w:val="12713ACA"/>
    <w:rsid w:val="170398E4"/>
    <w:rsid w:val="18121636"/>
    <w:rsid w:val="1ACC9631"/>
    <w:rsid w:val="1AE34714"/>
    <w:rsid w:val="1D77B411"/>
    <w:rsid w:val="21C75D8A"/>
    <w:rsid w:val="23250616"/>
    <w:rsid w:val="2484DB81"/>
    <w:rsid w:val="2557B8A8"/>
    <w:rsid w:val="260EFAFC"/>
    <w:rsid w:val="278DB629"/>
    <w:rsid w:val="2B3318DC"/>
    <w:rsid w:val="2B7810B6"/>
    <w:rsid w:val="2DD7D8B3"/>
    <w:rsid w:val="2E4533A6"/>
    <w:rsid w:val="311C37E7"/>
    <w:rsid w:val="33F33BA0"/>
    <w:rsid w:val="36728297"/>
    <w:rsid w:val="38008662"/>
    <w:rsid w:val="3899BB29"/>
    <w:rsid w:val="3AF6AB7D"/>
    <w:rsid w:val="3B15A20E"/>
    <w:rsid w:val="3FB45F81"/>
    <w:rsid w:val="40CAF98B"/>
    <w:rsid w:val="416A1FFA"/>
    <w:rsid w:val="41AFF0F9"/>
    <w:rsid w:val="42BF4177"/>
    <w:rsid w:val="4525671C"/>
    <w:rsid w:val="46A1F60D"/>
    <w:rsid w:val="485053DC"/>
    <w:rsid w:val="4A236D05"/>
    <w:rsid w:val="4C012508"/>
    <w:rsid w:val="4D56F1E1"/>
    <w:rsid w:val="4F7BA07F"/>
    <w:rsid w:val="4FE7FA8B"/>
    <w:rsid w:val="511A2524"/>
    <w:rsid w:val="51404E6B"/>
    <w:rsid w:val="515D5B85"/>
    <w:rsid w:val="5167165E"/>
    <w:rsid w:val="5521DF65"/>
    <w:rsid w:val="57B44D95"/>
    <w:rsid w:val="588BD728"/>
    <w:rsid w:val="5D73702E"/>
    <w:rsid w:val="5DA1B2FE"/>
    <w:rsid w:val="612D9FEE"/>
    <w:rsid w:val="62424624"/>
    <w:rsid w:val="69512009"/>
    <w:rsid w:val="6F086871"/>
    <w:rsid w:val="71AD856A"/>
    <w:rsid w:val="77D6FD45"/>
    <w:rsid w:val="7C957CB6"/>
    <w:rsid w:val="7EA1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15A20E"/>
  <w15:chartTrackingRefBased/>
  <w15:docId w15:val="{C64DBA67-21F0-487A-B1F7-DCB6A67C21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rsid w:val="08B61F65"/>
    <w:pPr>
      <w:keepNext/>
      <w:keepLines/>
      <w:spacing w:before="360" w:after="80"/>
      <w:outlineLvl w:val="0"/>
    </w:pPr>
    <w:rPr>
      <w:rFonts w:asciiTheme="majorHAnsi" w:hAnsiTheme="majorHAnsi" w:eastAsiaTheme="minorEastAsia" w:cs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8B61F65"/>
    <w:pPr>
      <w:keepNext/>
      <w:keepLines/>
      <w:spacing w:before="160" w:after="80"/>
      <w:outlineLvl w:val="1"/>
    </w:pPr>
    <w:rPr>
      <w:rFonts w:asciiTheme="majorHAnsi" w:hAnsiTheme="majorHAnsi" w:eastAsiaTheme="minorEastAsia" w:cstheme="majorEastAsia"/>
      <w:color w:val="0F4761" w:themeColor="accent1" w:themeShade="BF"/>
      <w:sz w:val="32"/>
      <w:szCs w:val="3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85045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85045"/>
  </w:style>
  <w:style w:type="paragraph" w:styleId="Ttulo">
    <w:name w:val="Title"/>
    <w:basedOn w:val="Normal"/>
    <w:next w:val="Normal"/>
    <w:uiPriority w:val="10"/>
    <w:qFormat/>
    <w:rsid w:val="4C012508"/>
    <w:pPr>
      <w:spacing w:after="80" w:line="240" w:lineRule="auto"/>
      <w:contextualSpacing/>
    </w:pPr>
    <w:rPr>
      <w:rFonts w:asciiTheme="majorHAnsi" w:hAnsiTheme="majorHAnsi" w:eastAsiaTheme="minorEastAsia" w:cstheme="majorEastAsia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3FB45F81"/>
    <w:rPr>
      <w:color w:val="467886"/>
      <w:u w:val="single"/>
    </w:rPr>
  </w:style>
  <w:style w:type="paragraph" w:styleId="Prrafodelista">
    <w:name w:val="List Paragraph"/>
    <w:basedOn w:val="Normal"/>
    <w:uiPriority w:val="34"/>
    <w:qFormat/>
    <w:rsid w:val="08B61F65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867B22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67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santandernet.sharepoint.com/:w:/r/sites/Zinia-AwarenessTrainingportal/_layouts/15/Doc.aspx?sourcedoc=%7BF85169D8-C987-4F76-A3E5-BC28AF649F8D%7D&amp;file=Manual%20Review-%20Template.docx&amp;action=default&amp;mobileredirect=true" TargetMode="External" Id="rId13" /><Relationship Type="http://schemas.openxmlformats.org/officeDocument/2006/relationships/header" Target="head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webSettings" Target="webSettings.xml" Id="rId7" /><Relationship Type="http://schemas.openxmlformats.org/officeDocument/2006/relationships/hyperlink" Target="https://santandernet.sharepoint.com/:f:/r/sites/Cobranded426/Shared%20Documents/Cobranded-%20Documents%20DE/AMAZON/AMZ%20Special%20Task%20Force%20GDPR/Manual%20Revision?csf=1&amp;web=1&amp;e=ohfPvE" TargetMode="External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png" Id="rId11" /><Relationship Type="http://schemas.openxmlformats.org/officeDocument/2006/relationships/styles" Target="styles.xml" Id="rId5" /><Relationship Type="http://schemas.openxmlformats.org/officeDocument/2006/relationships/header" Target="header2.xml" Id="rId15" /><Relationship Type="http://schemas.openxmlformats.org/officeDocument/2006/relationships/hyperlink" Target="https://santandernet.sharepoint.com/:w:/r/sites/Zinia-AwarenessTrainingportal/_layouts/15/Doc.aspx?sourcedoc=%7BF85169D8-C987-4F76-A3E5-BC28AF649F8D%7D&amp;file=Manual%20Review-%20Template.docx&amp;action=default&amp;mobileredirect=true" TargetMode="External" Id="rId10" /><Relationship Type="http://schemas.openxmlformats.org/officeDocument/2006/relationships/footer" Target="footer3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0e6dc30-9e95-4268-97ab-b1992fff5958" xsi:nil="true"/>
    <lcf76f155ced4ddcb4097134ff3c332f xmlns="203a0314-1385-45ca-afc7-11f320319d7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ABFCF2-C99D-4CB1-8A9F-935F2CEAAC91}">
  <ds:schemaRefs>
    <ds:schemaRef ds:uri="http://schemas.microsoft.com/sharepoint/v3"/>
    <ds:schemaRef ds:uri="http://www.w3.org/XML/1998/namespace"/>
    <ds:schemaRef ds:uri="http://purl.org/dc/elements/1.1/"/>
    <ds:schemaRef ds:uri="http://schemas.microsoft.com/office/2006/metadata/properties"/>
    <ds:schemaRef ds:uri="a7f982d4-969a-4543-8c2d-5dd6fe040ecd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3807ce13-c7f0-44c2-8ac8-45301a36f6b6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5E4DF6F4-E488-43D6-BBAE-279588BE6990}"/>
</file>

<file path=customXml/itemProps3.xml><?xml version="1.0" encoding="utf-8"?>
<ds:datastoreItem xmlns:ds="http://schemas.openxmlformats.org/officeDocument/2006/customXml" ds:itemID="{EA81E78D-ECB0-43FB-A733-11F26B2D478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Tinajero Olivera Yolanda</cp:lastModifiedBy>
  <cp:revision>10</cp:revision>
  <dcterms:created xsi:type="dcterms:W3CDTF">2025-03-27T12:15:00Z</dcterms:created>
  <dcterms:modified xsi:type="dcterms:W3CDTF">2025-09-16T13:31:33Z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56fa4801,45069e4,5791c447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2025-03-27T12:15:11Z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de072eaf-ba38-42dd-a0ae-22e85071a848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