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7D7B" w14:textId="77777777" w:rsidR="000441BA" w:rsidRDefault="00F010A3">
      <w:pPr>
        <w:pStyle w:val="Encabezamiento"/>
      </w:pPr>
      <w:r>
        <w:rPr>
          <w:rStyle w:val="Ninguno"/>
        </w:rPr>
        <w:t>Requerimiento de Herramienta de Traducció</w:t>
      </w:r>
      <w:r>
        <w:rPr>
          <w:rStyle w:val="Ninguno"/>
          <w:lang w:val="it-IT"/>
        </w:rPr>
        <w:t>n Corporativa</w:t>
      </w:r>
    </w:p>
    <w:p w14:paraId="4C6D2B33" w14:textId="77777777" w:rsidR="000441BA" w:rsidRDefault="00F010A3">
      <w:pPr>
        <w:pStyle w:val="Encabezamiento2"/>
      </w:pPr>
      <w:r>
        <w:rPr>
          <w:rStyle w:val="Ninguno"/>
        </w:rPr>
        <w:t>1. Introducció</w:t>
      </w:r>
      <w:r>
        <w:rPr>
          <w:rStyle w:val="Ninguno"/>
        </w:rPr>
        <w:t>n</w:t>
      </w:r>
    </w:p>
    <w:p w14:paraId="24F7F277" w14:textId="77777777" w:rsidR="000441BA" w:rsidRDefault="00F010A3">
      <w:pPr>
        <w:pStyle w:val="Cuerpo"/>
      </w:pPr>
      <w:r>
        <w:rPr>
          <w:rStyle w:val="Ninguno"/>
        </w:rPr>
        <w:t>El presente documento tiene como objetivo describir la situación actual en la gestión de casos del mercado alem</w:t>
      </w:r>
      <w:r>
        <w:rPr>
          <w:rStyle w:val="Ninguno"/>
        </w:rPr>
        <w:t>á</w:t>
      </w:r>
      <w:r>
        <w:rPr>
          <w:rStyle w:val="Ninguno"/>
        </w:rPr>
        <w:t>n, identificar las principales limitaciones operativas existentes y proponer una solución que permita optimizar los tiempos de gestión, garantizar el cumplimiento normativo y mejorar la eficiencia operativa del equipo.</w:t>
      </w:r>
    </w:p>
    <w:p w14:paraId="7CD15ADF" w14:textId="77777777" w:rsidR="000441BA" w:rsidRDefault="00F010A3">
      <w:pPr>
        <w:pStyle w:val="Encabezamiento2"/>
      </w:pPr>
      <w:r>
        <w:rPr>
          <w:rStyle w:val="Ninguno"/>
        </w:rPr>
        <w:t>2. Proceso actual</w:t>
      </w:r>
    </w:p>
    <w:p w14:paraId="45E4B63A" w14:textId="77777777" w:rsidR="000441BA" w:rsidRDefault="00F010A3">
      <w:pPr>
        <w:pStyle w:val="Cuerpo"/>
      </w:pPr>
      <w:r>
        <w:rPr>
          <w:rStyle w:val="Ninguno"/>
        </w:rPr>
        <w:t>Actualmente, Alemania es uno de los principales mercados gestionados. Sin embargo, no se dispone de un traductor corporativo oficial que permita a los agentes gestionar los casos de forma eficiente.</w:t>
      </w:r>
      <w:r>
        <w:rPr>
          <w:rStyle w:val="Ninguno"/>
        </w:rPr>
        <w:br/>
      </w:r>
      <w:r>
        <w:rPr>
          <w:rStyle w:val="Ninguno"/>
        </w:rPr>
        <w:br/>
      </w:r>
      <w:r>
        <w:rPr>
          <w:rStyle w:val="Ninguno"/>
        </w:rPr>
        <w:t>Para la traducción de comunicaciones, los agentes utilizan traductores online externos que presentan importantes limitaciones, principalmente en el n</w:t>
      </w:r>
      <w:r>
        <w:rPr>
          <w:rStyle w:val="Ninguno"/>
        </w:rPr>
        <w:t>ú</w:t>
      </w:r>
      <w:r>
        <w:rPr>
          <w:rStyle w:val="Ninguno"/>
        </w:rPr>
        <w:t>mero de caracteres permitidos. Esto obliga a realizar m</w:t>
      </w:r>
      <w:r>
        <w:rPr>
          <w:rStyle w:val="Ninguno"/>
        </w:rPr>
        <w:t>ú</w:t>
      </w:r>
      <w:r>
        <w:rPr>
          <w:rStyle w:val="Ninguno"/>
        </w:rPr>
        <w:t>ltiples acciones manuales de copiar y pegar, incrementando significativamente el tiempo de gestió</w:t>
      </w:r>
      <w:r>
        <w:rPr>
          <w:rStyle w:val="Ninguno"/>
          <w:lang w:val="pt-PT"/>
        </w:rPr>
        <w:t>n por caso.</w:t>
      </w:r>
      <w:r>
        <w:rPr>
          <w:rStyle w:val="Ninguno"/>
        </w:rPr>
        <w:br/>
      </w:r>
      <w:r>
        <w:rPr>
          <w:rStyle w:val="Ninguno"/>
        </w:rPr>
        <w:br/>
      </w:r>
      <w:r>
        <w:rPr>
          <w:rStyle w:val="Ninguno"/>
        </w:rPr>
        <w:t xml:space="preserve">Adicionalmente, el </w:t>
      </w:r>
      <w:r>
        <w:rPr>
          <w:rStyle w:val="Ninguno"/>
        </w:rPr>
        <w:t>á</w:t>
      </w:r>
      <w:r>
        <w:rPr>
          <w:rStyle w:val="Ninguno"/>
        </w:rPr>
        <w:t>rea de Cumplimiento exige la traducción de todas las comunicaciones asociadas a cada caso, lo cual representa la parte m</w:t>
      </w:r>
      <w:r>
        <w:rPr>
          <w:rStyle w:val="Ninguno"/>
        </w:rPr>
        <w:t>á</w:t>
      </w:r>
      <w:r>
        <w:rPr>
          <w:rStyle w:val="Ninguno"/>
        </w:rPr>
        <w:t>s costosa en t</w:t>
      </w:r>
      <w:r>
        <w:rPr>
          <w:rStyle w:val="Ninguno"/>
          <w:lang w:val="fr-FR"/>
        </w:rPr>
        <w:t>é</w:t>
      </w:r>
      <w:r>
        <w:rPr>
          <w:rStyle w:val="Ninguno"/>
        </w:rPr>
        <w:t>rminos de tiempo dentro del proceso ac</w:t>
      </w:r>
      <w:r>
        <w:rPr>
          <w:rStyle w:val="Ninguno"/>
        </w:rPr>
        <w:t>tual. Esta traducción incluye no solo mensajes con clientes, sino tambi</w:t>
      </w:r>
      <w:r>
        <w:rPr>
          <w:rStyle w:val="Ninguno"/>
          <w:lang w:val="fr-FR"/>
        </w:rPr>
        <w:t>é</w:t>
      </w:r>
      <w:r>
        <w:rPr>
          <w:rStyle w:val="Ninguno"/>
        </w:rPr>
        <w:t>n documentos contractuales como la Pol</w:t>
      </w:r>
      <w:r>
        <w:rPr>
          <w:rStyle w:val="Ninguno"/>
        </w:rPr>
        <w:t>í</w:t>
      </w:r>
      <w:r>
        <w:rPr>
          <w:rStyle w:val="Ninguno"/>
        </w:rPr>
        <w:t>tica de Privacidad, contratos y otra documentació</w:t>
      </w:r>
      <w:r>
        <w:rPr>
          <w:rStyle w:val="Ninguno"/>
          <w:lang w:val="pt-PT"/>
        </w:rPr>
        <w:t>n legal.</w:t>
      </w:r>
      <w:r>
        <w:rPr>
          <w:rStyle w:val="Ninguno"/>
        </w:rPr>
        <w:br/>
      </w:r>
      <w:r>
        <w:rPr>
          <w:rStyle w:val="Ninguno"/>
        </w:rPr>
        <w:br/>
      </w:r>
      <w:r>
        <w:rPr>
          <w:rStyle w:val="Ninguno"/>
        </w:rPr>
        <w:t>Como consecuencia de estas limitaciones, muchos casos deben ser transferidos a agentes que hablen alem</w:t>
      </w:r>
      <w:r>
        <w:rPr>
          <w:rStyle w:val="Ninguno"/>
        </w:rPr>
        <w:t>á</w:t>
      </w:r>
      <w:r>
        <w:rPr>
          <w:rStyle w:val="Ninguno"/>
        </w:rPr>
        <w:t>n, generando dependencia de recursos espec</w:t>
      </w:r>
      <w:r>
        <w:rPr>
          <w:rStyle w:val="Ninguno"/>
        </w:rPr>
        <w:t>í</w:t>
      </w:r>
      <w:r>
        <w:rPr>
          <w:rStyle w:val="Ninguno"/>
        </w:rPr>
        <w:t>ficos, cuellos de botella y mayores tiempos de resolució</w:t>
      </w:r>
      <w:r>
        <w:rPr>
          <w:rStyle w:val="Ninguno"/>
        </w:rPr>
        <w:t>n.</w:t>
      </w:r>
    </w:p>
    <w:p w14:paraId="2934359D" w14:textId="77777777" w:rsidR="000441BA" w:rsidRDefault="00F010A3">
      <w:pPr>
        <w:pStyle w:val="Encabezamiento2"/>
      </w:pPr>
      <w:r>
        <w:rPr>
          <w:rStyle w:val="Ninguno"/>
        </w:rPr>
        <w:t>3. Propuesta</w:t>
      </w:r>
    </w:p>
    <w:p w14:paraId="1CE5E367" w14:textId="77777777" w:rsidR="000441BA" w:rsidRDefault="00F010A3">
      <w:pPr>
        <w:pStyle w:val="Cuerpo"/>
      </w:pPr>
      <w:r>
        <w:rPr>
          <w:rStyle w:val="Ninguno"/>
        </w:rPr>
        <w:t>Se propone la implementación de una herramienta de traducción corporativa fiable, preferiblemente basada en tecnolog</w:t>
      </w:r>
      <w:r>
        <w:rPr>
          <w:rStyle w:val="Ninguno"/>
        </w:rPr>
        <w:t>í</w:t>
      </w:r>
      <w:r>
        <w:rPr>
          <w:rStyle w:val="Ninguno"/>
        </w:rPr>
        <w:t>a de Inteligencia Artificial, que permita la traducción completa y segura de comunicaciones y documentos sin limitaciones de caracteres.</w:t>
      </w:r>
      <w:r>
        <w:rPr>
          <w:rStyle w:val="Ninguno"/>
        </w:rPr>
        <w:br/>
      </w:r>
      <w:r>
        <w:rPr>
          <w:rStyle w:val="Ninguno"/>
        </w:rPr>
        <w:br/>
      </w:r>
      <w:r>
        <w:rPr>
          <w:rStyle w:val="Ninguno"/>
        </w:rPr>
        <w:t>Esta herramienta deber</w:t>
      </w:r>
      <w:r>
        <w:rPr>
          <w:rStyle w:val="Ninguno"/>
        </w:rPr>
        <w:t>í</w:t>
      </w:r>
      <w:r>
        <w:rPr>
          <w:rStyle w:val="Ninguno"/>
        </w:rPr>
        <w:t xml:space="preserve">a cumplir con los requisitos de seguridad y cumplimiento normativo, permitiendo la traducción de documentos contractuales y legales de forma </w:t>
      </w:r>
      <w:r>
        <w:rPr>
          <w:rStyle w:val="Ninguno"/>
        </w:rPr>
        <w:t>í</w:t>
      </w:r>
      <w:r>
        <w:rPr>
          <w:rStyle w:val="Ninguno"/>
          <w:lang w:val="it-IT"/>
        </w:rPr>
        <w:t>ntegra.</w:t>
      </w:r>
      <w:r>
        <w:rPr>
          <w:rStyle w:val="Ninguno"/>
        </w:rPr>
        <w:br/>
      </w:r>
      <w:r>
        <w:rPr>
          <w:rStyle w:val="Ninguno"/>
        </w:rPr>
        <w:br/>
      </w:r>
      <w:r>
        <w:rPr>
          <w:rStyle w:val="Ninguno"/>
        </w:rPr>
        <w:t>La disponibilidad de una herramienta de traducción fiable habilitar</w:t>
      </w:r>
      <w:r>
        <w:rPr>
          <w:rStyle w:val="Ninguno"/>
        </w:rPr>
        <w:t>í</w:t>
      </w:r>
      <w:r>
        <w:rPr>
          <w:rStyle w:val="Ninguno"/>
        </w:rPr>
        <w:t>a a los agentes a responder directamente a los clientes del mercado alem</w:t>
      </w:r>
      <w:r>
        <w:rPr>
          <w:rStyle w:val="Ninguno"/>
        </w:rPr>
        <w:t>á</w:t>
      </w:r>
      <w:r>
        <w:rPr>
          <w:rStyle w:val="Ninguno"/>
        </w:rPr>
        <w:t>n, reduciendo la necesidad de transferir casos a otros age</w:t>
      </w:r>
      <w:r>
        <w:rPr>
          <w:rStyle w:val="Ninguno"/>
        </w:rPr>
        <w:t>ntes especializados en el idioma. Esto tendr</w:t>
      </w:r>
      <w:r>
        <w:rPr>
          <w:rStyle w:val="Ninguno"/>
        </w:rPr>
        <w:t>í</w:t>
      </w:r>
      <w:r>
        <w:rPr>
          <w:rStyle w:val="Ninguno"/>
        </w:rPr>
        <w:t>a un impacto directo en la reducción del tiempo de gestión, en la mejora de la experiencia del cliente y en una mayor eficiencia operativa global.</w:t>
      </w:r>
    </w:p>
    <w:sectPr w:rsidR="000441BA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4F040" w14:textId="77777777" w:rsidR="00F010A3" w:rsidRDefault="00F010A3">
      <w:r>
        <w:separator/>
      </w:r>
    </w:p>
  </w:endnote>
  <w:endnote w:type="continuationSeparator" w:id="0">
    <w:p w14:paraId="042E77A6" w14:textId="77777777" w:rsidR="00F010A3" w:rsidRDefault="00F01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6659" w14:textId="77777777" w:rsidR="000441BA" w:rsidRDefault="000441BA">
    <w:pPr>
      <w:pStyle w:val="Cabeceraypi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C591D" w14:textId="77777777" w:rsidR="00F010A3" w:rsidRDefault="00F010A3">
      <w:r>
        <w:separator/>
      </w:r>
    </w:p>
  </w:footnote>
  <w:footnote w:type="continuationSeparator" w:id="0">
    <w:p w14:paraId="465CE260" w14:textId="77777777" w:rsidR="00F010A3" w:rsidRDefault="00F01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501D" w14:textId="77777777" w:rsidR="000441BA" w:rsidRDefault="000441BA">
    <w:pPr>
      <w:pStyle w:val="Cabeceraypi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2692B7"/>
    <w:rsid w:val="000441BA"/>
    <w:rsid w:val="00EF0B50"/>
    <w:rsid w:val="00F010A3"/>
    <w:rsid w:val="6B269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C4CBE"/>
  <w15:docId w15:val="{04506F53-724D-4AAE-A83D-69A6EA05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Encabezamiento">
    <w:name w:val="Encabezamiento"/>
    <w:next w:val="Cuerpo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paragraph" w:customStyle="1" w:styleId="Encabezamiento2">
    <w:name w:val="Encabezamiento 2"/>
    <w:next w:val="Cuerpo"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:lang w:val="es-ES_tradn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Props1.xml><?xml version="1.0" encoding="utf-8"?>
<ds:datastoreItem xmlns:ds="http://schemas.openxmlformats.org/officeDocument/2006/customXml" ds:itemID="{2231A8C5-F082-4E4A-B09E-C97AE3465C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1F6909-FBBA-423E-A97D-1400FE2F6A08}"/>
</file>

<file path=customXml/itemProps3.xml><?xml version="1.0" encoding="utf-8"?>
<ds:datastoreItem xmlns:ds="http://schemas.openxmlformats.org/officeDocument/2006/customXml" ds:itemID="{C9FB9F9C-3919-4DE8-910D-D9547CB4CAD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444ac1-60a1-4041-bc0a-e7f1df13b6fb"/>
    <ds:schemaRef ds:uri="8f713eb3-3ae8-4e46-8cb1-cbfd634931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Sastre Sanchez Fabres Paloma</cp:lastModifiedBy>
  <cp:revision>1</cp:revision>
  <dcterms:created xsi:type="dcterms:W3CDTF">2026-02-20T08:34:00Z</dcterms:created>
  <dcterms:modified xsi:type="dcterms:W3CDTF">2026-02-20T08:34:00Z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2026-02-20T08:34:19Z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d5723725-3371-4da5-b110-a892b9bdfcb0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SIP_Label_0c2abd79-57a9-4473-8700-c843f76a1e37_Tag">
    <vt:lpwstr>10, 0, 1, 2</vt:lpwstr>
  </property>
  <property fmtid="{D5CDD505-2E9C-101B-9397-08002B2CF9AE}" pid="11" name="MediaServiceImageTags">
    <vt:lpwstr/>
  </property>
</Properties>
</file>