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2E22">
      <w:pPr>
        <w:rPr>
          <w:rFonts w:hint="eastAsia"/>
        </w:rPr>
      </w:pPr>
      <w:r>
        <w:rPr>
          <w:rFonts w:hint="eastAsia"/>
        </w:rPr>
        <w:t>装饰类和组件类共同继承一个接口，创建一个装饰类需要依赖组件类，创建完的装饰类会在方法中调用依赖的组件类，类似于代理模式。被创建的装饰类依旧可以被其他装饰类装饰。</w:t>
      </w:r>
    </w:p>
    <w:p w:rsidR="00142E22" w:rsidRDefault="00142E22">
      <w:r>
        <w:rPr>
          <w:rFonts w:hint="eastAsia"/>
        </w:rPr>
        <w:t>就像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流中的管道一样，可以多层嵌套。</w:t>
      </w:r>
    </w:p>
    <w:sectPr w:rsidR="00142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2E22"/>
    <w:rsid w:val="0014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2020-02-03T02:28:00Z</dcterms:created>
  <dcterms:modified xsi:type="dcterms:W3CDTF">2020-02-03T02:33:00Z</dcterms:modified>
</cp:coreProperties>
</file>