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70F0" w14:textId="77777777" w:rsidR="00630A1A" w:rsidRDefault="00630A1A" w:rsidP="00630A1A">
      <w:pPr>
        <w:jc w:val="center"/>
        <w:rPr>
          <w:rFonts w:ascii="Times New Roman" w:eastAsia="標楷體" w:hAnsi="Times New Roman" w:hint="eastAsia"/>
          <w:sz w:val="40"/>
          <w:szCs w:val="40"/>
        </w:rPr>
      </w:pPr>
      <w:r w:rsidRPr="005A7A88">
        <w:rPr>
          <w:rFonts w:ascii="Times New Roman" w:eastAsia="標楷體" w:hAnsi="Times New Roman" w:hint="eastAsia"/>
          <w:sz w:val="40"/>
          <w:szCs w:val="40"/>
        </w:rPr>
        <w:t>應用生物統計學作業</w:t>
      </w:r>
      <w:r w:rsidR="00425353">
        <w:rPr>
          <w:rFonts w:ascii="Times New Roman" w:eastAsia="標楷體" w:hAnsi="Times New Roman"/>
          <w:sz w:val="40"/>
          <w:szCs w:val="40"/>
        </w:rPr>
        <w:t>4</w:t>
      </w:r>
    </w:p>
    <w:p w14:paraId="008E5D71" w14:textId="77777777" w:rsidR="004C7508" w:rsidRDefault="00C577CF" w:rsidP="004C7508">
      <w:pPr>
        <w:pStyle w:val="a7"/>
        <w:numPr>
          <w:ilvl w:val="0"/>
          <w:numId w:val="2"/>
        </w:numPr>
        <w:tabs>
          <w:tab w:val="num" w:pos="142"/>
        </w:tabs>
        <w:spacing w:beforeLines="50" w:before="180" w:line="336" w:lineRule="auto"/>
        <w:ind w:leftChars="0" w:hanging="35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DB470" wp14:editId="4F6002A1">
                <wp:simplePos x="0" y="0"/>
                <wp:positionH relativeFrom="column">
                  <wp:posOffset>268834</wp:posOffset>
                </wp:positionH>
                <wp:positionV relativeFrom="paragraph">
                  <wp:posOffset>727862</wp:posOffset>
                </wp:positionV>
                <wp:extent cx="5003596" cy="2172615"/>
                <wp:effectExtent l="0" t="0" r="2603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596" cy="2172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A83D" id="矩形 1" o:spid="_x0000_s1026" style="position:absolute;margin-left:21.15pt;margin-top:57.3pt;width:394pt;height:17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" filled="f" strokecolor="black [3213]"/>
            </w:pict>
          </mc:Fallback>
        </mc:AlternateContent>
      </w:r>
      <w:r w:rsidR="004C7508" w:rsidRPr="005747E1">
        <w:rPr>
          <w:rFonts w:ascii="Times New Roman" w:eastAsia="標楷體" w:hAnsi="Times New Roman" w:hint="eastAsia"/>
          <w:szCs w:val="24"/>
        </w:rPr>
        <w:t>CLT.xls</w:t>
      </w:r>
      <w:r w:rsidR="004C7508" w:rsidRPr="005747E1">
        <w:rPr>
          <w:rFonts w:ascii="Times New Roman" w:eastAsia="標楷體" w:hAnsi="Times New Roman" w:hint="eastAsia"/>
          <w:szCs w:val="24"/>
        </w:rPr>
        <w:t>為</w:t>
      </w:r>
      <w:r w:rsidR="004C7508" w:rsidRPr="005747E1">
        <w:rPr>
          <w:rFonts w:ascii="Times New Roman" w:eastAsia="標楷體" w:hAnsi="Times New Roman" w:hint="eastAsia"/>
          <w:szCs w:val="24"/>
        </w:rPr>
        <w:t>100</w:t>
      </w:r>
      <w:r w:rsidR="004C7508" w:rsidRPr="005747E1">
        <w:rPr>
          <w:rFonts w:ascii="Times New Roman" w:eastAsia="標楷體" w:hAnsi="Times New Roman" w:hint="eastAsia"/>
          <w:szCs w:val="24"/>
        </w:rPr>
        <w:t>名病人接受某量表的量測結果，請以此為母群體回答下列問題。</w:t>
      </w:r>
    </w:p>
    <w:p w14:paraId="70A358A4" w14:textId="77777777" w:rsidR="009C47A9" w:rsidRDefault="009C47A9" w:rsidP="009C47A9">
      <w:pPr>
        <w:pStyle w:val="a7"/>
        <w:ind w:leftChars="0" w:left="601"/>
        <w:rPr>
          <w:rFonts w:ascii="Times New Roman" w:eastAsia="標楷體" w:hAnsi="Times New Roman"/>
          <w:szCs w:val="24"/>
          <w:lang w:eastAsia="zh-HK"/>
        </w:rPr>
      </w:pPr>
      <w:r>
        <w:rPr>
          <w:rFonts w:ascii="Times New Roman" w:eastAsia="標楷體" w:hAnsi="Times New Roman" w:hint="eastAsia"/>
          <w:szCs w:val="24"/>
          <w:lang w:eastAsia="zh-HK"/>
        </w:rPr>
        <w:t>補充說明：</w:t>
      </w:r>
    </w:p>
    <w:p w14:paraId="458C8C4E" w14:textId="77777777" w:rsidR="009C47A9" w:rsidRDefault="009C47A9" w:rsidP="009C47A9">
      <w:pPr>
        <w:pStyle w:val="a7"/>
        <w:ind w:leftChars="0" w:left="601"/>
        <w:rPr>
          <w:rFonts w:ascii="Times New Roman" w:eastAsia="標楷體" w:hAnsi="Times New Roman"/>
          <w:szCs w:val="24"/>
          <w:lang w:eastAsia="zh-HK"/>
        </w:rPr>
      </w:pPr>
      <w:r>
        <w:rPr>
          <w:rFonts w:ascii="Times New Roman" w:eastAsia="標楷體" w:hAnsi="Times New Roman" w:hint="eastAsia"/>
          <w:szCs w:val="24"/>
          <w:lang w:eastAsia="zh-HK"/>
        </w:rPr>
        <w:t>開啟</w:t>
      </w:r>
      <w:r>
        <w:rPr>
          <w:rFonts w:ascii="Times New Roman" w:eastAsia="標楷體" w:hAnsi="Times New Roman" w:hint="eastAsia"/>
          <w:szCs w:val="24"/>
        </w:rPr>
        <w:t>E</w:t>
      </w:r>
      <w:r>
        <w:rPr>
          <w:rFonts w:ascii="Times New Roman" w:eastAsia="標楷體" w:hAnsi="Times New Roman"/>
          <w:szCs w:val="24"/>
          <w:lang w:eastAsia="zh-HK"/>
        </w:rPr>
        <w:t>xcel</w:t>
      </w:r>
      <w:r>
        <w:rPr>
          <w:rFonts w:ascii="Times New Roman" w:eastAsia="標楷體" w:hAnsi="Times New Roman" w:hint="eastAsia"/>
          <w:szCs w:val="24"/>
          <w:lang w:eastAsia="zh-HK"/>
        </w:rPr>
        <w:t>分析工具箱方式</w:t>
      </w:r>
      <w:r>
        <w:rPr>
          <w:rFonts w:ascii="Times New Roman" w:eastAsia="標楷體" w:hAnsi="Times New Roman" w:hint="eastAsia"/>
          <w:szCs w:val="24"/>
        </w:rPr>
        <w:t>：</w:t>
      </w:r>
    </w:p>
    <w:p w14:paraId="3BEF73F6" w14:textId="77777777" w:rsidR="009C47A9" w:rsidRDefault="009C47A9" w:rsidP="009C47A9">
      <w:pPr>
        <w:pStyle w:val="a7"/>
        <w:ind w:leftChars="0" w:left="601"/>
        <w:rPr>
          <w:rFonts w:ascii="Times New Roman" w:eastAsia="標楷體" w:hAnsi="Times New Roman"/>
          <w:szCs w:val="24"/>
          <w:lang w:eastAsia="zh-HK"/>
        </w:rPr>
      </w:pPr>
      <w:r w:rsidRPr="009C47A9">
        <w:rPr>
          <w:rFonts w:ascii="Times New Roman" w:eastAsia="標楷體" w:hAnsi="Times New Roman" w:hint="eastAsia"/>
          <w:szCs w:val="24"/>
        </w:rPr>
        <w:t>E</w:t>
      </w:r>
      <w:r w:rsidRPr="009C47A9">
        <w:rPr>
          <w:rFonts w:ascii="Times New Roman" w:eastAsia="標楷體" w:hAnsi="Times New Roman"/>
          <w:szCs w:val="24"/>
        </w:rPr>
        <w:t>xcel</w:t>
      </w:r>
      <w:r>
        <w:rPr>
          <w:rFonts w:ascii="Times New Roman" w:eastAsia="標楷體" w:hAnsi="Times New Roman"/>
          <w:szCs w:val="24"/>
        </w:rPr>
        <w:t xml:space="preserve">: </w:t>
      </w:r>
      <w:r>
        <w:rPr>
          <w:rFonts w:ascii="Times New Roman" w:eastAsia="標楷體" w:hAnsi="Times New Roman" w:hint="eastAsia"/>
          <w:szCs w:val="24"/>
          <w:lang w:eastAsia="zh-HK"/>
        </w:rPr>
        <w:t>檔案</w:t>
      </w:r>
      <w:r>
        <w:rPr>
          <w:rFonts w:ascii="Times New Roman" w:eastAsia="標楷體" w:hAnsi="Times New Roman" w:hint="eastAsia"/>
          <w:szCs w:val="24"/>
        </w:rPr>
        <w:t>\</w:t>
      </w:r>
      <w:r>
        <w:rPr>
          <w:rFonts w:ascii="Times New Roman" w:eastAsia="標楷體" w:hAnsi="Times New Roman" w:hint="eastAsia"/>
          <w:szCs w:val="24"/>
          <w:lang w:eastAsia="zh-HK"/>
        </w:rPr>
        <w:t>選項</w:t>
      </w:r>
      <w:r>
        <w:rPr>
          <w:rFonts w:ascii="Times New Roman" w:eastAsia="標楷體" w:hAnsi="Times New Roman" w:hint="eastAsia"/>
          <w:szCs w:val="24"/>
        </w:rPr>
        <w:t>\</w:t>
      </w:r>
      <w:r>
        <w:rPr>
          <w:rFonts w:ascii="Times New Roman" w:eastAsia="標楷體" w:hAnsi="Times New Roman" w:hint="eastAsia"/>
          <w:szCs w:val="24"/>
          <w:lang w:eastAsia="zh-HK"/>
        </w:rPr>
        <w:t>增益集</w:t>
      </w:r>
      <w:r>
        <w:rPr>
          <w:rFonts w:ascii="Times New Roman" w:eastAsia="標楷體" w:hAnsi="Times New Roman" w:hint="eastAsia"/>
          <w:szCs w:val="24"/>
        </w:rPr>
        <w:t>\</w:t>
      </w:r>
      <w:r>
        <w:rPr>
          <w:rFonts w:ascii="Times New Roman" w:eastAsia="標楷體" w:hAnsi="Times New Roman" w:hint="eastAsia"/>
          <w:szCs w:val="24"/>
          <w:lang w:eastAsia="zh-HK"/>
        </w:rPr>
        <w:t>管理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</w:rPr>
        <w:t>E</w:t>
      </w:r>
      <w:r>
        <w:rPr>
          <w:rFonts w:ascii="Times New Roman" w:eastAsia="標楷體" w:hAnsi="Times New Roman"/>
          <w:szCs w:val="24"/>
        </w:rPr>
        <w:t>xcel</w:t>
      </w:r>
      <w:r>
        <w:rPr>
          <w:rFonts w:ascii="Times New Roman" w:eastAsia="標楷體" w:hAnsi="Times New Roman" w:hint="eastAsia"/>
          <w:szCs w:val="24"/>
          <w:lang w:eastAsia="zh-HK"/>
        </w:rPr>
        <w:t>增益集</w:t>
      </w:r>
      <w:r>
        <w:rPr>
          <w:rFonts w:ascii="Times New Roman" w:eastAsia="標楷體" w:hAnsi="Times New Roman"/>
          <w:szCs w:val="24"/>
          <w:lang w:eastAsia="zh-HK"/>
        </w:rPr>
        <w:t>”</w:t>
      </w:r>
      <w:r>
        <w:rPr>
          <w:rFonts w:ascii="Times New Roman" w:eastAsia="標楷體" w:hAnsi="Times New Roman" w:hint="eastAsia"/>
          <w:szCs w:val="24"/>
        </w:rPr>
        <w:t>-</w:t>
      </w:r>
      <w:r>
        <w:rPr>
          <w:rFonts w:ascii="Times New Roman" w:eastAsia="標楷體" w:hAnsi="Times New Roman" w:hint="eastAsia"/>
          <w:szCs w:val="24"/>
          <w:lang w:eastAsia="zh-HK"/>
        </w:rPr>
        <w:t>點選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執行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  <w:lang w:eastAsia="zh-HK"/>
        </w:rPr>
        <w:t>並勾選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分析工具箱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  <w:lang w:eastAsia="zh-HK"/>
        </w:rPr>
        <w:t>按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確定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</w:rPr>
        <w:t>。</w:t>
      </w:r>
    </w:p>
    <w:p w14:paraId="6C408639" w14:textId="77777777" w:rsidR="009C47A9" w:rsidRDefault="009C47A9" w:rsidP="009C47A9">
      <w:pPr>
        <w:pStyle w:val="a7"/>
        <w:ind w:leftChars="0" w:left="60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  <w:lang w:eastAsia="zh-HK"/>
        </w:rPr>
        <w:t>回到</w:t>
      </w:r>
      <w:r>
        <w:rPr>
          <w:rFonts w:ascii="Times New Roman" w:eastAsia="標楷體" w:hAnsi="Times New Roman" w:hint="eastAsia"/>
          <w:szCs w:val="24"/>
        </w:rPr>
        <w:t>E</w:t>
      </w:r>
      <w:r>
        <w:rPr>
          <w:rFonts w:ascii="Times New Roman" w:eastAsia="標楷體" w:hAnsi="Times New Roman"/>
          <w:szCs w:val="24"/>
          <w:lang w:eastAsia="zh-HK"/>
        </w:rPr>
        <w:t>xcel</w:t>
      </w:r>
      <w:r>
        <w:rPr>
          <w:rFonts w:ascii="Times New Roman" w:eastAsia="標楷體" w:hAnsi="Times New Roman" w:hint="eastAsia"/>
          <w:szCs w:val="24"/>
          <w:lang w:eastAsia="zh-HK"/>
        </w:rPr>
        <w:t>表單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  <w:lang w:eastAsia="zh-HK"/>
        </w:rPr>
        <w:t>工具列點選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資料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類別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  <w:lang w:eastAsia="zh-HK"/>
        </w:rPr>
        <w:t>再點選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資料分析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工具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  <w:lang w:eastAsia="zh-HK"/>
        </w:rPr>
        <w:t>運用分析工具中的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直方圖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</w:rPr>
        <w:t>、</w:t>
      </w:r>
      <w:r>
        <w:rPr>
          <w:rFonts w:ascii="Times New Roman" w:eastAsia="標楷體" w:hAnsi="Times New Roman"/>
          <w:szCs w:val="24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抽樣</w:t>
      </w:r>
      <w:r>
        <w:rPr>
          <w:rFonts w:ascii="Times New Roman" w:eastAsia="標楷體" w:hAnsi="Times New Roman"/>
          <w:szCs w:val="24"/>
          <w:lang w:eastAsia="zh-HK"/>
        </w:rPr>
        <w:t>”</w:t>
      </w:r>
      <w:r>
        <w:rPr>
          <w:rFonts w:ascii="Times New Roman" w:eastAsia="標楷體" w:hAnsi="Times New Roman" w:hint="eastAsia"/>
          <w:szCs w:val="24"/>
          <w:lang w:eastAsia="zh-HK"/>
        </w:rPr>
        <w:t>等功能</w:t>
      </w:r>
      <w:r>
        <w:rPr>
          <w:rFonts w:ascii="Times New Roman" w:eastAsia="標楷體" w:hAnsi="Times New Roman" w:hint="eastAsia"/>
          <w:szCs w:val="24"/>
        </w:rPr>
        <w:t>。</w:t>
      </w:r>
    </w:p>
    <w:p w14:paraId="026A1B18" w14:textId="77777777" w:rsidR="009C47A9" w:rsidRPr="009C47A9" w:rsidRDefault="009C47A9" w:rsidP="009C47A9">
      <w:pPr>
        <w:pStyle w:val="a7"/>
        <w:ind w:leftChars="0" w:left="60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E</w:t>
      </w:r>
      <w:r>
        <w:rPr>
          <w:rFonts w:ascii="Times New Roman" w:eastAsia="標楷體" w:hAnsi="Times New Roman"/>
          <w:szCs w:val="24"/>
        </w:rPr>
        <w:t>xcel</w:t>
      </w:r>
      <w:r>
        <w:rPr>
          <w:rFonts w:ascii="Times New Roman" w:eastAsia="標楷體" w:hAnsi="Times New Roman" w:hint="eastAsia"/>
          <w:szCs w:val="24"/>
          <w:lang w:eastAsia="zh-HK"/>
        </w:rPr>
        <w:t>直方圖功能操作可參考下方文件</w:t>
      </w:r>
      <w:r>
        <w:rPr>
          <w:rFonts w:ascii="Times New Roman" w:eastAsia="標楷體" w:hAnsi="Times New Roman" w:hint="eastAsia"/>
          <w:szCs w:val="24"/>
        </w:rPr>
        <w:t>。</w:t>
      </w:r>
    </w:p>
    <w:p w14:paraId="3B9E07DD" w14:textId="77777777" w:rsidR="009C47A9" w:rsidRDefault="002B7E81" w:rsidP="009C47A9">
      <w:pPr>
        <w:pStyle w:val="a7"/>
        <w:ind w:leftChars="0" w:left="601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hyperlink r:id="rId7" w:history="1">
        <w:r w:rsidR="009C47A9" w:rsidRPr="00181BD8">
          <w:rPr>
            <w:rStyle w:val="aa"/>
            <w:rFonts w:ascii="Arial" w:hAnsi="Arial" w:cs="Arial" w:hint="eastAsia"/>
            <w:sz w:val="21"/>
            <w:szCs w:val="21"/>
            <w:shd w:val="clear" w:color="auto" w:fill="FFFFFF"/>
          </w:rPr>
          <w:t>h</w:t>
        </w:r>
        <w:r w:rsidR="009C47A9" w:rsidRPr="00181BD8">
          <w:rPr>
            <w:rStyle w:val="aa"/>
            <w:rFonts w:ascii="Arial" w:hAnsi="Arial" w:cs="Arial"/>
            <w:sz w:val="21"/>
            <w:szCs w:val="21"/>
            <w:shd w:val="clear" w:color="auto" w:fill="FFFFFF"/>
          </w:rPr>
          <w:t>ttp://www.statedu.ntu.edu.tw/lab/Excel_AE_10/03%20Histogram.pdf</w:t>
        </w:r>
      </w:hyperlink>
    </w:p>
    <w:p w14:paraId="38A08035" w14:textId="77777777" w:rsidR="009C47A9" w:rsidRDefault="009C47A9" w:rsidP="009C47A9">
      <w:pPr>
        <w:pStyle w:val="a7"/>
        <w:spacing w:line="360" w:lineRule="auto"/>
        <w:ind w:leftChars="0" w:left="60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E</w:t>
      </w:r>
      <w:r>
        <w:rPr>
          <w:rFonts w:ascii="Times New Roman" w:eastAsia="標楷體" w:hAnsi="Times New Roman" w:hint="eastAsia"/>
          <w:szCs w:val="24"/>
        </w:rPr>
        <w:t>x</w:t>
      </w:r>
      <w:r>
        <w:rPr>
          <w:rFonts w:ascii="Times New Roman" w:eastAsia="標楷體" w:hAnsi="Times New Roman"/>
          <w:szCs w:val="24"/>
        </w:rPr>
        <w:t>cel</w:t>
      </w:r>
      <w:r>
        <w:rPr>
          <w:rFonts w:ascii="Times New Roman" w:eastAsia="標楷體" w:hAnsi="Times New Roman" w:hint="eastAsia"/>
          <w:szCs w:val="24"/>
          <w:lang w:eastAsia="zh-HK"/>
        </w:rPr>
        <w:t>函數提示</w:t>
      </w:r>
      <w:r>
        <w:rPr>
          <w:rFonts w:ascii="Times New Roman" w:eastAsia="標楷體" w:hAnsi="Times New Roman" w:hint="eastAsia"/>
          <w:szCs w:val="24"/>
        </w:rPr>
        <w:t>：</w:t>
      </w:r>
      <w:r>
        <w:rPr>
          <w:rFonts w:ascii="Times New Roman" w:eastAsia="標楷體" w:hAnsi="Times New Roman" w:hint="eastAsia"/>
          <w:szCs w:val="24"/>
        </w:rPr>
        <w:t>a</w:t>
      </w:r>
      <w:r>
        <w:rPr>
          <w:rFonts w:ascii="Times New Roman" w:eastAsia="標楷體" w:hAnsi="Times New Roman"/>
          <w:szCs w:val="24"/>
        </w:rPr>
        <w:t>verage()</w:t>
      </w:r>
      <w:r>
        <w:rPr>
          <w:rFonts w:ascii="Times New Roman" w:eastAsia="標楷體" w:hAnsi="Times New Roman" w:hint="eastAsia"/>
          <w:szCs w:val="24"/>
        </w:rPr>
        <w:t>、</w:t>
      </w:r>
      <w:proofErr w:type="spellStart"/>
      <w:r>
        <w:rPr>
          <w:rFonts w:ascii="Times New Roman" w:eastAsia="標楷體" w:hAnsi="Times New Roman"/>
          <w:szCs w:val="24"/>
        </w:rPr>
        <w:t>var.p</w:t>
      </w:r>
      <w:proofErr w:type="spellEnd"/>
      <w:r>
        <w:rPr>
          <w:rFonts w:ascii="Times New Roman" w:eastAsia="標楷體" w:hAnsi="Times New Roman"/>
          <w:szCs w:val="24"/>
        </w:rPr>
        <w:t>()</w:t>
      </w:r>
      <w:r>
        <w:rPr>
          <w:rFonts w:ascii="Times New Roman" w:eastAsia="標楷體" w:hAnsi="Times New Roman" w:hint="eastAsia"/>
          <w:szCs w:val="24"/>
        </w:rPr>
        <w:t>、</w:t>
      </w:r>
      <w:proofErr w:type="spellStart"/>
      <w:r>
        <w:rPr>
          <w:rFonts w:ascii="Times New Roman" w:eastAsia="標楷體" w:hAnsi="Times New Roman"/>
          <w:szCs w:val="24"/>
        </w:rPr>
        <w:t>var.s</w:t>
      </w:r>
      <w:proofErr w:type="spellEnd"/>
      <w:r>
        <w:rPr>
          <w:rFonts w:ascii="Times New Roman" w:eastAsia="標楷體" w:hAnsi="Times New Roman"/>
          <w:szCs w:val="24"/>
        </w:rPr>
        <w:t>()</w:t>
      </w:r>
      <w:r>
        <w:rPr>
          <w:rFonts w:ascii="Times New Roman" w:eastAsia="標楷體" w:hAnsi="Times New Roman" w:hint="eastAsia"/>
          <w:szCs w:val="24"/>
        </w:rPr>
        <w:t>、</w:t>
      </w:r>
      <w:proofErr w:type="spellStart"/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tdev.p</w:t>
      </w:r>
      <w:proofErr w:type="spellEnd"/>
      <w:r>
        <w:rPr>
          <w:rFonts w:ascii="Times New Roman" w:eastAsia="標楷體" w:hAnsi="Times New Roman"/>
          <w:szCs w:val="24"/>
        </w:rPr>
        <w:t>()</w:t>
      </w:r>
      <w:r>
        <w:rPr>
          <w:rFonts w:ascii="Times New Roman" w:eastAsia="標楷體" w:hAnsi="Times New Roman" w:hint="eastAsia"/>
          <w:szCs w:val="24"/>
        </w:rPr>
        <w:t>、</w:t>
      </w:r>
      <w:proofErr w:type="spellStart"/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tdev.s</w:t>
      </w:r>
      <w:proofErr w:type="spellEnd"/>
      <w:r>
        <w:rPr>
          <w:rFonts w:ascii="Times New Roman" w:eastAsia="標楷體" w:hAnsi="Times New Roman"/>
          <w:szCs w:val="24"/>
        </w:rPr>
        <w:t>()</w:t>
      </w:r>
    </w:p>
    <w:p w14:paraId="00633059" w14:textId="77777777" w:rsidR="0046484D" w:rsidRPr="0046484D" w:rsidRDefault="0046484D" w:rsidP="0046484D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請建立此資料集的次數分布表，並繪製直方圖。增益集、</w:t>
      </w:r>
    </w:p>
    <w:p w14:paraId="7842778F" w14:textId="77777777" w:rsidR="004C7508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請計算此資料集的平均數、變異數、標準差。</w:t>
      </w:r>
    </w:p>
    <w:p w14:paraId="28F18FC1" w14:textId="77777777" w:rsidR="004C7508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自此資料集中進行隨機抽樣，重複抽取含有</w:t>
      </w:r>
      <w:r w:rsidRPr="005747E1">
        <w:rPr>
          <w:rFonts w:ascii="Times New Roman" w:eastAsia="標楷體" w:hAnsi="Times New Roman" w:hint="eastAsia"/>
          <w:szCs w:val="24"/>
        </w:rPr>
        <w:t>10</w:t>
      </w:r>
      <w:r w:rsidRPr="005747E1">
        <w:rPr>
          <w:rFonts w:ascii="Times New Roman" w:eastAsia="標楷體" w:hAnsi="Times New Roman" w:hint="eastAsia"/>
          <w:szCs w:val="24"/>
        </w:rPr>
        <w:t>筆資料的樣本共</w:t>
      </w:r>
      <w:r w:rsidRPr="005747E1">
        <w:rPr>
          <w:rFonts w:ascii="Times New Roman" w:eastAsia="標楷體" w:hAnsi="Times New Roman" w:hint="eastAsia"/>
          <w:szCs w:val="24"/>
        </w:rPr>
        <w:t>30</w:t>
      </w:r>
      <w:r w:rsidRPr="005747E1">
        <w:rPr>
          <w:rFonts w:ascii="Times New Roman" w:eastAsia="標楷體" w:hAnsi="Times New Roman" w:hint="eastAsia"/>
          <w:szCs w:val="24"/>
        </w:rPr>
        <w:t>個，並計算各個樣本的平均數及變異數。</w:t>
      </w:r>
    </w:p>
    <w:p w14:paraId="5624A911" w14:textId="77777777" w:rsidR="004C7508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請建立</w:t>
      </w:r>
      <w:bookmarkStart w:id="0" w:name="_GoBack"/>
      <w:r w:rsidRPr="005747E1">
        <w:rPr>
          <w:rFonts w:ascii="Times New Roman" w:eastAsia="標楷體" w:hAnsi="Times New Roman" w:hint="eastAsia"/>
          <w:szCs w:val="24"/>
        </w:rPr>
        <w:t>樣本平均數</w:t>
      </w:r>
      <w:bookmarkEnd w:id="0"/>
      <w:r w:rsidRPr="005747E1">
        <w:rPr>
          <w:rFonts w:ascii="Times New Roman" w:eastAsia="標楷體" w:hAnsi="Times New Roman" w:hint="eastAsia"/>
          <w:szCs w:val="24"/>
        </w:rPr>
        <w:t>的次數分布表及直方圖，並計算樣本平均數的平均及變異數。</w:t>
      </w:r>
    </w:p>
    <w:p w14:paraId="5776D5BA" w14:textId="77777777" w:rsidR="004C7508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請建立樣本變異數的次數分布表及直方圖，並計算樣本變異數的平均及變異數。</w:t>
      </w:r>
    </w:p>
    <w:p w14:paraId="04F237A3" w14:textId="77777777" w:rsidR="004C7508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請比較母群體分布平均數、第一個樣本分布平均數、及樣本平均數抽樣分布之平均數。</w:t>
      </w:r>
    </w:p>
    <w:p w14:paraId="5B4D0D61" w14:textId="77777777" w:rsidR="004C7508" w:rsidRPr="005747E1" w:rsidRDefault="004C7508" w:rsidP="004C7508">
      <w:pPr>
        <w:pStyle w:val="a7"/>
        <w:numPr>
          <w:ilvl w:val="0"/>
          <w:numId w:val="8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請比較母群體分布變異數、第一個樣本分布變異數、樣本平均數抽樣分布之變異數、及樣本變異數抽樣分布之平均數。</w:t>
      </w:r>
    </w:p>
    <w:p w14:paraId="36071FAD" w14:textId="77777777" w:rsidR="00A90071" w:rsidRPr="00A90071" w:rsidRDefault="00A90071" w:rsidP="00A90071">
      <w:pPr>
        <w:pStyle w:val="a7"/>
        <w:numPr>
          <w:ilvl w:val="0"/>
          <w:numId w:val="2"/>
        </w:numPr>
        <w:tabs>
          <w:tab w:val="num" w:pos="142"/>
        </w:tabs>
        <w:spacing w:beforeLines="50" w:before="180" w:line="336" w:lineRule="auto"/>
        <w:ind w:leftChars="0" w:hanging="357"/>
        <w:rPr>
          <w:rFonts w:ascii="Times New Roman" w:eastAsia="標楷體" w:hAnsi="Times New Roman"/>
          <w:szCs w:val="24"/>
        </w:rPr>
      </w:pPr>
      <w:r w:rsidRPr="00A90071">
        <w:rPr>
          <w:rFonts w:ascii="Times New Roman" w:eastAsia="標楷體" w:hAnsi="Times New Roman"/>
          <w:szCs w:val="24"/>
        </w:rPr>
        <w:t>智力商數（</w:t>
      </w:r>
      <w:r w:rsidRPr="00A90071">
        <w:rPr>
          <w:rFonts w:ascii="Times New Roman" w:eastAsia="標楷體" w:hAnsi="Times New Roman"/>
          <w:szCs w:val="24"/>
        </w:rPr>
        <w:t>Intelligence Quotient</w:t>
      </w:r>
      <w:r w:rsidRPr="00A90071">
        <w:rPr>
          <w:rFonts w:ascii="Times New Roman" w:eastAsia="標楷體" w:hAnsi="Times New Roman"/>
          <w:szCs w:val="24"/>
        </w:rPr>
        <w:t>，簡稱</w:t>
      </w:r>
      <w:r w:rsidRPr="00A90071">
        <w:rPr>
          <w:rFonts w:ascii="Times New Roman" w:eastAsia="標楷體" w:hAnsi="Times New Roman"/>
          <w:szCs w:val="24"/>
        </w:rPr>
        <w:t>IQ</w:t>
      </w:r>
      <w:r w:rsidRPr="00A90071">
        <w:rPr>
          <w:rFonts w:ascii="Times New Roman" w:eastAsia="標楷體" w:hAnsi="Times New Roman"/>
          <w:szCs w:val="24"/>
        </w:rPr>
        <w:t>）是測量認知能力的指標分數，一</w:t>
      </w:r>
      <w:r w:rsidRPr="00A90071">
        <w:rPr>
          <w:rFonts w:ascii="Times New Roman" w:eastAsia="標楷體" w:hAnsi="Times New Roman"/>
          <w:szCs w:val="24"/>
        </w:rPr>
        <w:lastRenderedPageBreak/>
        <w:t>般族群中的</w:t>
      </w:r>
      <w:r w:rsidRPr="00A90071">
        <w:rPr>
          <w:rFonts w:ascii="Times New Roman" w:eastAsia="標楷體" w:hAnsi="Times New Roman"/>
          <w:szCs w:val="24"/>
        </w:rPr>
        <w:t>IQ</w:t>
      </w:r>
      <w:r w:rsidRPr="00A90071">
        <w:rPr>
          <w:rFonts w:ascii="Times New Roman" w:eastAsia="標楷體" w:hAnsi="Times New Roman"/>
          <w:szCs w:val="24"/>
        </w:rPr>
        <w:t>分布近似常態分布，該分布的平均值為</w:t>
      </w:r>
      <w:r w:rsidRPr="00A90071">
        <w:rPr>
          <w:rFonts w:ascii="Times New Roman" w:eastAsia="標楷體" w:hAnsi="Times New Roman"/>
          <w:szCs w:val="24"/>
        </w:rPr>
        <w:t>100</w:t>
      </w:r>
      <w:r w:rsidRPr="00A90071">
        <w:rPr>
          <w:rFonts w:ascii="Times New Roman" w:eastAsia="標楷體" w:hAnsi="Times New Roman"/>
          <w:szCs w:val="24"/>
        </w:rPr>
        <w:t>，變異數為</w:t>
      </w:r>
      <w:r w:rsidRPr="00A90071">
        <w:rPr>
          <w:rFonts w:ascii="Times New Roman" w:eastAsia="標楷體" w:hAnsi="Times New Roman"/>
          <w:szCs w:val="24"/>
        </w:rPr>
        <w:t>15</w:t>
      </w:r>
      <w:r w:rsidRPr="00EF6023">
        <w:rPr>
          <w:rFonts w:ascii="Times New Roman" w:eastAsia="標楷體" w:hAnsi="Times New Roman"/>
          <w:szCs w:val="24"/>
          <w:vertAlign w:val="superscript"/>
        </w:rPr>
        <w:t>2</w:t>
      </w:r>
      <w:r w:rsidRPr="00A90071">
        <w:rPr>
          <w:rFonts w:ascii="Times New Roman" w:eastAsia="標楷體" w:hAnsi="Times New Roman"/>
          <w:szCs w:val="24"/>
        </w:rPr>
        <w:t>。研究者想了解中藥「益氣聰明湯」對智力是否有影響，以</w:t>
      </w:r>
      <w:r w:rsidRPr="00A90071">
        <w:rPr>
          <w:rFonts w:ascii="Times New Roman" w:eastAsia="標楷體" w:hAnsi="Times New Roman"/>
          <w:szCs w:val="24"/>
        </w:rPr>
        <w:t>30</w:t>
      </w:r>
      <w:r w:rsidRPr="00A90071">
        <w:rPr>
          <w:rFonts w:ascii="Times New Roman" w:eastAsia="標楷體" w:hAnsi="Times New Roman"/>
          <w:szCs w:val="24"/>
        </w:rPr>
        <w:t>位服用益氣聰明湯的民眾作為樣本，測得其</w:t>
      </w:r>
      <w:r w:rsidRPr="00A90071">
        <w:rPr>
          <w:rFonts w:ascii="Times New Roman" w:eastAsia="標楷體" w:hAnsi="Times New Roman"/>
          <w:szCs w:val="24"/>
        </w:rPr>
        <w:t>IQ</w:t>
      </w:r>
      <w:r w:rsidRPr="00A90071">
        <w:rPr>
          <w:rFonts w:ascii="Times New Roman" w:eastAsia="標楷體" w:hAnsi="Times New Roman"/>
          <w:szCs w:val="24"/>
        </w:rPr>
        <w:t>平均值為</w:t>
      </w:r>
      <w:r w:rsidRPr="00A90071">
        <w:rPr>
          <w:rFonts w:ascii="Times New Roman" w:eastAsia="標楷體" w:hAnsi="Times New Roman"/>
          <w:szCs w:val="24"/>
        </w:rPr>
        <w:t>130</w:t>
      </w:r>
      <w:r w:rsidRPr="00A90071">
        <w:rPr>
          <w:rFonts w:ascii="Times New Roman" w:eastAsia="標楷體" w:hAnsi="Times New Roman"/>
          <w:szCs w:val="24"/>
        </w:rPr>
        <w:t>，</w:t>
      </w:r>
      <w:r w:rsidRPr="00A90071">
        <w:rPr>
          <w:rFonts w:ascii="Times New Roman" w:eastAsia="標楷體" w:hAnsi="Times New Roman" w:hint="eastAsia"/>
          <w:szCs w:val="24"/>
        </w:rPr>
        <w:t>樣本變異數為</w:t>
      </w:r>
      <w:r w:rsidRPr="00A90071">
        <w:rPr>
          <w:rFonts w:ascii="Times New Roman" w:eastAsia="標楷體" w:hAnsi="Times New Roman" w:hint="eastAsia"/>
          <w:szCs w:val="24"/>
        </w:rPr>
        <w:t>18</w:t>
      </w:r>
      <w:r w:rsidRPr="00A90071">
        <w:rPr>
          <w:rFonts w:ascii="Times New Roman" w:eastAsia="標楷體" w:hAnsi="Times New Roman" w:hint="eastAsia"/>
          <w:szCs w:val="24"/>
        </w:rPr>
        <w:t>，</w:t>
      </w:r>
      <w:r w:rsidRPr="00A90071">
        <w:rPr>
          <w:rFonts w:ascii="Times New Roman" w:eastAsia="標楷體" w:hAnsi="Times New Roman"/>
          <w:szCs w:val="24"/>
        </w:rPr>
        <w:t>若以</w:t>
      </w:r>
      <w:r w:rsidRPr="00A90071">
        <w:rPr>
          <w:rFonts w:ascii="Times New Roman" w:eastAsia="標楷體" w:hAnsi="Times New Roman"/>
          <w:szCs w:val="24"/>
        </w:rPr>
        <w:t>0.05</w:t>
      </w:r>
      <w:r w:rsidRPr="00A90071">
        <w:rPr>
          <w:rFonts w:ascii="Times New Roman" w:eastAsia="標楷體" w:hAnsi="Times New Roman"/>
          <w:szCs w:val="24"/>
        </w:rPr>
        <w:t>作為顯著水準，請問「益氣聰明湯」是否顯著改變民眾的智商？</w:t>
      </w:r>
    </w:p>
    <w:p w14:paraId="4A56F6BB" w14:textId="77777777" w:rsidR="00A90071" w:rsidRDefault="00057536" w:rsidP="00A90071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Z=(X-100)/15</w:t>
      </w:r>
    </w:p>
    <w:p w14:paraId="05443755" w14:textId="77777777" w:rsidR="00057536" w:rsidRDefault="00057536" w:rsidP="00A90071">
      <w:pPr>
        <w:widowControl/>
        <w:rPr>
          <w:rFonts w:ascii="Times New Roman" w:eastAsia="標楷體" w:hAnsi="Times New Roman"/>
          <w:szCs w:val="24"/>
        </w:rPr>
      </w:pPr>
    </w:p>
    <w:p w14:paraId="250B71BA" w14:textId="77777777" w:rsidR="00A90071" w:rsidRDefault="00A90071" w:rsidP="00A90071">
      <w:pPr>
        <w:pStyle w:val="a7"/>
        <w:numPr>
          <w:ilvl w:val="0"/>
          <w:numId w:val="2"/>
        </w:numPr>
        <w:tabs>
          <w:tab w:val="num" w:pos="142"/>
        </w:tabs>
        <w:spacing w:beforeLines="50" w:before="180" w:line="336" w:lineRule="auto"/>
        <w:ind w:leftChars="0" w:hanging="357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假設一般健康老人族群的步行速度為常態分布，平均數為每分鐘</w:t>
      </w:r>
      <w:r w:rsidRPr="005747E1">
        <w:rPr>
          <w:rFonts w:ascii="Times New Roman" w:eastAsia="標楷體" w:hAnsi="Times New Roman" w:hint="eastAsia"/>
          <w:szCs w:val="24"/>
        </w:rPr>
        <w:t>70</w:t>
      </w:r>
      <w:r w:rsidRPr="005747E1">
        <w:rPr>
          <w:rFonts w:ascii="Times New Roman" w:eastAsia="標楷體" w:hAnsi="Times New Roman" w:hint="eastAsia"/>
          <w:szCs w:val="24"/>
        </w:rPr>
        <w:t>公尺。在某老人住宅開設的氣功班共有</w:t>
      </w:r>
      <w:r w:rsidRPr="005747E1">
        <w:rPr>
          <w:rFonts w:ascii="Times New Roman" w:eastAsia="標楷體" w:hAnsi="Times New Roman" w:hint="eastAsia"/>
          <w:szCs w:val="24"/>
        </w:rPr>
        <w:t>20</w:t>
      </w:r>
      <w:r w:rsidRPr="005747E1">
        <w:rPr>
          <w:rFonts w:ascii="Times New Roman" w:eastAsia="標楷體" w:hAnsi="Times New Roman" w:hint="eastAsia"/>
          <w:szCs w:val="24"/>
        </w:rPr>
        <w:t>名老人參加，在開始上課前先測量這</w:t>
      </w:r>
      <w:r w:rsidRPr="005747E1">
        <w:rPr>
          <w:rFonts w:ascii="Times New Roman" w:eastAsia="標楷體" w:hAnsi="Times New Roman" w:hint="eastAsia"/>
          <w:szCs w:val="24"/>
        </w:rPr>
        <w:t>20</w:t>
      </w:r>
      <w:r w:rsidRPr="005747E1">
        <w:rPr>
          <w:rFonts w:ascii="Times New Roman" w:eastAsia="標楷體" w:hAnsi="Times New Roman" w:hint="eastAsia"/>
          <w:szCs w:val="24"/>
        </w:rPr>
        <w:t>名老人的步行速度，結果如下表：</w:t>
      </w:r>
    </w:p>
    <w:tbl>
      <w:tblPr>
        <w:tblW w:w="8650" w:type="dxa"/>
        <w:tblInd w:w="1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90071" w:rsidRPr="005747E1" w14:paraId="1A5DF1E4" w14:textId="77777777" w:rsidTr="00527A61">
        <w:trPr>
          <w:trHeight w:val="33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6A8B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42F07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D0D9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0135B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3634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4143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57B56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5D78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3AC85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E41AF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A879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10</w:t>
            </w:r>
          </w:p>
        </w:tc>
      </w:tr>
      <w:tr w:rsidR="00A90071" w:rsidRPr="005747E1" w14:paraId="14A559AB" w14:textId="77777777" w:rsidTr="00527A61">
        <w:trPr>
          <w:trHeight w:val="33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79B1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步行速度</w:t>
            </w:r>
          </w:p>
          <w:p w14:paraId="4FEA482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(</w:t>
            </w:r>
            <w:r w:rsidRPr="005747E1">
              <w:rPr>
                <w:rFonts w:ascii="Times New Roman" w:eastAsia="標楷體" w:hAnsi="Times New Roman"/>
                <w:kern w:val="0"/>
              </w:rPr>
              <w:t>公尺</w:t>
            </w:r>
            <w:r w:rsidRPr="005747E1">
              <w:rPr>
                <w:rFonts w:ascii="Times New Roman" w:eastAsia="標楷體" w:hAnsi="Times New Roman"/>
                <w:kern w:val="0"/>
              </w:rPr>
              <w:t>/</w:t>
            </w:r>
            <w:r w:rsidRPr="005747E1">
              <w:rPr>
                <w:rFonts w:ascii="Times New Roman" w:eastAsia="標楷體" w:hAnsi="Times New Roman"/>
                <w:kern w:val="0"/>
              </w:rPr>
              <w:t>分鐘</w:t>
            </w:r>
            <w:r w:rsidRPr="005747E1">
              <w:rPr>
                <w:rFonts w:ascii="Times New Roman" w:eastAsia="標楷體" w:hAnsi="Times New Roman"/>
                <w:kern w:val="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FCE1F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6B0E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ED23A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C241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00086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0BE0B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69A9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D650A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A1903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3C8A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55</w:t>
            </w:r>
          </w:p>
        </w:tc>
      </w:tr>
      <w:tr w:rsidR="00A90071" w:rsidRPr="005747E1" w14:paraId="4D7BCF61" w14:textId="77777777" w:rsidTr="00527A61">
        <w:trPr>
          <w:trHeight w:val="33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DBF4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ID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C011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536E0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6FC07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F6B6A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8974E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3DF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E4A7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E164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E8395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AC532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20</w:t>
            </w:r>
          </w:p>
        </w:tc>
      </w:tr>
      <w:tr w:rsidR="00A90071" w:rsidRPr="005747E1" w14:paraId="0ACE9B0D" w14:textId="77777777" w:rsidTr="00527A61">
        <w:trPr>
          <w:trHeight w:val="33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8944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步行速度</w:t>
            </w:r>
          </w:p>
          <w:p w14:paraId="31D1C50E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(</w:t>
            </w:r>
            <w:r w:rsidRPr="005747E1">
              <w:rPr>
                <w:rFonts w:ascii="Times New Roman" w:eastAsia="標楷體" w:hAnsi="Times New Roman"/>
                <w:kern w:val="0"/>
              </w:rPr>
              <w:t>公尺</w:t>
            </w:r>
            <w:r w:rsidRPr="005747E1">
              <w:rPr>
                <w:rFonts w:ascii="Times New Roman" w:eastAsia="標楷體" w:hAnsi="Times New Roman"/>
                <w:kern w:val="0"/>
              </w:rPr>
              <w:t>/</w:t>
            </w:r>
            <w:r w:rsidRPr="005747E1">
              <w:rPr>
                <w:rFonts w:ascii="Times New Roman" w:eastAsia="標楷體" w:hAnsi="Times New Roman"/>
                <w:kern w:val="0"/>
              </w:rPr>
              <w:t>分鐘</w:t>
            </w:r>
            <w:r w:rsidRPr="005747E1">
              <w:rPr>
                <w:rFonts w:ascii="Times New Roman" w:eastAsia="標楷體" w:hAnsi="Times New Roman"/>
                <w:kern w:val="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6B46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752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04E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9E485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95DC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20711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5F178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D3759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385D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BF1F8" w14:textId="77777777" w:rsidR="00A90071" w:rsidRPr="005747E1" w:rsidRDefault="00A90071" w:rsidP="00527A61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5747E1">
              <w:rPr>
                <w:rFonts w:ascii="Times New Roman" w:eastAsia="標楷體" w:hAnsi="Times New Roman"/>
                <w:kern w:val="0"/>
              </w:rPr>
              <w:t>55</w:t>
            </w:r>
          </w:p>
        </w:tc>
      </w:tr>
    </w:tbl>
    <w:p w14:paraId="331F010A" w14:textId="77777777" w:rsidR="00A90071" w:rsidRPr="005747E1" w:rsidRDefault="00A90071" w:rsidP="00A90071">
      <w:pPr>
        <w:pStyle w:val="a7"/>
        <w:spacing w:beforeLines="50" w:before="180" w:line="360" w:lineRule="auto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請利用</w:t>
      </w:r>
      <w:r>
        <w:rPr>
          <w:rFonts w:ascii="Times New Roman" w:eastAsia="標楷體" w:hAnsi="Times New Roman" w:hint="eastAsia"/>
          <w:szCs w:val="24"/>
        </w:rPr>
        <w:t>SPSS PASW</w:t>
      </w:r>
      <w:r>
        <w:rPr>
          <w:rFonts w:ascii="Times New Roman" w:eastAsia="標楷體" w:hAnsi="Times New Roman" w:hint="eastAsia"/>
          <w:szCs w:val="24"/>
        </w:rPr>
        <w:t>建立資料檔，並回答下列問題：</w:t>
      </w:r>
    </w:p>
    <w:p w14:paraId="4777A2C4" w14:textId="77777777" w:rsidR="00A90071" w:rsidRDefault="00A90071" w:rsidP="00A90071">
      <w:pPr>
        <w:pStyle w:val="a7"/>
        <w:numPr>
          <w:ilvl w:val="0"/>
          <w:numId w:val="9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該老人住宅的老人之平均步行速度是否與一般健康老人族群相同</w:t>
      </w:r>
      <w:r w:rsidRPr="005747E1">
        <w:rPr>
          <w:rFonts w:ascii="Times New Roman" w:eastAsia="標楷體" w:hAnsi="Times New Roman" w:hint="eastAsia"/>
          <w:szCs w:val="24"/>
        </w:rPr>
        <w:t>(</w:t>
      </w:r>
      <w:r w:rsidRPr="005747E1">
        <w:rPr>
          <w:rFonts w:ascii="Times New Roman" w:eastAsia="標楷體" w:hAnsi="Times New Roman" w:hint="eastAsia"/>
          <w:szCs w:val="24"/>
        </w:rPr>
        <w:t>顯著水準為</w:t>
      </w:r>
      <w:r w:rsidRPr="005747E1">
        <w:rPr>
          <w:rFonts w:ascii="Times New Roman" w:eastAsia="標楷體" w:hAnsi="Times New Roman" w:hint="eastAsia"/>
          <w:szCs w:val="24"/>
        </w:rPr>
        <w:t>0.05)</w:t>
      </w:r>
      <w:r w:rsidRPr="005747E1">
        <w:rPr>
          <w:rFonts w:ascii="Times New Roman" w:eastAsia="標楷體" w:hAnsi="Times New Roman" w:hint="eastAsia"/>
          <w:szCs w:val="24"/>
        </w:rPr>
        <w:t>？</w:t>
      </w:r>
      <w:r>
        <w:rPr>
          <w:rFonts w:ascii="Times New Roman" w:eastAsia="標楷體" w:hAnsi="Times New Roman" w:hint="eastAsia"/>
          <w:szCs w:val="24"/>
        </w:rPr>
        <w:t xml:space="preserve"> </w:t>
      </w:r>
    </w:p>
    <w:p w14:paraId="53AC13A4" w14:textId="77777777" w:rsidR="00A90071" w:rsidRDefault="00A90071" w:rsidP="00A90071">
      <w:pPr>
        <w:pStyle w:val="a7"/>
        <w:numPr>
          <w:ilvl w:val="0"/>
          <w:numId w:val="9"/>
        </w:numPr>
        <w:spacing w:beforeLines="50" w:before="180" w:line="360" w:lineRule="auto"/>
        <w:ind w:leftChars="0"/>
        <w:rPr>
          <w:rFonts w:ascii="Times New Roman" w:eastAsia="標楷體" w:hAnsi="Times New Roman"/>
          <w:szCs w:val="24"/>
        </w:rPr>
      </w:pPr>
      <w:r w:rsidRPr="005747E1">
        <w:rPr>
          <w:rFonts w:ascii="Times New Roman" w:eastAsia="標楷體" w:hAnsi="Times New Roman" w:hint="eastAsia"/>
          <w:szCs w:val="24"/>
        </w:rPr>
        <w:t>求該老人住宅老人平均步行速度的</w:t>
      </w:r>
      <w:r w:rsidRPr="005747E1">
        <w:rPr>
          <w:rFonts w:ascii="Times New Roman" w:eastAsia="標楷體" w:hAnsi="Times New Roman" w:hint="eastAsia"/>
          <w:szCs w:val="24"/>
        </w:rPr>
        <w:t>95%</w:t>
      </w:r>
      <w:r w:rsidRPr="005747E1">
        <w:rPr>
          <w:rFonts w:ascii="Times New Roman" w:eastAsia="標楷體" w:hAnsi="Times New Roman" w:hint="eastAsia"/>
          <w:szCs w:val="24"/>
        </w:rPr>
        <w:t>信賴區間？</w:t>
      </w:r>
    </w:p>
    <w:p w14:paraId="0B7A5DA3" w14:textId="77777777" w:rsidR="00A90071" w:rsidRPr="005747E1" w:rsidRDefault="00A90071" w:rsidP="00A90071">
      <w:pPr>
        <w:spacing w:beforeLines="50" w:before="180" w:line="360" w:lineRule="auto"/>
        <w:ind w:left="207"/>
        <w:rPr>
          <w:rFonts w:ascii="Times New Roman" w:eastAsia="標楷體" w:hAnsi="Times New Roman"/>
          <w:szCs w:val="24"/>
        </w:rPr>
      </w:pPr>
    </w:p>
    <w:p w14:paraId="7066EEA2" w14:textId="77777777" w:rsidR="004C7508" w:rsidRPr="00A90071" w:rsidRDefault="004C7508" w:rsidP="004C7508">
      <w:pPr>
        <w:spacing w:beforeLines="50" w:before="180" w:line="336" w:lineRule="auto"/>
        <w:rPr>
          <w:rFonts w:ascii="Times New Roman" w:eastAsia="標楷體" w:hAnsi="Times New Roman"/>
          <w:szCs w:val="24"/>
        </w:rPr>
      </w:pPr>
    </w:p>
    <w:sectPr w:rsidR="004C7508" w:rsidRPr="00A90071" w:rsidSect="00BB36D9">
      <w:headerReference w:type="default" r:id="rId8"/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CF122" w14:textId="77777777" w:rsidR="002B7E81" w:rsidRDefault="002B7E81" w:rsidP="00630A1A">
      <w:r>
        <w:separator/>
      </w:r>
    </w:p>
  </w:endnote>
  <w:endnote w:type="continuationSeparator" w:id="0">
    <w:p w14:paraId="759324FC" w14:textId="77777777" w:rsidR="002B7E81" w:rsidRDefault="002B7E81" w:rsidP="0063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FA359" w14:textId="77777777" w:rsidR="002B7E81" w:rsidRDefault="002B7E81" w:rsidP="00630A1A">
      <w:r>
        <w:separator/>
      </w:r>
    </w:p>
  </w:footnote>
  <w:footnote w:type="continuationSeparator" w:id="0">
    <w:p w14:paraId="12FE66F4" w14:textId="77777777" w:rsidR="002B7E81" w:rsidRDefault="002B7E81" w:rsidP="00630A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027DC" w14:textId="77777777" w:rsidR="00630A1A" w:rsidRDefault="00BB36D9" w:rsidP="00630A1A">
    <w:pPr>
      <w:pStyle w:val="a3"/>
      <w:jc w:val="right"/>
    </w:pPr>
    <w:r>
      <w:rPr>
        <w:rFonts w:hint="eastAsia"/>
      </w:rPr>
      <w:t>201</w:t>
    </w:r>
    <w:r w:rsidR="00146416">
      <w:rPr>
        <w:rFonts w:hint="eastAsia"/>
      </w:rPr>
      <w:t>9</w:t>
    </w:r>
    <w:r w:rsidR="00CC413C">
      <w:rPr>
        <w:rFonts w:hint="eastAsia"/>
      </w:rPr>
      <w:t>/</w:t>
    </w:r>
    <w:r w:rsidR="00DE61A0">
      <w:rPr>
        <w:rFonts w:hint="eastAsia"/>
      </w:rPr>
      <w:t>10</w:t>
    </w:r>
    <w:r w:rsidR="00CC413C">
      <w:rPr>
        <w:rFonts w:hint="eastAsia"/>
      </w:rPr>
      <w:t>/</w:t>
    </w:r>
    <w:r w:rsidR="00146416">
      <w:t>0</w:t>
    </w:r>
    <w:r w:rsidR="00146416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3C4"/>
    <w:multiLevelType w:val="hybridMultilevel"/>
    <w:tmpl w:val="681A0A52"/>
    <w:lvl w:ilvl="0" w:tplc="49FA4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21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25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CC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24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45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4D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4F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9A32D0"/>
    <w:multiLevelType w:val="hybridMultilevel"/>
    <w:tmpl w:val="20745FC8"/>
    <w:lvl w:ilvl="0" w:tplc="078CD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E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4A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07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8F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6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87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4A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952815"/>
    <w:multiLevelType w:val="hybridMultilevel"/>
    <w:tmpl w:val="ABFC8DC8"/>
    <w:lvl w:ilvl="0" w:tplc="81B815D4">
      <w:start w:val="1"/>
      <w:numFmt w:val="decimal"/>
      <w:lvlText w:val="(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7" w:hanging="480"/>
      </w:pPr>
    </w:lvl>
    <w:lvl w:ilvl="2" w:tplc="0409001B" w:tentative="1">
      <w:start w:val="1"/>
      <w:numFmt w:val="lowerRoman"/>
      <w:lvlText w:val="%3."/>
      <w:lvlJc w:val="right"/>
      <w:pPr>
        <w:ind w:left="1647" w:hanging="480"/>
      </w:pPr>
    </w:lvl>
    <w:lvl w:ilvl="3" w:tplc="0409000F" w:tentative="1">
      <w:start w:val="1"/>
      <w:numFmt w:val="decimal"/>
      <w:lvlText w:val="%4."/>
      <w:lvlJc w:val="left"/>
      <w:pPr>
        <w:ind w:left="21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7" w:hanging="480"/>
      </w:pPr>
    </w:lvl>
    <w:lvl w:ilvl="5" w:tplc="0409001B" w:tentative="1">
      <w:start w:val="1"/>
      <w:numFmt w:val="lowerRoman"/>
      <w:lvlText w:val="%6."/>
      <w:lvlJc w:val="right"/>
      <w:pPr>
        <w:ind w:left="3087" w:hanging="480"/>
      </w:pPr>
    </w:lvl>
    <w:lvl w:ilvl="6" w:tplc="0409000F" w:tentative="1">
      <w:start w:val="1"/>
      <w:numFmt w:val="decimal"/>
      <w:lvlText w:val="%7."/>
      <w:lvlJc w:val="left"/>
      <w:pPr>
        <w:ind w:left="35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7" w:hanging="480"/>
      </w:pPr>
    </w:lvl>
    <w:lvl w:ilvl="8" w:tplc="0409001B" w:tentative="1">
      <w:start w:val="1"/>
      <w:numFmt w:val="lowerRoman"/>
      <w:lvlText w:val="%9."/>
      <w:lvlJc w:val="right"/>
      <w:pPr>
        <w:ind w:left="4527" w:hanging="480"/>
      </w:pPr>
    </w:lvl>
  </w:abstractNum>
  <w:abstractNum w:abstractNumId="3">
    <w:nsid w:val="1A137795"/>
    <w:multiLevelType w:val="hybridMultilevel"/>
    <w:tmpl w:val="0D722D3A"/>
    <w:lvl w:ilvl="0" w:tplc="76FC3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5D2933C">
      <w:numFmt w:val="none"/>
      <w:lvlText w:val=""/>
      <w:lvlJc w:val="left"/>
      <w:pPr>
        <w:tabs>
          <w:tab w:val="num" w:pos="360"/>
        </w:tabs>
      </w:pPr>
    </w:lvl>
    <w:lvl w:ilvl="2" w:tplc="F2DED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D2C4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2A8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FEC2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99C8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4720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80B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>
    <w:nsid w:val="3F1E20D4"/>
    <w:multiLevelType w:val="hybridMultilevel"/>
    <w:tmpl w:val="89A88AA2"/>
    <w:lvl w:ilvl="0" w:tplc="FBC8D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E18A0358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E1285D00">
      <w:start w:val="1"/>
      <w:numFmt w:val="upp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3273A6"/>
    <w:multiLevelType w:val="hybridMultilevel"/>
    <w:tmpl w:val="6F7A3DF2"/>
    <w:lvl w:ilvl="0" w:tplc="5AD04806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C9EE4096">
      <w:start w:val="1"/>
      <w:numFmt w:val="decimal"/>
      <w:lvlText w:val="(%2)"/>
      <w:lvlJc w:val="left"/>
      <w:pPr>
        <w:ind w:left="104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47" w:hanging="480"/>
      </w:pPr>
    </w:lvl>
    <w:lvl w:ilvl="3" w:tplc="0409000F" w:tentative="1">
      <w:start w:val="1"/>
      <w:numFmt w:val="decimal"/>
      <w:lvlText w:val="%4."/>
      <w:lvlJc w:val="left"/>
      <w:pPr>
        <w:ind w:left="21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7" w:hanging="480"/>
      </w:pPr>
    </w:lvl>
    <w:lvl w:ilvl="5" w:tplc="0409001B" w:tentative="1">
      <w:start w:val="1"/>
      <w:numFmt w:val="lowerRoman"/>
      <w:lvlText w:val="%6."/>
      <w:lvlJc w:val="right"/>
      <w:pPr>
        <w:ind w:left="3087" w:hanging="480"/>
      </w:pPr>
    </w:lvl>
    <w:lvl w:ilvl="6" w:tplc="0409000F" w:tentative="1">
      <w:start w:val="1"/>
      <w:numFmt w:val="decimal"/>
      <w:lvlText w:val="%7."/>
      <w:lvlJc w:val="left"/>
      <w:pPr>
        <w:ind w:left="35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7" w:hanging="480"/>
      </w:pPr>
    </w:lvl>
    <w:lvl w:ilvl="8" w:tplc="0409001B" w:tentative="1">
      <w:start w:val="1"/>
      <w:numFmt w:val="lowerRoman"/>
      <w:lvlText w:val="%9."/>
      <w:lvlJc w:val="right"/>
      <w:pPr>
        <w:ind w:left="4527" w:hanging="480"/>
      </w:pPr>
    </w:lvl>
  </w:abstractNum>
  <w:abstractNum w:abstractNumId="6">
    <w:nsid w:val="49E050E4"/>
    <w:multiLevelType w:val="hybridMultilevel"/>
    <w:tmpl w:val="EA9AB04C"/>
    <w:lvl w:ilvl="0" w:tplc="DC46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28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3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40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43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46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6E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A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81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6F3145"/>
    <w:multiLevelType w:val="hybridMultilevel"/>
    <w:tmpl w:val="1AC8C032"/>
    <w:lvl w:ilvl="0" w:tplc="99723B9C">
      <w:start w:val="1"/>
      <w:numFmt w:val="decimal"/>
      <w:lvlText w:val="(%1)"/>
      <w:lvlJc w:val="left"/>
      <w:pPr>
        <w:ind w:left="603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7" w:hanging="480"/>
      </w:pPr>
    </w:lvl>
    <w:lvl w:ilvl="2" w:tplc="0409001B" w:tentative="1">
      <w:start w:val="1"/>
      <w:numFmt w:val="lowerRoman"/>
      <w:lvlText w:val="%3."/>
      <w:lvlJc w:val="right"/>
      <w:pPr>
        <w:ind w:left="1647" w:hanging="480"/>
      </w:pPr>
    </w:lvl>
    <w:lvl w:ilvl="3" w:tplc="0409000F" w:tentative="1">
      <w:start w:val="1"/>
      <w:numFmt w:val="decimal"/>
      <w:lvlText w:val="%4."/>
      <w:lvlJc w:val="left"/>
      <w:pPr>
        <w:ind w:left="21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7" w:hanging="480"/>
      </w:pPr>
    </w:lvl>
    <w:lvl w:ilvl="5" w:tplc="0409001B" w:tentative="1">
      <w:start w:val="1"/>
      <w:numFmt w:val="lowerRoman"/>
      <w:lvlText w:val="%6."/>
      <w:lvlJc w:val="right"/>
      <w:pPr>
        <w:ind w:left="3087" w:hanging="480"/>
      </w:pPr>
    </w:lvl>
    <w:lvl w:ilvl="6" w:tplc="0409000F" w:tentative="1">
      <w:start w:val="1"/>
      <w:numFmt w:val="decimal"/>
      <w:lvlText w:val="%7."/>
      <w:lvlJc w:val="left"/>
      <w:pPr>
        <w:ind w:left="35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7" w:hanging="480"/>
      </w:pPr>
    </w:lvl>
    <w:lvl w:ilvl="8" w:tplc="0409001B" w:tentative="1">
      <w:start w:val="1"/>
      <w:numFmt w:val="lowerRoman"/>
      <w:lvlText w:val="%9."/>
      <w:lvlJc w:val="right"/>
      <w:pPr>
        <w:ind w:left="4527" w:hanging="480"/>
      </w:pPr>
    </w:lvl>
  </w:abstractNum>
  <w:abstractNum w:abstractNumId="8">
    <w:nsid w:val="760E4276"/>
    <w:multiLevelType w:val="hybridMultilevel"/>
    <w:tmpl w:val="97F4EA34"/>
    <w:lvl w:ilvl="0" w:tplc="EC82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74"/>
    <w:rsid w:val="00057536"/>
    <w:rsid w:val="000A6874"/>
    <w:rsid w:val="00146416"/>
    <w:rsid w:val="00232BBF"/>
    <w:rsid w:val="002B7E81"/>
    <w:rsid w:val="00300075"/>
    <w:rsid w:val="00345C93"/>
    <w:rsid w:val="00425353"/>
    <w:rsid w:val="00426328"/>
    <w:rsid w:val="00453C84"/>
    <w:rsid w:val="0046484D"/>
    <w:rsid w:val="004939FC"/>
    <w:rsid w:val="004C7508"/>
    <w:rsid w:val="004E67BA"/>
    <w:rsid w:val="004F1B0F"/>
    <w:rsid w:val="00554D17"/>
    <w:rsid w:val="00574C6F"/>
    <w:rsid w:val="005C2E20"/>
    <w:rsid w:val="00630A1A"/>
    <w:rsid w:val="006C53AF"/>
    <w:rsid w:val="007009A3"/>
    <w:rsid w:val="007D5EFE"/>
    <w:rsid w:val="00890613"/>
    <w:rsid w:val="008C6AD9"/>
    <w:rsid w:val="00946DC7"/>
    <w:rsid w:val="00972863"/>
    <w:rsid w:val="009C47A9"/>
    <w:rsid w:val="00A90071"/>
    <w:rsid w:val="00AD5370"/>
    <w:rsid w:val="00B2757E"/>
    <w:rsid w:val="00BB36D9"/>
    <w:rsid w:val="00C00306"/>
    <w:rsid w:val="00C577CF"/>
    <w:rsid w:val="00CC413C"/>
    <w:rsid w:val="00D20D27"/>
    <w:rsid w:val="00DE61A0"/>
    <w:rsid w:val="00EB7122"/>
    <w:rsid w:val="00ED6F3E"/>
    <w:rsid w:val="00EF6023"/>
    <w:rsid w:val="00F11166"/>
    <w:rsid w:val="00F60593"/>
    <w:rsid w:val="00F61FEB"/>
    <w:rsid w:val="00FC2948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4699"/>
  <w15:docId w15:val="{01000C63-43D7-456A-A5C9-1BBEA58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A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A1A"/>
    <w:rPr>
      <w:sz w:val="20"/>
      <w:szCs w:val="20"/>
    </w:rPr>
  </w:style>
  <w:style w:type="paragraph" w:styleId="a7">
    <w:name w:val="List Paragraph"/>
    <w:basedOn w:val="a"/>
    <w:uiPriority w:val="34"/>
    <w:qFormat/>
    <w:rsid w:val="00630A1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0A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0A1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C47A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C47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1096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174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58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779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74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tatedu.ntu.edu.tw/lab/Excel_AE_10/03%20Histogram.pdf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CDE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彩瑛 吳</dc:creator>
  <cp:lastModifiedBy>彩瑛 吳</cp:lastModifiedBy>
  <cp:revision>1</cp:revision>
  <cp:lastPrinted>2013-09-25T06:13:00Z</cp:lastPrinted>
  <dcterms:created xsi:type="dcterms:W3CDTF">2019-10-01T00:28:00Z</dcterms:created>
  <dcterms:modified xsi:type="dcterms:W3CDTF">2019-10-01T07:24:00Z</dcterms:modified>
</cp:coreProperties>
</file>