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E0A33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雄安科学园信息化咨询顶层设计</w:t>
      </w:r>
    </w:p>
    <w:p w14:paraId="19B9FE15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及全过程顾问咨询项目</w:t>
      </w:r>
    </w:p>
    <w:p w14:paraId="2A27266E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AGENT周例会会议纪要</w:t>
      </w:r>
    </w:p>
    <w:p w14:paraId="02AA28BB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lang w:val="en-US" w:eastAsia="zh-CN"/>
        </w:rPr>
      </w:pPr>
    </w:p>
    <w:p w14:paraId="360C1B72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会议时间：2026年8月18日16:00-17:30</w:t>
      </w:r>
    </w:p>
    <w:p w14:paraId="1C0B90F3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会议地点：雄安科创中心C栋2楼</w:t>
      </w:r>
    </w:p>
    <w:p w14:paraId="6F8C666E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参会人员：</w:t>
      </w:r>
    </w:p>
    <w:p w14:paraId="27610A86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卢肖、武文斌、尹曼莉、王思齐、张紫科</w:t>
      </w:r>
    </w:p>
    <w:p w14:paraId="4293F1E0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唐玉伟、马怡帅</w:t>
      </w:r>
    </w:p>
    <w:p w14:paraId="4825C57D">
      <w:pPr>
        <w:numPr>
          <w:ilvl w:val="0"/>
          <w:numId w:val="0"/>
        </w:numPr>
        <w:ind w:left="420" w:leftChars="0"/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曹彦宾、柴立身、孙天天、刘军</w:t>
      </w:r>
    </w:p>
    <w:p w14:paraId="15BEFD82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会议主要内容：</w:t>
      </w:r>
    </w:p>
    <w:p w14:paraId="09068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本次会议为第八次周例会，本次会议主要围绕复盘前期遗留问题、明确各模块落地规则与跨云网络解决方案，内容如下：</w:t>
      </w:r>
    </w:p>
    <w:p w14:paraId="5DA7591C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一、差旅报销 agent 推广安排</w:t>
      </w:r>
    </w:p>
    <w:p w14:paraId="19E1A64F">
      <w:pPr>
        <w:numPr>
          <w:ilvl w:val="0"/>
          <w:numId w:val="1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种子用户招募：</w:t>
      </w:r>
      <w:r>
        <w:rPr>
          <w:rFonts w:hint="eastAsia" w:ascii="方正公文仿宋" w:hAnsi="方正公文仿宋" w:eastAsia="方正公文仿宋" w:cs="方正公文仿宋"/>
          <w:sz w:val="22"/>
        </w:rPr>
        <w:t>50 名种子用户已基本确定，剔除前期报名未加群人员，今日 15 点左右已发邮件通知开通账号。</w:t>
      </w:r>
    </w:p>
    <w:p w14:paraId="350D1D33">
      <w:pPr>
        <w:numPr>
          <w:ilvl w:val="0"/>
          <w:numId w:val="2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测试内容设置：</w:t>
      </w:r>
      <w:r>
        <w:rPr>
          <w:rFonts w:hint="eastAsia" w:ascii="方正公文仿宋" w:hAnsi="方正公文仿宋" w:eastAsia="方正公文仿宋" w:cs="方正公文仿宋"/>
          <w:sz w:val="22"/>
        </w:rPr>
        <w:t>优先引导种子用户测试报销流程，配套标准化任务模板已完成内测，将随操作手册同步发放。</w:t>
      </w:r>
    </w:p>
    <w:p w14:paraId="0F4D3D29">
      <w:pPr>
        <w:numPr>
          <w:ilvl w:val="0"/>
          <w:numId w:val="3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覆盖优先级说明：</w:t>
      </w:r>
      <w:r>
        <w:rPr>
          <w:rFonts w:hint="eastAsia" w:ascii="方正公文仿宋" w:hAnsi="方正公文仿宋" w:eastAsia="方正公文仿宋" w:cs="方正公文仿宋"/>
          <w:sz w:val="22"/>
        </w:rPr>
        <w:t>当前两台服务器最多支持 50 人使用，优先覆盖全员可及的差旅报销场景，投资业务暂不扩围。</w:t>
      </w:r>
    </w:p>
    <w:p w14:paraId="1CDE9BFE">
      <w:pPr>
        <w:numPr>
          <w:ilvl w:val="0"/>
          <w:numId w:val="4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补丁包测试安排：</w:t>
      </w:r>
      <w:r>
        <w:rPr>
          <w:rFonts w:hint="eastAsia" w:ascii="方正公文仿宋" w:hAnsi="方正公文仿宋" w:eastAsia="方正公文仿宋" w:cs="方正公文仿宋"/>
          <w:sz w:val="22"/>
        </w:rPr>
        <w:t>针对存量用户无法触发的补丁包问题，将安排新用户账号测试，孙天天今日完成测试环境验证。</w:t>
      </w:r>
    </w:p>
    <w:p w14:paraId="44D6B26E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后续上线规划：</w:t>
      </w:r>
      <w:r>
        <w:rPr>
          <w:rFonts w:hint="eastAsia" w:ascii="方正公文仿宋" w:hAnsi="方正公文仿宋" w:eastAsia="方正公文仿宋" w:cs="方正公文仿宋"/>
          <w:sz w:val="22"/>
        </w:rPr>
        <w:t>下周将面向大批量用户上线正式环境，预计将出现较多问题，需提前做好响应准备。</w:t>
      </w:r>
    </w:p>
    <w:p w14:paraId="0A279197">
      <w:pPr>
        <w:spacing w:before="120" w:after="120" w:line="288" w:lineRule="auto"/>
        <w:ind w:left="453"/>
        <w:jc w:val="center"/>
      </w:pPr>
      <w:r>
        <w:drawing>
          <wp:inline distT="0" distB="0" distL="0" distR="0">
            <wp:extent cx="5257800" cy="1076325"/>
            <wp:effectExtent l="0" t="0" r="0" b="95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A2A7">
      <w:pPr>
        <w:spacing w:before="120" w:after="120" w:line="288" w:lineRule="auto"/>
        <w:ind w:left="453"/>
        <w:jc w:val="center"/>
      </w:pPr>
      <w:r>
        <w:rPr>
          <w:rFonts w:ascii="Arial" w:hAnsi="Arial" w:eastAsia="等线" w:cs="Arial"/>
          <w:color w:val="8F959E"/>
          <w:sz w:val="22"/>
        </w:rPr>
        <w:t>差旅报销agent推广推进时序</w:t>
      </w: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27603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各开发项目进度与状态确认</w:t>
      </w:r>
    </w:p>
    <w:p w14:paraId="33F11DB1">
      <w:pPr>
        <w:numPr>
          <w:ilvl w:val="0"/>
          <w:numId w:val="6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通用管理要求：</w:t>
      </w:r>
      <w:r>
        <w:rPr>
          <w:rFonts w:hint="eastAsia" w:ascii="方正公文仿宋" w:hAnsi="方正公文仿宋" w:eastAsia="方正公文仿宋" w:cs="方正公文仿宋"/>
          <w:sz w:val="22"/>
        </w:rPr>
        <w:t>所有项目的最新进展将统一补充至台账的问题解决情况模块，实现动态更新，确保各方信息同步一致。</w:t>
      </w:r>
    </w:p>
    <w:p w14:paraId="0C7BF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已搁置/无进展项目</w:t>
      </w:r>
    </w:p>
    <w:p w14:paraId="5E975512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差旅申请开发搁置：agent 差旅申请开发与报销前置联动项目，因华勤智研集中攻坚报销流程，暂予搁置。</w:t>
      </w:r>
    </w:p>
    <w:p w14:paraId="21356B5F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老 OA 自动流转搁置：老 OA 自动流转项目因涉及涉密、网络攻击风险且实现难度大，正式确认搁置。</w:t>
      </w:r>
    </w:p>
    <w:p w14:paraId="715C8979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本周无进展事项：统一身份相关开发、投资系统对接工作本周无实质进展，暂不做额外推进要求。</w:t>
      </w:r>
    </w:p>
    <w:p w14:paraId="45370A22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一体机校验进展：新一体机校验 3090 设备预计这两天归还，当前待推进事项无重大进展，将同步更新历史例会台账。</w:t>
      </w:r>
    </w:p>
    <w:p w14:paraId="2DDF9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已完成项目</w:t>
      </w:r>
    </w:p>
    <w:p w14:paraId="1F0916F3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投资研判功能优化：投资研判股权穿透优势展示优化工作已完成，相关截图需上传至指定在线文档留存。</w:t>
      </w:r>
    </w:p>
    <w:p w14:paraId="77BF061F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标准化任务模板开发：对标 Oprahbody 的 agent 标准化任务模板开发已完成，经内部内测可直接交付使用。</w:t>
      </w:r>
    </w:p>
    <w:p w14:paraId="19CFB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推进中项目</w:t>
      </w:r>
    </w:p>
    <w:p w14:paraId="07D1D348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商旅平台事项：商旅平台相关需求需文斌与江总进一步对齐确认，明确后续推进的核心方向与边界。</w:t>
      </w:r>
    </w:p>
    <w:p w14:paraId="2A1FCD25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发票上传功能测试：发票上传功能由华青侧今日完成测试环境验证，完成后需向对接人反馈测试结果。</w:t>
      </w:r>
    </w:p>
    <w:p w14:paraId="75B52DF3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基金管理平台接口：基金管理平台的项目库、专家库、文档库暂无 API 更新，相关接口预计 4-5 周后交付。</w:t>
      </w:r>
    </w:p>
    <w:p w14:paraId="31443F10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云资源优化调整：四朵云拟迁移至联通云，迁移完成后将保留联通云、雄安云、政务云三类，可节省综合成本。</w:t>
      </w:r>
    </w:p>
    <w:p w14:paraId="0915D537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专业数据选型：已与曼丽团队沟通需求，将调研研报类服务平台，筛选匹配业务需求的高性价比供应商。</w:t>
      </w:r>
    </w:p>
    <w:p w14:paraId="463003FC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各业务场景 agent 建设进展</w:t>
      </w:r>
    </w:p>
    <w:p w14:paraId="4593290F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通用场景 agent：</w:t>
      </w:r>
      <w:r>
        <w:rPr>
          <w:rFonts w:hint="eastAsia" w:ascii="方正公文仿宋" w:hAnsi="方正公文仿宋" w:eastAsia="方正公文仿宋" w:cs="方正公文仿宋"/>
          <w:sz w:val="22"/>
        </w:rPr>
        <w:t>经营分析、人力场景 agent 已逐步录入 OA 数据，事项状态从待推进调整为推进中，后续将开展需求对齐。</w:t>
      </w:r>
    </w:p>
    <w:p w14:paraId="0AD82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科研相关场景</w:t>
      </w:r>
    </w:p>
    <w:p w14:paraId="53D8C195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科研管理场景需柴经理对接科创组开展沟通，科研项目管理明日 9:30-10：30 召开各研究所信息填报会。</w:t>
      </w:r>
    </w:p>
    <w:p w14:paraId="574CEB6C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参会后科研项目管理事项将调整为推进中，参会人员可同步了解课题审查、项目初筛的核心规则与要求。</w:t>
      </w:r>
    </w:p>
    <w:p w14:paraId="0F196A17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法务场景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方正公文仿宋" w:hAnsi="方正公文仿宋" w:eastAsia="方正公文仿宋" w:cs="方正公文仿宋"/>
          <w:sz w:val="22"/>
        </w:rPr>
        <w:t>法务侧新提多类需求，今日下午将组织文斌、柴经理共同沟通，区分智能化、信息化需求，明确需求边界。</w:t>
      </w:r>
    </w:p>
    <w:p w14:paraId="2CBBF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人力场景 agent</w:t>
      </w:r>
    </w:p>
    <w:p w14:paraId="1472E6B0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基础数据补录：101 条产业院相关用户数据今日完成补录，数据补齐后可启动简历自动筛选功能开发。</w:t>
      </w:r>
    </w:p>
    <w:p w14:paraId="3518CBAF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招聘接口对接：将对接雄才网等招聘网站 API，实现简历自动导入，可大幅降低后续开发工作量。</w:t>
      </w:r>
    </w:p>
    <w:p w14:paraId="5AE95F86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看板功能优化：需按需求优化人事报表看板，新增分公司、分部门维度的筛选统计功能，满足管理需求。</w:t>
      </w:r>
    </w:p>
    <w:p w14:paraId="2D3381A5">
      <w:pPr>
        <w:numPr>
          <w:numId w:val="0"/>
        </w:numPr>
        <w:spacing w:before="120" w:after="120" w:line="288" w:lineRule="auto"/>
        <w:jc w:val="center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drawing>
          <wp:inline distT="0" distB="0" distL="0" distR="0">
            <wp:extent cx="2209800" cy="81915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AEFB">
      <w:pPr>
        <w:numPr>
          <w:numId w:val="0"/>
        </w:numPr>
        <w:spacing w:before="120" w:after="120" w:line="288" w:lineRule="auto"/>
        <w:jc w:val="center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ascii="Arial" w:hAnsi="Arial" w:eastAsia="等线" w:cs="Arial"/>
          <w:color w:val="8F959E"/>
          <w:sz w:val="22"/>
        </w:rPr>
        <w:t>人力场景agent建设任务拆解</w:t>
      </w: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06C88E20">
      <w:pPr>
        <w:numPr>
          <w:numId w:val="0"/>
        </w:numPr>
        <w:spacing w:before="120" w:after="120" w:line="288" w:lineRule="auto"/>
        <w:jc w:val="left"/>
        <w:rPr>
          <w:rFonts w:hint="eastAsia" w:ascii="方正公文仿宋" w:hAnsi="方正公文仿宋" w:eastAsia="方正公文仿宋" w:cs="方正公文仿宋"/>
        </w:rPr>
      </w:pPr>
      <w:bookmarkStart w:id="0" w:name="_GoBack"/>
      <w:bookmarkEnd w:id="0"/>
    </w:p>
    <w:p w14:paraId="35D95E4A">
      <w:pPr>
        <w:rPr>
          <w:rFonts w:hint="eastAsia" w:ascii="方正公文仿宋" w:hAnsi="方正公文仿宋" w:eastAsia="方正公文仿宋" w:cs="方正公文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7845F524-1AEC-49DA-9EDE-BD26128A7CA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3E93DAFE-A3A2-4B05-B915-5019EC9D652E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6EF8AA6A-DB20-479B-BAD8-70B7DB15D40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1ACD9"/>
    <w:multiLevelType w:val="singleLevel"/>
    <w:tmpl w:val="B0F1ACD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">
    <w:nsid w:val="59ADCABA"/>
    <w:multiLevelType w:val="singleLevel"/>
    <w:tmpl w:val="59ADCAB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">
    <w:nsid w:val="629F7852"/>
    <w:multiLevelType w:val="singleLevel"/>
    <w:tmpl w:val="629F785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6457D"/>
    <w:rsid w:val="11E04F80"/>
    <w:rsid w:val="2AD20001"/>
    <w:rsid w:val="3B736697"/>
    <w:rsid w:val="51333B47"/>
    <w:rsid w:val="56CA5FF0"/>
    <w:rsid w:val="57241ABE"/>
    <w:rsid w:val="5CED2A90"/>
    <w:rsid w:val="702B7E17"/>
    <w:rsid w:val="7146333E"/>
    <w:rsid w:val="7185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1707</Words>
  <Characters>1791</Characters>
  <Lines>0</Lines>
  <Paragraphs>0</Paragraphs>
  <TotalTime>4</TotalTime>
  <ScaleCrop>false</ScaleCrop>
  <LinksUpToDate>false</LinksUpToDate>
  <CharactersWithSpaces>1835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2026-07-10T01:32:00Z</dcterms:created>
  <dc:creator>zhang</dc:creator>
  <cp:lastModifiedBy>飘</cp:lastModifiedBy>
  <dcterms:modified xsi:type="dcterms:W3CDTF">2026-08-28T03:31:25Z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eyJoZGlkIjoiZDM3NDU0MWUxNzFlZDhiNjZmZmFjYzQ4NDQ2ZjdiMzUiLCJ1c2VySWQiOiIzMzIzNzMwNzMifQ==</vt:lpwstr>
  </property>
  <property fmtid="{D5CDD505-2E9C-101B-9397-08002B2CF9AE}" pid="4" name="ICV">
    <vt:lpwstr>1040A301CDA848B9A45E779841FA2661_13</vt:lpwstr>
  </property>
</Properties>
</file>