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0A33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雄安科学园信息化咨询顶层设计</w:t>
      </w:r>
    </w:p>
    <w:p w14:paraId="19B9FE15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及全过程顾问咨询项目</w:t>
      </w:r>
    </w:p>
    <w:p w14:paraId="2A27266E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AGENT周例会会议纪要</w:t>
      </w:r>
    </w:p>
    <w:p w14:paraId="02AA28BB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lang w:val="en-US" w:eastAsia="zh-CN"/>
        </w:rPr>
      </w:pPr>
    </w:p>
    <w:p w14:paraId="360C1B7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会议时间：2026年9月2日14:30-16:00</w:t>
      </w:r>
    </w:p>
    <w:p w14:paraId="1C0B90F3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会议地点：雄安科创中心C栋2楼</w:t>
      </w:r>
    </w:p>
    <w:p w14:paraId="6F8C666E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参会人员：</w:t>
      </w:r>
    </w:p>
    <w:p w14:paraId="27610A86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卢  肖、武文斌、王思齐、张紫科</w:t>
      </w:r>
    </w:p>
    <w:p w14:paraId="4293F1E0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杨  涛、马怡帅</w:t>
      </w:r>
    </w:p>
    <w:p w14:paraId="4825C57D">
      <w:pPr>
        <w:numPr>
          <w:ilvl w:val="0"/>
          <w:numId w:val="0"/>
        </w:numPr>
        <w:ind w:left="420" w:leftChars="0"/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曹彦宾、柴立身、孙天天、刘军</w:t>
      </w:r>
    </w:p>
    <w:p w14:paraId="15BEFD8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会议主要内容：</w:t>
      </w:r>
    </w:p>
    <w:p w14:paraId="0906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次会议为第十次周例会，本次会议围绕Agent上周问题清单闭环进展、六类应用后续排期、差旅报销产研院特殊流程适配、服务器资源调配及华为设备巡检等事项展开研讨，明确各项推进节点与责任分工，核心内容如下：：</w:t>
      </w:r>
    </w:p>
    <w:p w14:paraId="3C497400">
      <w:pPr>
        <w:numPr>
          <w:ilvl w:val="0"/>
          <w:numId w:val="1"/>
        </w:num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Agent上周问题清单闭环进展</w:t>
      </w:r>
    </w:p>
    <w:p w14:paraId="1C64C026">
      <w:pPr>
        <w:pStyle w:val="4"/>
        <w:keepNext w:val="0"/>
        <w:keepLines w:val="0"/>
        <w:widowControl/>
        <w:suppressLineNumbers w:val="0"/>
        <w:rPr>
          <w:rStyle w:val="7"/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</w:pPr>
      <w:r>
        <w:rPr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  <w:t>本周无新增种子用户反馈问题，主要围绕上周问题清单进行闭环处理，各项进展如下：</w:t>
      </w:r>
    </w:p>
    <w:p w14:paraId="2F08637B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差旅报销-往返居住地报销功能：开发进度已达50%，预计下周周会前完成上线。</w:t>
      </w:r>
    </w:p>
    <w:p w14:paraId="6AD25EDE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IM频道连接（微信扫码绑定）优化：已完成改版方案设计，点击即可弹出扫码界面，预计下周三左右完成开发。</w:t>
      </w:r>
    </w:p>
    <w:p w14:paraId="1BF9C972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千问模型升级：千问3.6升级至3.8版本已于今日完成，旧版3.6模型可正式下线。</w:t>
      </w:r>
    </w:p>
    <w:p w14:paraId="1FAA3FFC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RAR压缩包解压支持：经调研确认，RAR为商业压缩协议，本质需付费使用，虽可利用技术漏洞无限期延期，但商业场景存在版权合规风险。当前策略为优先引导用户先解压再上传，同时继续寻找合规替代方案，避免版权风险。</w:t>
      </w:r>
    </w:p>
    <w:p w14:paraId="27346BCE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模型响应慢问题：该bug较难复现，研发团队正在尝试复现并深入调研，目前处理中。</w:t>
      </w:r>
    </w:p>
    <w:p w14:paraId="2C54D9E4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OA审批状态显示优化：正在开发优化中，预计下周可解决。</w:t>
      </w:r>
    </w:p>
    <w:p w14:paraId="5F02D99C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DOC文档读取效率低：正在定位当时反馈问题的具体DOC文件，尝试复现问题以排查根因。</w:t>
      </w:r>
    </w:p>
    <w:p w14:paraId="3ADE2BA9">
      <w:pPr>
        <w:keepNext w:val="0"/>
        <w:keepLines w:val="0"/>
        <w:widowControl/>
        <w:suppressLineNumbers w:val="0"/>
        <w:ind w:left="720"/>
        <w:jc w:val="left"/>
        <w:rPr>
          <w:rFonts w:hint="eastAsia" w:ascii="方正公文仿宋" w:hAnsi="方正公文仿宋" w:eastAsia="方正公文仿宋" w:cs="方正公文仿宋"/>
        </w:rPr>
      </w:pPr>
    </w:p>
    <w:p w14:paraId="2F0E7062">
      <w:pPr>
        <w:pStyle w:val="4"/>
        <w:keepNext w:val="0"/>
        <w:keepLines w:val="0"/>
        <w:widowControl/>
        <w:suppressLineNumbers w:val="0"/>
        <w:rPr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</w:pPr>
      <w:r>
        <w:rPr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  <w:t>上周问题清单中大部分已解决并标记关闭，当前剩余9项待处理问题。种子用户反馈近期明显减少，问题主要集中在报销Agent场景。</w:t>
      </w:r>
    </w:p>
    <w:p w14:paraId="195ED0A6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二、Agent六类应用后续排期安排</w:t>
      </w:r>
    </w:p>
    <w:p w14:paraId="5D869459">
      <w:pPr>
        <w:pStyle w:val="4"/>
        <w:keepNext w:val="0"/>
        <w:keepLines w:val="0"/>
        <w:widowControl/>
        <w:suppressLineNumbers w:val="0"/>
        <w:rPr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</w:pPr>
      <w:r>
        <w:rPr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  <w:t>当前Agent共规划六类应用，种子用户大规模试点主要面向报销场景（覆盖面广），其他类应用仅特定部门人员使用。随着报销场景日趋成熟，后续应用排期提上日程：</w:t>
      </w:r>
    </w:p>
    <w:p w14:paraId="5F015C2E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下一个优先级：财务和投资文件编写类Agent，已启动初步工作。</w:t>
      </w:r>
    </w:p>
    <w:p w14:paraId="47EBED89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项目进展：课题立项已过会，即将签署合同。</w:t>
      </w:r>
    </w:p>
    <w:p w14:paraId="2EBD5A9F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排期要求：要求下周例会前排出截至今年年底的应用优先级与排期计划，提前与文斌沟通确认优先级。</w:t>
      </w:r>
    </w:p>
    <w:p w14:paraId="558DAEF4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时间周期：课题整体周期为两年，初步规划6个月完成主要应用开发。</w:t>
      </w:r>
    </w:p>
    <w:p w14:paraId="6CB4A258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三、差旅报销产研院特殊流程适配</w:t>
      </w:r>
    </w:p>
    <w:p w14:paraId="01C120CF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在优化差旅报销表单（新增目的地、购买方字段）过程中，发现产研院在OA系统中拥有独立的差旅报销流程，字段与普通流程存在差异，需单独适配：</w:t>
      </w:r>
    </w:p>
    <w:p w14:paraId="52902E62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差异原因：产研院（未来产业研究院）组织架构特殊，未设总经理、董事长岗位，仅设副院长（程少林、王坚）和院长（马扬彪）；而科技园公司、国创公司等主体总经理为马总、董事长为房部长。岗位设置差异导致审批节点和流程名称不同，无法简单合并。此外，产研院下设人工智能院、6G院等多个研发机构，流程更为复杂多样。</w:t>
      </w:r>
    </w:p>
    <w:p w14:paraId="65B0B373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适配方案：Agent需获取当前用户身份信息，匹配其可办流程列表——产研院人员走产研院报销流程，普通人员走通用报销流程。需进一步调研OA接口能否获取用户可办流程范围，以实现精准匹配。</w:t>
      </w:r>
    </w:p>
    <w:p w14:paraId="1EFEE4EC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四、服务器资源与网管软件部署</w:t>
      </w:r>
    </w:p>
    <w:p w14:paraId="239AD7E0">
      <w:pPr>
        <w:pStyle w:val="4"/>
        <w:keepNext w:val="0"/>
        <w:keepLines w:val="0"/>
        <w:widowControl/>
        <w:suppressLineNumbers w:val="0"/>
        <w:rPr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</w:pPr>
      <w:r>
        <w:rPr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  <w:t>为部署网管软件，需协调服务器资源：</w:t>
      </w:r>
    </w:p>
    <w:p w14:paraId="0AC46359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资源策略：优先寻找闲置服务器部署；若无闲置，则选用存量服务器中负载较低的设备。</w:t>
      </w:r>
    </w:p>
    <w:p w14:paraId="40CC61B8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资源确认：现有存量服务器资源充足，SS 2216两台设备（一台网络管理、一台堡垒机）均可使用，可利用网络管理服务器部署网管软件。</w:t>
      </w:r>
    </w:p>
    <w:p w14:paraId="5342D599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后续动作：会后进一步确认服务器具体可用情况。</w:t>
      </w:r>
    </w:p>
    <w:p w14:paraId="0859215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五、华为设备巡检与周五会诊安排</w:t>
      </w:r>
    </w:p>
    <w:p w14:paraId="71A9B0F5">
      <w:pPr>
        <w:pStyle w:val="4"/>
        <w:keepNext w:val="0"/>
        <w:keepLines w:val="0"/>
        <w:widowControl/>
        <w:suppressLineNumbers w:val="0"/>
        <w:rPr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</w:pPr>
      <w:r>
        <w:rPr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  <w:t>针对网络设备管理，安排专项巡检与会诊：</w:t>
      </w:r>
    </w:p>
    <w:p w14:paraId="4FC83DE4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周五会诊：组织联合厂商、联通、中讯、紫科共同开展网络问题会诊，全面排查相关问题。当日16:00前确认参会人员。</w:t>
      </w:r>
    </w:p>
    <w:p w14:paraId="53FBFD87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华为设备巡检：要求华云对所有华为设备进行全面巡检并出具巡检报告。现有网络中华为设备占比极高（几乎全部为华为设备），且均为主核心设备。</w:t>
      </w:r>
    </w:p>
    <w:p w14:paraId="6C098876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巡检惯例：参照原学校管理惯例，华为设备应每季度巡检一次，排查潜在bug并及时升级固件。</w:t>
      </w:r>
    </w:p>
    <w:p w14:paraId="35B52FE6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设备升级：AC/AP设备已使用三年，系统</w:t>
      </w:r>
      <w:bookmarkStart w:id="0" w:name="_GoBack"/>
      <w:bookmarkEnd w:id="0"/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版本可能较老，需评估并适时升级。</w:t>
      </w:r>
    </w:p>
    <w:p w14:paraId="6FE0C107">
      <w:pPr>
        <w:numPr>
          <w:numId w:val="0"/>
        </w:numPr>
        <w:spacing w:before="120" w:after="120" w:line="288" w:lineRule="auto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09AC17F5-9935-411A-ADD4-A6862D08C03E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70467E"/>
    <w:multiLevelType w:val="singleLevel"/>
    <w:tmpl w:val="A070467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9ADCABA"/>
    <w:multiLevelType w:val="singleLevel"/>
    <w:tmpl w:val="59ADCAB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C0EFB"/>
    <w:rsid w:val="0D503481"/>
    <w:rsid w:val="1086457D"/>
    <w:rsid w:val="11E04F80"/>
    <w:rsid w:val="18C64BF0"/>
    <w:rsid w:val="2AD20001"/>
    <w:rsid w:val="3B6405FB"/>
    <w:rsid w:val="56CA5FF0"/>
    <w:rsid w:val="57241ABE"/>
    <w:rsid w:val="5CED2A90"/>
    <w:rsid w:val="666A3B93"/>
    <w:rsid w:val="702B7E17"/>
    <w:rsid w:val="7146333E"/>
    <w:rsid w:val="7185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1134</Words>
  <Characters>1238</Characters>
  <Lines>0</Lines>
  <Paragraphs>0</Paragraphs>
  <TotalTime>12</TotalTime>
  <ScaleCrop>false</ScaleCrop>
  <LinksUpToDate>false</LinksUpToDate>
  <CharactersWithSpaces>1291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2026-07-10T01:32:00Z</dcterms:created>
  <dc:creator>zhang</dc:creator>
  <cp:lastModifiedBy>飘</cp:lastModifiedBy>
  <dcterms:modified xsi:type="dcterms:W3CDTF">2026-10-08T01:19:34Z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eyJoZGlkIjoiZDM3NDU0MWUxNzFlZDhiNjZmZmFjYzQ4NDQ2ZjdiMzUiLCJ1c2VySWQiOiIzMzIzNzMwNzMifQ==</vt:lpwstr>
  </property>
  <property fmtid="{D5CDD505-2E9C-101B-9397-08002B2CF9AE}" pid="4" name="ICV">
    <vt:lpwstr>5507FDF000AF4D37AA8EC86ADCAFA88B_13</vt:lpwstr>
  </property>
</Properties>
</file>