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75BF" w:rsidRDefault="00A675BF" w:rsidP="006E6338">
      <w:pPr>
        <w:jc w:val="center"/>
        <w:rPr>
          <w:b/>
          <w:bCs/>
          <w:sz w:val="24"/>
          <w:szCs w:val="24"/>
        </w:rPr>
      </w:pPr>
      <w:r w:rsidRPr="006E6338">
        <w:rPr>
          <w:b/>
          <w:bCs/>
          <w:sz w:val="24"/>
          <w:szCs w:val="24"/>
        </w:rPr>
        <w:t>Fascicule relatif aux natures encaissées pour le compte de l’activité bancaire</w:t>
      </w:r>
    </w:p>
    <w:p w:rsidR="006E6338" w:rsidRPr="006E6338" w:rsidRDefault="006E6338" w:rsidP="006E6338">
      <w:pPr>
        <w:jc w:val="center"/>
        <w:rPr>
          <w:b/>
          <w:bCs/>
          <w:sz w:val="24"/>
          <w:szCs w:val="24"/>
        </w:rPr>
      </w:pPr>
    </w:p>
    <w:p w:rsidR="006E6338" w:rsidRDefault="00A675BF" w:rsidP="006E6338">
      <w:pPr>
        <w:ind w:firstLine="567"/>
        <w:jc w:val="both"/>
      </w:pPr>
      <w:r>
        <w:t>Suite à la demande des</w:t>
      </w:r>
      <w:r w:rsidR="006E6338">
        <w:t xml:space="preserve"> comptables, l</w:t>
      </w:r>
      <w:r w:rsidR="00571AE2">
        <w:t xml:space="preserve">e système GIR </w:t>
      </w:r>
      <w:r w:rsidR="006E6338">
        <w:t xml:space="preserve">a prévu </w:t>
      </w:r>
      <w:r w:rsidR="00571AE2">
        <w:t>l’encaissement des recettes au profit de l’activité bancaire</w:t>
      </w:r>
      <w:r w:rsidR="006E6338">
        <w:t xml:space="preserve">. </w:t>
      </w:r>
    </w:p>
    <w:p w:rsidR="00B20CA3" w:rsidRDefault="00525AD4" w:rsidP="004E589A">
      <w:pPr>
        <w:ind w:firstLine="567"/>
        <w:jc w:val="both"/>
      </w:pPr>
      <w:r>
        <w:t>Ces recettes sont saisies</w:t>
      </w:r>
      <w:r w:rsidR="00B20CA3">
        <w:t xml:space="preserve"> de la même manière que n’importe quelle</w:t>
      </w:r>
      <w:r>
        <w:t xml:space="preserve"> autre</w:t>
      </w:r>
      <w:r w:rsidR="00B20CA3">
        <w:t xml:space="preserve"> créance</w:t>
      </w:r>
      <w:r>
        <w:t xml:space="preserve"> </w:t>
      </w:r>
      <w:r w:rsidR="006E6338">
        <w:t> </w:t>
      </w:r>
      <w:r>
        <w:t xml:space="preserve">avec </w:t>
      </w:r>
      <w:r w:rsidR="004E589A">
        <w:t>d</w:t>
      </w:r>
      <w:r>
        <w:t>es particularités du service émetteur</w:t>
      </w:r>
      <w:r w:rsidR="00AC79DA">
        <w:t xml:space="preserve"> et de la nature. Ci-dessous, les étapes à suivre pour encaisser ces natures :</w:t>
      </w:r>
    </w:p>
    <w:p w:rsidR="004E589A" w:rsidRDefault="004E589A" w:rsidP="004E589A">
      <w:pPr>
        <w:ind w:firstLine="567"/>
        <w:jc w:val="both"/>
      </w:pPr>
    </w:p>
    <w:p w:rsidR="00B20CA3" w:rsidRPr="00525AD4" w:rsidRDefault="00017EA7" w:rsidP="00017EA7">
      <w:pPr>
        <w:pStyle w:val="Paragraphedeliste"/>
        <w:numPr>
          <w:ilvl w:val="0"/>
          <w:numId w:val="1"/>
        </w:numPr>
        <w:jc w:val="both"/>
        <w:rPr>
          <w:b/>
          <w:bCs/>
        </w:rPr>
      </w:pPr>
      <w:r w:rsidRPr="00525AD4">
        <w:rPr>
          <w:b/>
          <w:bCs/>
        </w:rPr>
        <w:t>Choisir « créer une nouvelle créance » du m</w:t>
      </w:r>
      <w:r w:rsidR="00B20CA3" w:rsidRPr="00525AD4">
        <w:rPr>
          <w:b/>
          <w:bCs/>
        </w:rPr>
        <w:t>enu</w:t>
      </w:r>
      <w:r w:rsidRPr="00525AD4">
        <w:rPr>
          <w:b/>
          <w:bCs/>
        </w:rPr>
        <w:t xml:space="preserve"> vertical :</w:t>
      </w:r>
      <w:r w:rsidR="00B20CA3" w:rsidRPr="00525AD4">
        <w:rPr>
          <w:b/>
          <w:bCs/>
        </w:rPr>
        <w:t xml:space="preserve"> </w:t>
      </w:r>
    </w:p>
    <w:p w:rsidR="00B20CA3" w:rsidRDefault="001B30BD" w:rsidP="00B20CA3">
      <w:pPr>
        <w:jc w:val="center"/>
      </w:pPr>
      <w:r>
        <w:rPr>
          <w:noProof/>
          <w:lang w:eastAsia="fr-FR"/>
        </w:rPr>
        <w:pict>
          <v:oval id="_x0000_s1027" style="position:absolute;left:0;text-align:left;margin-left:154.9pt;margin-top:12.9pt;width:98.25pt;height:11.25pt;z-index:251659264" filled="f" strokecolor="#c00000" strokeweight="1pt"/>
        </w:pict>
      </w:r>
      <w:r w:rsidR="00B20CA3">
        <w:rPr>
          <w:noProof/>
          <w:lang w:eastAsia="fr-FR"/>
        </w:rPr>
        <w:drawing>
          <wp:inline distT="0" distB="0" distL="0" distR="0">
            <wp:extent cx="2143125" cy="1276350"/>
            <wp:effectExtent l="19050" t="0" r="9525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t="29910" r="75340" b="512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589A" w:rsidRDefault="004E589A" w:rsidP="00B20CA3">
      <w:pPr>
        <w:jc w:val="center"/>
      </w:pPr>
    </w:p>
    <w:p w:rsidR="00B20CA3" w:rsidRPr="00525AD4" w:rsidRDefault="00B20CA3" w:rsidP="00017EA7">
      <w:pPr>
        <w:pStyle w:val="Paragraphedeliste"/>
        <w:numPr>
          <w:ilvl w:val="0"/>
          <w:numId w:val="1"/>
        </w:numPr>
        <w:jc w:val="both"/>
        <w:rPr>
          <w:b/>
          <w:bCs/>
        </w:rPr>
      </w:pPr>
      <w:r w:rsidRPr="00525AD4">
        <w:rPr>
          <w:b/>
          <w:bCs/>
        </w:rPr>
        <w:t>Choisir « Autres Natures »</w:t>
      </w:r>
      <w:r w:rsidR="00525AD4">
        <w:rPr>
          <w:b/>
          <w:bCs/>
        </w:rPr>
        <w:t xml:space="preserve"> : </w:t>
      </w:r>
      <w:r w:rsidRPr="00525AD4">
        <w:t xml:space="preserve">si la </w:t>
      </w:r>
      <w:r w:rsidR="00236479" w:rsidRPr="00525AD4">
        <w:t>créance</w:t>
      </w:r>
      <w:r w:rsidRPr="00525AD4">
        <w:t xml:space="preserve"> n’est pas ajoutée à la liste des préférences</w:t>
      </w:r>
      <w:r w:rsidR="00236479" w:rsidRPr="00525AD4">
        <w:t>.</w:t>
      </w:r>
    </w:p>
    <w:p w:rsidR="00236479" w:rsidRDefault="00236479" w:rsidP="00017EA7">
      <w:pPr>
        <w:jc w:val="center"/>
      </w:pPr>
      <w:r>
        <w:rPr>
          <w:noProof/>
          <w:lang w:eastAsia="fr-FR"/>
        </w:rPr>
        <w:pict>
          <v:oval id="_x0000_s1026" style="position:absolute;left:0;text-align:left;margin-left:403.9pt;margin-top:26.45pt;width:78pt;height:21.75pt;z-index:251658240" filled="f" strokecolor="#c00000" strokeweight="1pt"/>
        </w:pict>
      </w:r>
      <w:r>
        <w:rPr>
          <w:noProof/>
          <w:lang w:eastAsia="fr-FR"/>
        </w:rPr>
        <w:drawing>
          <wp:inline distT="0" distB="0" distL="0" distR="0">
            <wp:extent cx="6184624" cy="1247775"/>
            <wp:effectExtent l="19050" t="0" r="6626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24793" t="27331" r="-165" b="531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624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589A" w:rsidRDefault="004E589A" w:rsidP="00017EA7">
      <w:pPr>
        <w:jc w:val="center"/>
      </w:pPr>
    </w:p>
    <w:p w:rsidR="00B20CA3" w:rsidRDefault="00017EA7" w:rsidP="00525AD4">
      <w:pPr>
        <w:pStyle w:val="Paragraphedeliste"/>
        <w:numPr>
          <w:ilvl w:val="0"/>
          <w:numId w:val="1"/>
        </w:numPr>
        <w:jc w:val="both"/>
      </w:pPr>
      <w:r w:rsidRPr="00525AD4">
        <w:rPr>
          <w:b/>
          <w:bCs/>
        </w:rPr>
        <w:t>Saisir les références de la créance</w:t>
      </w:r>
      <w:r>
        <w:t>:</w:t>
      </w:r>
    </w:p>
    <w:p w:rsidR="00017EA7" w:rsidRDefault="008A5F49" w:rsidP="00525AD4">
      <w:pPr>
        <w:ind w:firstLine="567"/>
        <w:jc w:val="both"/>
      </w:pPr>
      <w:r w:rsidRPr="004E589A">
        <w:rPr>
          <w:u w:val="single"/>
        </w:rPr>
        <w:t xml:space="preserve">Les services </w:t>
      </w:r>
      <w:r w:rsidR="009A2ED4" w:rsidRPr="004E589A">
        <w:rPr>
          <w:u w:val="single"/>
        </w:rPr>
        <w:t>émetteurs</w:t>
      </w:r>
      <w:r>
        <w:t> </w:t>
      </w:r>
      <w:r w:rsidR="00525AD4">
        <w:t>concernés, actuellement par ces recettes sont les suivants :</w:t>
      </w:r>
      <w:r w:rsidR="00017EA7">
        <w:t xml:space="preserve"> CDG, </w:t>
      </w:r>
      <w:r w:rsidR="00525AD4">
        <w:t xml:space="preserve">Cadastre, Chambres de commerce, </w:t>
      </w:r>
      <w:r w:rsidR="00017EA7">
        <w:t xml:space="preserve">Chambre d’artisanat, Chambres de pêche, Chambre d’industrie, </w:t>
      </w:r>
      <w:r w:rsidR="00525AD4">
        <w:t>Famille Cellulaire, Bienfaisance Israelite, FEC, CNOPS et RCAR</w:t>
      </w:r>
      <w:r w:rsidR="00017EA7">
        <w:t>.</w:t>
      </w:r>
      <w:r w:rsidR="004E589A">
        <w:t xml:space="preserve"> </w:t>
      </w:r>
    </w:p>
    <w:p w:rsidR="00571AE2" w:rsidRDefault="00571AE2" w:rsidP="00525AD4">
      <w:pPr>
        <w:spacing w:after="0"/>
      </w:pPr>
      <w:r>
        <w:rPr>
          <w:noProof/>
          <w:lang w:eastAsia="fr-FR"/>
        </w:rPr>
        <w:drawing>
          <wp:inline distT="0" distB="0" distL="0" distR="0">
            <wp:extent cx="5905500" cy="943774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24463" t="33366" r="16529" b="545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9437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1AE2" w:rsidRDefault="008A5F49" w:rsidP="00525AD4">
      <w:pPr>
        <w:spacing w:after="0"/>
      </w:pPr>
      <w:r>
        <w:lastRenderedPageBreak/>
        <w:drawing>
          <wp:inline distT="0" distB="0" distL="0" distR="0">
            <wp:extent cx="5800725" cy="546056"/>
            <wp:effectExtent l="19050" t="0" r="9525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24957" t="39279" r="17846" b="538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5460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1AE2" w:rsidRDefault="008A5F49">
      <w:r>
        <w:rPr>
          <w:noProof/>
          <w:lang w:eastAsia="fr-FR"/>
        </w:rPr>
        <w:drawing>
          <wp:inline distT="0" distB="0" distL="0" distR="0">
            <wp:extent cx="5657850" cy="409575"/>
            <wp:effectExtent l="1905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24022" t="40603" r="19095" b="540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589A" w:rsidRDefault="004E589A"/>
    <w:p w:rsidR="00234442" w:rsidRDefault="009A2ED4" w:rsidP="004E589A">
      <w:pPr>
        <w:ind w:firstLine="567"/>
        <w:jc w:val="both"/>
      </w:pPr>
      <w:r w:rsidRPr="00E94CBE">
        <w:rPr>
          <w:u w:val="single"/>
        </w:rPr>
        <w:t>L</w:t>
      </w:r>
      <w:r w:rsidR="00E94CBE" w:rsidRPr="00E94CBE">
        <w:rPr>
          <w:u w:val="single"/>
        </w:rPr>
        <w:t>es</w:t>
      </w:r>
      <w:r w:rsidRPr="00E94CBE">
        <w:rPr>
          <w:u w:val="single"/>
        </w:rPr>
        <w:t xml:space="preserve"> nature</w:t>
      </w:r>
      <w:r w:rsidR="00E94CBE" w:rsidRPr="00E94CBE">
        <w:rPr>
          <w:u w:val="single"/>
        </w:rPr>
        <w:t>s</w:t>
      </w:r>
      <w:r w:rsidRPr="00E94CBE">
        <w:rPr>
          <w:u w:val="single"/>
        </w:rPr>
        <w:t xml:space="preserve"> concernée</w:t>
      </w:r>
      <w:r w:rsidR="00E94CBE" w:rsidRPr="00E94CBE">
        <w:rPr>
          <w:u w:val="single"/>
        </w:rPr>
        <w:t>s</w:t>
      </w:r>
      <w:r w:rsidRPr="00E94CBE">
        <w:rPr>
          <w:u w:val="single"/>
        </w:rPr>
        <w:t> </w:t>
      </w:r>
      <w:r w:rsidRPr="00E94CBE">
        <w:t>:</w:t>
      </w:r>
      <w:r w:rsidR="00E94CBE" w:rsidRPr="00E94CBE">
        <w:t xml:space="preserve"> p</w:t>
      </w:r>
      <w:r w:rsidR="00E94CBE">
        <w:t xml:space="preserve">our </w:t>
      </w:r>
      <w:r w:rsidR="00234442">
        <w:t xml:space="preserve">chaque service </w:t>
      </w:r>
      <w:r w:rsidR="00D66F93">
        <w:t>émetteur</w:t>
      </w:r>
      <w:r w:rsidR="00234442">
        <w:t xml:space="preserve"> </w:t>
      </w:r>
      <w:r w:rsidR="00E94CBE">
        <w:t>Choisi</w:t>
      </w:r>
      <w:r w:rsidR="00234442">
        <w:t xml:space="preserve"> une seule nature</w:t>
      </w:r>
      <w:r w:rsidR="00AC79DA">
        <w:t xml:space="preserve"> lui correspond qui s’intitule</w:t>
      </w:r>
      <w:r w:rsidR="00234442">
        <w:t xml:space="preserve">  « </w:t>
      </w:r>
      <w:r w:rsidR="00E94CBE">
        <w:t>Fond</w:t>
      </w:r>
      <w:r w:rsidR="00234442">
        <w:t xml:space="preserve"> Particulier </w:t>
      </w:r>
      <w:r w:rsidR="004E589A" w:rsidRPr="004E589A">
        <w:rPr>
          <w:color w:val="C0504D" w:themeColor="accent2"/>
        </w:rPr>
        <w:t>SE</w:t>
      </w:r>
      <w:r w:rsidR="00234442">
        <w:t xml:space="preserve">» qui peut être </w:t>
      </w:r>
      <w:r w:rsidR="00E94CBE">
        <w:t>affichée</w:t>
      </w:r>
      <w:r w:rsidR="00234442">
        <w:t>.</w:t>
      </w:r>
      <w:r w:rsidR="005041C9">
        <w:t xml:space="preserve"> </w:t>
      </w:r>
      <w:r w:rsidR="00AC79DA">
        <w:t>(</w:t>
      </w:r>
      <w:r w:rsidR="004E589A" w:rsidRPr="004E589A">
        <w:rPr>
          <w:color w:val="C0504D" w:themeColor="accent2"/>
        </w:rPr>
        <w:t>SE</w:t>
      </w:r>
      <w:r w:rsidR="004E589A">
        <w:t xml:space="preserve"> reprend</w:t>
      </w:r>
      <w:r w:rsidR="00AC79DA">
        <w:t xml:space="preserve"> le service émetteur : v</w:t>
      </w:r>
      <w:r w:rsidR="005041C9">
        <w:t>oir</w:t>
      </w:r>
      <w:r w:rsidR="00E94CBE">
        <w:t xml:space="preserve"> exemple ci-dessous)</w:t>
      </w:r>
    </w:p>
    <w:p w:rsidR="00234442" w:rsidRDefault="00234442" w:rsidP="004E589A">
      <w:pPr>
        <w:jc w:val="center"/>
      </w:pPr>
      <w:r>
        <w:rPr>
          <w:noProof/>
          <w:lang w:eastAsia="fr-FR"/>
        </w:rPr>
        <w:drawing>
          <wp:inline distT="0" distB="0" distL="0" distR="0">
            <wp:extent cx="6113159" cy="3514725"/>
            <wp:effectExtent l="19050" t="0" r="1891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24463" t="27119" r="1653" b="184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159" cy="351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4442" w:rsidRDefault="00E94CBE" w:rsidP="00B46968">
      <w:pPr>
        <w:ind w:firstLine="567"/>
        <w:jc w:val="both"/>
      </w:pPr>
      <w:r>
        <w:t xml:space="preserve">Une fois le service émetteur et la nature sont </w:t>
      </w:r>
      <w:r w:rsidR="00AF50C0">
        <w:t>saisis</w:t>
      </w:r>
      <w:r>
        <w:t> : l</w:t>
      </w:r>
      <w:r w:rsidR="00234442">
        <w:t xml:space="preserve">e support, l’exercice, l’objet, les dates valeur et de constatation sont </w:t>
      </w:r>
      <w:r>
        <w:t>servies</w:t>
      </w:r>
      <w:r w:rsidR="00B46968">
        <w:t>. I</w:t>
      </w:r>
      <w:r w:rsidR="00234442">
        <w:t>l ne reste</w:t>
      </w:r>
      <w:r>
        <w:t>,</w:t>
      </w:r>
      <w:r w:rsidR="00234442">
        <w:t xml:space="preserve"> </w:t>
      </w:r>
      <w:r>
        <w:t xml:space="preserve">donc, </w:t>
      </w:r>
      <w:r w:rsidR="00234442">
        <w:t>qu’</w:t>
      </w:r>
      <w:r w:rsidR="005877C7">
        <w:t xml:space="preserve">à saisir le </w:t>
      </w:r>
      <w:r>
        <w:t>numéro</w:t>
      </w:r>
      <w:r w:rsidR="005877C7">
        <w:t xml:space="preserve"> </w:t>
      </w:r>
      <w:r>
        <w:t xml:space="preserve">et </w:t>
      </w:r>
      <w:r w:rsidR="005877C7">
        <w:t>le montant</w:t>
      </w:r>
      <w:r>
        <w:t xml:space="preserve"> de la créance</w:t>
      </w:r>
      <w:r w:rsidR="005877C7">
        <w:t>.</w:t>
      </w:r>
    </w:p>
    <w:p w:rsidR="00AF50C0" w:rsidRDefault="00AF50C0" w:rsidP="00B46968">
      <w:pPr>
        <w:ind w:firstLine="567"/>
        <w:jc w:val="both"/>
      </w:pPr>
    </w:p>
    <w:p w:rsidR="00525AD4" w:rsidRDefault="00525AD4" w:rsidP="00C97DD7">
      <w:pPr>
        <w:pStyle w:val="Paragraphedeliste"/>
        <w:numPr>
          <w:ilvl w:val="0"/>
          <w:numId w:val="1"/>
        </w:numPr>
        <w:jc w:val="both"/>
      </w:pPr>
      <w:r w:rsidRPr="004E589A">
        <w:rPr>
          <w:b/>
          <w:bCs/>
        </w:rPr>
        <w:t xml:space="preserve">Saisir les références </w:t>
      </w:r>
      <w:r w:rsidR="001A1FF7" w:rsidRPr="004E589A">
        <w:rPr>
          <w:b/>
          <w:bCs/>
        </w:rPr>
        <w:t>du débiteur</w:t>
      </w:r>
      <w:r w:rsidR="00C97DD7" w:rsidRPr="004E589A">
        <w:rPr>
          <w:b/>
          <w:bCs/>
        </w:rPr>
        <w:t xml:space="preserve"> et encaisser</w:t>
      </w:r>
      <w:r w:rsidR="001A1FF7" w:rsidRPr="004E589A">
        <w:rPr>
          <w:b/>
          <w:bCs/>
        </w:rPr>
        <w:t xml:space="preserve"> de la créance</w:t>
      </w:r>
      <w:r w:rsidRPr="004E589A">
        <w:rPr>
          <w:b/>
          <w:bCs/>
        </w:rPr>
        <w:t>:</w:t>
      </w:r>
      <w:r w:rsidR="001A1FF7">
        <w:t xml:space="preserve"> </w:t>
      </w:r>
    </w:p>
    <w:p w:rsidR="00525AD4" w:rsidRDefault="001A1FF7" w:rsidP="00216D93">
      <w:pPr>
        <w:ind w:firstLine="567"/>
        <w:jc w:val="both"/>
      </w:pPr>
      <w:r>
        <w:t>Toutes les manipulations qui suivent sont similaires aux autres natures </w:t>
      </w:r>
      <w:r w:rsidR="00216D93">
        <w:t>(</w:t>
      </w:r>
      <w:r>
        <w:t>choix ou recherche du débiteur, encaissement par chèque ou numéraire, situations de fin de journée</w:t>
      </w:r>
      <w:r w:rsidR="00216D93">
        <w:t>…).</w:t>
      </w:r>
    </w:p>
    <w:p w:rsidR="00216D93" w:rsidRDefault="00216D93" w:rsidP="00216D93">
      <w:pPr>
        <w:ind w:firstLine="567"/>
        <w:jc w:val="both"/>
      </w:pPr>
    </w:p>
    <w:p w:rsidR="00A07F5C" w:rsidRDefault="00F72F58" w:rsidP="00B46968">
      <w:pPr>
        <w:ind w:firstLine="567"/>
        <w:jc w:val="both"/>
      </w:pPr>
      <w:r w:rsidRPr="00F72F58">
        <w:rPr>
          <w:b/>
          <w:bCs/>
          <w:u w:val="single"/>
        </w:rPr>
        <w:t>NB :</w:t>
      </w:r>
      <w:r>
        <w:t xml:space="preserve"> </w:t>
      </w:r>
      <w:r w:rsidR="005041C9">
        <w:t xml:space="preserve">A la fin de la journée, et </w:t>
      </w:r>
      <w:r>
        <w:t xml:space="preserve">en se basant sur les </w:t>
      </w:r>
      <w:r w:rsidR="005041C9">
        <w:t>situations GIR</w:t>
      </w:r>
      <w:r w:rsidR="00B73DAB">
        <w:t xml:space="preserve"> (dépouillement global</w:t>
      </w:r>
      <w:r w:rsidR="00AF50C0">
        <w:t>),</w:t>
      </w:r>
      <w:r w:rsidR="005041C9">
        <w:t xml:space="preserve"> le système de l’activité bancaire peut être servi</w:t>
      </w:r>
      <w:r w:rsidR="00B551F1">
        <w:t>, par ces recettes,</w:t>
      </w:r>
      <w:r w:rsidR="005041C9">
        <w:t xml:space="preserve"> au niveau des TPV, TPF ou bien au niveau de l’ABC</w:t>
      </w:r>
      <w:r w:rsidR="00AF50C0">
        <w:t>.</w:t>
      </w:r>
    </w:p>
    <w:sectPr w:rsidR="00A07F5C" w:rsidSect="00151E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4E533B"/>
    <w:multiLevelType w:val="hybridMultilevel"/>
    <w:tmpl w:val="A47A86A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5D3217"/>
    <w:multiLevelType w:val="hybridMultilevel"/>
    <w:tmpl w:val="E820A5F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571AE2"/>
    <w:rsid w:val="00017EA7"/>
    <w:rsid w:val="00151E15"/>
    <w:rsid w:val="001A1FF7"/>
    <w:rsid w:val="001B30BD"/>
    <w:rsid w:val="00216D93"/>
    <w:rsid w:val="00234442"/>
    <w:rsid w:val="00236479"/>
    <w:rsid w:val="004E589A"/>
    <w:rsid w:val="005041C9"/>
    <w:rsid w:val="00525AD4"/>
    <w:rsid w:val="00571AE2"/>
    <w:rsid w:val="005877C7"/>
    <w:rsid w:val="005E3CA9"/>
    <w:rsid w:val="006E6338"/>
    <w:rsid w:val="008A5F49"/>
    <w:rsid w:val="009A2ED4"/>
    <w:rsid w:val="00A07F5C"/>
    <w:rsid w:val="00A675BF"/>
    <w:rsid w:val="00AC79DA"/>
    <w:rsid w:val="00AF50C0"/>
    <w:rsid w:val="00B20CA3"/>
    <w:rsid w:val="00B46968"/>
    <w:rsid w:val="00B551F1"/>
    <w:rsid w:val="00B73DAB"/>
    <w:rsid w:val="00C97DD7"/>
    <w:rsid w:val="00D66F93"/>
    <w:rsid w:val="00E94CBE"/>
    <w:rsid w:val="00F72F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color="#c00000">
      <v:fill color="white" on="f"/>
      <v:stroke color="#c00000" weight="1pt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1E1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71A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71AE2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017EA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09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266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S.MOUHAJRI</dc:creator>
  <cp:keywords/>
  <dc:description/>
  <cp:lastModifiedBy>S.MOUHAJRI</cp:lastModifiedBy>
  <cp:revision>11</cp:revision>
  <dcterms:created xsi:type="dcterms:W3CDTF">2011-06-10T15:29:00Z</dcterms:created>
  <dcterms:modified xsi:type="dcterms:W3CDTF">2011-06-10T15:41:00Z</dcterms:modified>
</cp:coreProperties>
</file>