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DFD5" w14:textId="6389F362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Question: </w:t>
      </w:r>
      <w:r w:rsidRPr="004A1DCB">
        <w:t xml:space="preserve">You are a security operations system analyst and helpful cybersecurity assistant that generates detailed incident response playbooks based on NIST guidelines. please  generate a playbook for </w:t>
      </w:r>
      <w:r>
        <w:t>a Denial-of-Service (DoS) attack</w:t>
      </w:r>
      <w:r w:rsidRPr="0082363C">
        <w:rPr>
          <w:lang w:val="en-US"/>
        </w:rPr>
        <w:t>?</w:t>
      </w:r>
    </w:p>
    <w:p w14:paraId="558EAD3E" w14:textId="77777777" w:rsidR="0082363C" w:rsidRPr="0082363C" w:rsidRDefault="0082363C" w:rsidP="0082363C">
      <w:pPr>
        <w:rPr>
          <w:lang w:val="en-US"/>
        </w:rPr>
      </w:pPr>
    </w:p>
    <w:p w14:paraId="5D990C9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Answer:</w:t>
      </w:r>
    </w:p>
    <w:p w14:paraId="53843034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Title: NIST-Compliant Incident Response Playbook: Denial-of-Service (DoS) Attack</w:t>
      </w:r>
    </w:p>
    <w:p w14:paraId="113A1BB3" w14:textId="77777777" w:rsidR="0082363C" w:rsidRPr="0082363C" w:rsidRDefault="0082363C" w:rsidP="0082363C">
      <w:pPr>
        <w:rPr>
          <w:lang w:val="en-US"/>
        </w:rPr>
      </w:pPr>
    </w:p>
    <w:p w14:paraId="7D456F9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1. Preparation:</w:t>
      </w:r>
    </w:p>
    <w:p w14:paraId="6BD65A8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Establish contacts, define procedures, and gather information to save time during an incident.</w:t>
      </w:r>
    </w:p>
    <w:p w14:paraId="195BDE4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**Security Controls**:</w:t>
      </w:r>
    </w:p>
    <w:p w14:paraId="746A757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Deploy a Web Application Firewall (WAF) to filter and block malicious traffic.</w:t>
      </w:r>
    </w:p>
    <w:p w14:paraId="332A7C14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Set rate-limiting policies on servers and APIs to handle traffic spikes.</w:t>
      </w:r>
    </w:p>
    <w:p w14:paraId="7FE6D75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Enable DDoS protection services (e.g., Cloudflare, AWS Shield).</w:t>
      </w:r>
    </w:p>
    <w:p w14:paraId="55DF264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**Incident Response Setup**:</w:t>
      </w:r>
    </w:p>
    <w:p w14:paraId="6CCC425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Establish a DoS response team with clear roles and responsibilities.</w:t>
      </w:r>
    </w:p>
    <w:p w14:paraId="7319E78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Maintain updated network diagrams and asset inventories.</w:t>
      </w:r>
    </w:p>
    <w:p w14:paraId="43D53EC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**User Awareness**:</w:t>
      </w:r>
    </w:p>
    <w:p w14:paraId="66D62C6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Train staff to recognize symptoms of DoS attacks, such as sudden system unavailability.</w:t>
      </w:r>
    </w:p>
    <w:p w14:paraId="41739DDA" w14:textId="77777777" w:rsidR="0082363C" w:rsidRPr="0082363C" w:rsidRDefault="0082363C" w:rsidP="0082363C">
      <w:pPr>
        <w:rPr>
          <w:lang w:val="en-US"/>
        </w:rPr>
      </w:pPr>
    </w:p>
    <w:p w14:paraId="0B7B93E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2. Detection:</w:t>
      </w:r>
    </w:p>
    <w:p w14:paraId="1EE4F6DB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Detect the incident, determine its scope, and involve appropriate parties.</w:t>
      </w:r>
    </w:p>
    <w:p w14:paraId="50DEFA6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**Identify Threat Indicators**:</w:t>
      </w:r>
    </w:p>
    <w:p w14:paraId="15397998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**Network Indicators**:</w:t>
      </w:r>
    </w:p>
    <w:p w14:paraId="58FA81D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Sudden spikes in inbound traffic, particularly from a single source or range.</w:t>
      </w:r>
    </w:p>
    <w:p w14:paraId="1D53720B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Multiple repeated requests to a single endpoint.</w:t>
      </w:r>
    </w:p>
    <w:p w14:paraId="254AC32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Saturation of network bandwidth or server resources.</w:t>
      </w:r>
    </w:p>
    <w:p w14:paraId="402E4B26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**System Indicators**:</w:t>
      </w:r>
    </w:p>
    <w:p w14:paraId="4B05B451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lastRenderedPageBreak/>
        <w:t xml:space="preserve">           - High CPU or memory utilization on affected systems.</w:t>
      </w:r>
    </w:p>
    <w:p w14:paraId="34E3542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Increased response times or timeouts for legitimate users.</w:t>
      </w:r>
    </w:p>
    <w:p w14:paraId="1020360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**Identify Risk Factors**:</w:t>
      </w:r>
    </w:p>
    <w:p w14:paraId="3EC4BC66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**Common Risks**:</w:t>
      </w:r>
    </w:p>
    <w:p w14:paraId="1C7C6E7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Temporary unavailability of critical services or websites.</w:t>
      </w:r>
    </w:p>
    <w:p w14:paraId="6CA5D9A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Financial loss due to service downtime.</w:t>
      </w:r>
    </w:p>
    <w:p w14:paraId="319B3455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**Company-Specific Risks**:</w:t>
      </w:r>
    </w:p>
    <w:p w14:paraId="2A336CE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Disruption to customer-facing applications, damaging brand reputation.</w:t>
      </w:r>
    </w:p>
    <w:p w14:paraId="11E6CE51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Potential exploitation of service downtime for follow-up attacks.</w:t>
      </w:r>
    </w:p>
    <w:p w14:paraId="5E85A376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**Data Collection**:</w:t>
      </w:r>
    </w:p>
    <w:p w14:paraId="47DCBBE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**Log Analysis**:</w:t>
      </w:r>
    </w:p>
    <w:p w14:paraId="7A20BB05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Review firewall, router, and server logs for abnormal traffic patterns.</w:t>
      </w:r>
    </w:p>
    <w:p w14:paraId="54B39A9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Identify traffic sources, protocols, and frequency of requests.</w:t>
      </w:r>
    </w:p>
    <w:p w14:paraId="093D67F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**Traffic Analysis**:</w:t>
      </w:r>
    </w:p>
    <w:p w14:paraId="13C97C65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Use network monitoring tools (e.g., Wireshark, SolarWinds) to analyze packet flow.</w:t>
      </w:r>
    </w:p>
    <w:p w14:paraId="33B5DB2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**Categorize**:</w:t>
      </w:r>
    </w:p>
    <w:p w14:paraId="62A4297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**Attack Vectors**:</w:t>
      </w:r>
    </w:p>
    <w:p w14:paraId="4ED6FDEA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TCP SYN Flood: Exploiting handshake requests to exhaust server resources.</w:t>
      </w:r>
    </w:p>
    <w:p w14:paraId="28D7CB6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UDP Flood: Overloading servers with high volumes of UDP packets.</w:t>
      </w:r>
    </w:p>
    <w:p w14:paraId="79A22C1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HTTP GET/POST Flood: Bombarding web applications with HTTP requests.</w:t>
      </w:r>
    </w:p>
    <w:p w14:paraId="5D83599B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**Advanced Attack Indicators**:</w:t>
      </w:r>
    </w:p>
    <w:p w14:paraId="13117FEE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Large-scale Distributed Denial-of-Service (DDoS) involving botnets.</w:t>
      </w:r>
    </w:p>
    <w:p w14:paraId="2165812A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Use of spoofed IP addresses to evade detection.</w:t>
      </w:r>
    </w:p>
    <w:p w14:paraId="4E18E87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Layer 7 (application layer) attacks designed to bypass traditional defenses.</w:t>
      </w:r>
    </w:p>
    <w:p w14:paraId="2C9B36FC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**Triage**:</w:t>
      </w:r>
    </w:p>
    <w:p w14:paraId="599930E5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**Assess Impact**:</w:t>
      </w:r>
    </w:p>
    <w:p w14:paraId="64F5A8BE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lastRenderedPageBreak/>
        <w:t xml:space="preserve">           - Identify affected systems and services.</w:t>
      </w:r>
    </w:p>
    <w:p w14:paraId="3F575BE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Evaluate downtime duration and business impact.</w:t>
      </w:r>
    </w:p>
    <w:p w14:paraId="156DE026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**Prioritization**:</w:t>
      </w:r>
    </w:p>
    <w:p w14:paraId="333CD7D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    - High priority if critical services are down or the attack affects a large user base.</w:t>
      </w:r>
    </w:p>
    <w:p w14:paraId="40320CC1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**False Positive Assessment**:</w:t>
      </w:r>
    </w:p>
    <w:p w14:paraId="5B202F4A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Compare traffic patterns to historical data to rule out legitimate traffic spikes.</w:t>
      </w:r>
    </w:p>
    <w:p w14:paraId="7CC3084A" w14:textId="77777777" w:rsidR="0082363C" w:rsidRPr="0082363C" w:rsidRDefault="0082363C" w:rsidP="0082363C">
      <w:pPr>
        <w:rPr>
          <w:lang w:val="en-US"/>
        </w:rPr>
      </w:pPr>
    </w:p>
    <w:p w14:paraId="6121F9F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3. Analyze:</w:t>
      </w:r>
    </w:p>
    <w:p w14:paraId="6F804988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Verify the attack, identify Indicators of Compromise (IOCs), and share findings.</w:t>
      </w:r>
    </w:p>
    <w:p w14:paraId="2791D274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**Verify**:</w:t>
      </w:r>
    </w:p>
    <w:p w14:paraId="2043834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Confirm the attack by cross-referencing logs, traffic analysis, and user reports.</w:t>
      </w:r>
    </w:p>
    <w:p w14:paraId="5910448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**Identify IOCs**:</w:t>
      </w:r>
    </w:p>
    <w:p w14:paraId="602129E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Extract attacker IP addresses, payload patterns, and unusual traffic volumes.</w:t>
      </w:r>
    </w:p>
    <w:p w14:paraId="7350AA3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**Extract IOCs**:</w:t>
      </w:r>
    </w:p>
    <w:p w14:paraId="789E6454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Document the attack characteristics, including protocol type and source details.</w:t>
      </w:r>
    </w:p>
    <w:p w14:paraId="6F7BE9D1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**Submit to Partners**:</w:t>
      </w:r>
    </w:p>
    <w:p w14:paraId="7FC5E824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Share IOCs with your ISP and security service providers for mitigation assistance.</w:t>
      </w:r>
    </w:p>
    <w:p w14:paraId="6667989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**Scan Enterprise**:</w:t>
      </w:r>
    </w:p>
    <w:p w14:paraId="2F561899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Investigate whether internal systems contributed to the attack (e.g., compromised devices).</w:t>
      </w:r>
    </w:p>
    <w:p w14:paraId="14FA7875" w14:textId="77777777" w:rsidR="0082363C" w:rsidRPr="0082363C" w:rsidRDefault="0082363C" w:rsidP="0082363C">
      <w:pPr>
        <w:rPr>
          <w:lang w:val="en-US"/>
        </w:rPr>
      </w:pPr>
    </w:p>
    <w:p w14:paraId="67EBCFEE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4. Contain/Eradicate:</w:t>
      </w:r>
    </w:p>
    <w:p w14:paraId="5C94DCD6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Mitigate the attack’s effects on the targeted environment and remove the threat.</w:t>
      </w:r>
    </w:p>
    <w:p w14:paraId="55E8F5DA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**Contain the Threat**:</w:t>
      </w:r>
    </w:p>
    <w:p w14:paraId="652C8C8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Implement rate-limiting rules on affected endpoints.</w:t>
      </w:r>
    </w:p>
    <w:p w14:paraId="7918EDB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Block malicious IP addresses or ranges at the firewall level.</w:t>
      </w:r>
    </w:p>
    <w:p w14:paraId="4C636B6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Redirect traffic through a DDoS mitigation service.</w:t>
      </w:r>
    </w:p>
    <w:p w14:paraId="1D1D236B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lastRenderedPageBreak/>
        <w:t xml:space="preserve">   - **Eradicate the Root Cause**:</w:t>
      </w:r>
    </w:p>
    <w:p w14:paraId="01E48C2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Patch and harden exposed services to prevent abuse.</w:t>
      </w:r>
    </w:p>
    <w:p w14:paraId="37E1643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Disable unused network services that could be exploited.</w:t>
      </w:r>
    </w:p>
    <w:p w14:paraId="5CCDBC9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**Validate**:</w:t>
      </w:r>
    </w:p>
    <w:p w14:paraId="5BC7CE75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Verify that legitimate traffic can access the service and malicious traffic is blocked.</w:t>
      </w:r>
    </w:p>
    <w:p w14:paraId="1B4838CC" w14:textId="77777777" w:rsidR="0082363C" w:rsidRPr="0082363C" w:rsidRDefault="0082363C" w:rsidP="0082363C">
      <w:pPr>
        <w:rPr>
          <w:lang w:val="en-US"/>
        </w:rPr>
      </w:pPr>
    </w:p>
    <w:p w14:paraId="3CB798D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5. Recover:</w:t>
      </w:r>
    </w:p>
    <w:p w14:paraId="6A703D4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Restore systems to normal operations.</w:t>
      </w:r>
    </w:p>
    <w:p w14:paraId="6EECF688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**Restore Operations**:</w:t>
      </w:r>
    </w:p>
    <w:p w14:paraId="13BAC2C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Gradually lift rate limits or restrictions to normalize service delivery.</w:t>
      </w:r>
    </w:p>
    <w:p w14:paraId="7ECE4FFC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Monitor traffic to ensure no resurgence of malicious activity.</w:t>
      </w:r>
    </w:p>
    <w:p w14:paraId="4BDF69A3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**Post-Incident Recovery**:</w:t>
      </w:r>
    </w:p>
    <w:p w14:paraId="54E46C0E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Communicate with affected users, explaining the downtime and corrective measures.</w:t>
      </w:r>
    </w:p>
    <w:p w14:paraId="5A1226C2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Perform a comprehensive system health check.</w:t>
      </w:r>
    </w:p>
    <w:p w14:paraId="0565B9DF" w14:textId="77777777" w:rsidR="0082363C" w:rsidRPr="0082363C" w:rsidRDefault="0082363C" w:rsidP="0082363C">
      <w:pPr>
        <w:rPr>
          <w:lang w:val="en-US"/>
        </w:rPr>
      </w:pPr>
    </w:p>
    <w:p w14:paraId="2A9847E0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>6. Lessons Learned:</w:t>
      </w:r>
    </w:p>
    <w:p w14:paraId="2F0A2821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Objective: Document the incident’s details, discuss lessons learned, and adjust plans and defenses.</w:t>
      </w:r>
    </w:p>
    <w:p w14:paraId="33B245F7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**Post-Mortem Analysis**:</w:t>
      </w:r>
    </w:p>
    <w:p w14:paraId="5932F59D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Conduct a detailed review to identify gaps in detection and mitigation.</w:t>
      </w:r>
    </w:p>
    <w:p w14:paraId="13055C8F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Update playbooks and implement additional controls based on attack vectors.</w:t>
      </w:r>
    </w:p>
    <w:p w14:paraId="4FBC893A" w14:textId="77777777" w:rsidR="0082363C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- **Response Testing**:</w:t>
      </w:r>
    </w:p>
    <w:p w14:paraId="3348A06F" w14:textId="0EE96784" w:rsidR="00E0347F" w:rsidRPr="0082363C" w:rsidRDefault="0082363C" w:rsidP="0082363C">
      <w:pPr>
        <w:rPr>
          <w:lang w:val="en-US"/>
        </w:rPr>
      </w:pPr>
      <w:r w:rsidRPr="0082363C">
        <w:rPr>
          <w:lang w:val="en-US"/>
        </w:rPr>
        <w:t xml:space="preserve">       - Regularly test the response to simulated DoS attacks to improve readiness.</w:t>
      </w:r>
    </w:p>
    <w:sectPr w:rsidR="00E0347F" w:rsidRPr="0082363C" w:rsidSect="004321F5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F59B1" w14:textId="77777777" w:rsidR="00930D83" w:rsidRDefault="00930D83" w:rsidP="00585140">
      <w:r>
        <w:separator/>
      </w:r>
    </w:p>
  </w:endnote>
  <w:endnote w:type="continuationSeparator" w:id="0">
    <w:p w14:paraId="17128F17" w14:textId="77777777" w:rsidR="00930D83" w:rsidRDefault="00930D83" w:rsidP="00585140">
      <w:r>
        <w:continuationSeparator/>
      </w:r>
    </w:p>
  </w:endnote>
  <w:endnote w:type="continuationNotice" w:id="1">
    <w:p w14:paraId="5679E2E3" w14:textId="77777777" w:rsidR="00930D83" w:rsidRDefault="00930D8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0766F" w14:textId="77777777" w:rsidR="00930D83" w:rsidRDefault="00930D83" w:rsidP="00585140">
      <w:r>
        <w:separator/>
      </w:r>
    </w:p>
  </w:footnote>
  <w:footnote w:type="continuationSeparator" w:id="0">
    <w:p w14:paraId="7D8B8A5C" w14:textId="77777777" w:rsidR="00930D83" w:rsidRDefault="00930D83" w:rsidP="00585140">
      <w:r>
        <w:continuationSeparator/>
      </w:r>
    </w:p>
  </w:footnote>
  <w:footnote w:type="continuationNotice" w:id="1">
    <w:p w14:paraId="7CF03661" w14:textId="77777777" w:rsidR="00930D83" w:rsidRDefault="00930D8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A079" w14:textId="77777777" w:rsidR="001548E9" w:rsidRDefault="001548E9">
    <w:pPr>
      <w:pStyle w:val="En-tte"/>
    </w:pPr>
  </w:p>
  <w:p w14:paraId="3348A07A" w14:textId="77777777" w:rsidR="001548E9" w:rsidRDefault="001548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AEE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255841"/>
    <w:multiLevelType w:val="multilevel"/>
    <w:tmpl w:val="4A8E8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01202F"/>
    <w:multiLevelType w:val="hybridMultilevel"/>
    <w:tmpl w:val="CE3697F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D9D"/>
    <w:multiLevelType w:val="multilevel"/>
    <w:tmpl w:val="38D6EF8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9B64C7"/>
    <w:multiLevelType w:val="hybridMultilevel"/>
    <w:tmpl w:val="0F50EEBE"/>
    <w:lvl w:ilvl="0" w:tplc="D7CA2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F022EE"/>
    <w:multiLevelType w:val="hybridMultilevel"/>
    <w:tmpl w:val="BD88B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D04D4"/>
    <w:multiLevelType w:val="hybridMultilevel"/>
    <w:tmpl w:val="D346BAFC"/>
    <w:lvl w:ilvl="0" w:tplc="230876E4">
      <w:start w:val="1"/>
      <w:numFmt w:val="bullet"/>
      <w:pStyle w:val="Listepuc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3135F"/>
    <w:multiLevelType w:val="hybridMultilevel"/>
    <w:tmpl w:val="D29EAE0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1C82"/>
    <w:multiLevelType w:val="multilevel"/>
    <w:tmpl w:val="172A0A68"/>
    <w:lvl w:ilvl="0">
      <w:start w:val="1"/>
      <w:numFmt w:val="decimal"/>
      <w:lvlText w:val="%1."/>
      <w:lvlJc w:val="left"/>
      <w:pPr>
        <w:tabs>
          <w:tab w:val="num" w:pos="716"/>
        </w:tabs>
        <w:ind w:left="716" w:hanging="71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cstheme="minorHAnsi" w:hint="default"/>
        <w:b/>
        <w:i w:val="0"/>
        <w:sz w:val="28"/>
        <w:szCs w:val="2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9" w15:restartNumberingAfterBreak="0">
    <w:nsid w:val="4E50165C"/>
    <w:multiLevelType w:val="multilevel"/>
    <w:tmpl w:val="7C66FC24"/>
    <w:styleLink w:val="1ai"/>
    <w:lvl w:ilvl="0">
      <w:start w:val="1"/>
      <w:numFmt w:val="decimal"/>
      <w:pStyle w:val="TabBullet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TabBul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2BB1E74"/>
    <w:multiLevelType w:val="hybridMultilevel"/>
    <w:tmpl w:val="3202C218"/>
    <w:lvl w:ilvl="0" w:tplc="6E9AA6B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ECDEA">
      <w:start w:val="1"/>
      <w:numFmt w:val="bullet"/>
      <w:pStyle w:val="Bulle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4AF22">
      <w:numFmt w:val="bullet"/>
      <w:lvlText w:val="•"/>
      <w:lvlJc w:val="left"/>
      <w:pPr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637B"/>
    <w:multiLevelType w:val="hybridMultilevel"/>
    <w:tmpl w:val="4C6E96CE"/>
    <w:lvl w:ilvl="0" w:tplc="E9A268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F6F9B"/>
    <w:multiLevelType w:val="hybridMultilevel"/>
    <w:tmpl w:val="B89AA2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E34B8"/>
    <w:multiLevelType w:val="hybridMultilevel"/>
    <w:tmpl w:val="8FBA387A"/>
    <w:lvl w:ilvl="0" w:tplc="47248F84">
      <w:start w:val="1"/>
      <w:numFmt w:val="bullet"/>
      <w:pStyle w:val="Bullet111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hint="default"/>
      </w:rPr>
    </w:lvl>
    <w:lvl w:ilvl="1" w:tplc="1BE44D38">
      <w:start w:val="1"/>
      <w:numFmt w:val="bullet"/>
      <w:lvlText w:val="•"/>
      <w:lvlJc w:val="left"/>
      <w:pPr>
        <w:tabs>
          <w:tab w:val="num" w:pos="1931"/>
        </w:tabs>
        <w:ind w:left="1931" w:hanging="360"/>
      </w:pPr>
      <w:rPr>
        <w:rFonts w:ascii="Arial" w:hAnsi="Arial" w:hint="default"/>
      </w:rPr>
    </w:lvl>
    <w:lvl w:ilvl="2" w:tplc="CA022842" w:tentative="1">
      <w:start w:val="1"/>
      <w:numFmt w:val="bullet"/>
      <w:lvlText w:val="•"/>
      <w:lvlJc w:val="left"/>
      <w:pPr>
        <w:tabs>
          <w:tab w:val="num" w:pos="2651"/>
        </w:tabs>
        <w:ind w:left="2651" w:hanging="360"/>
      </w:pPr>
      <w:rPr>
        <w:rFonts w:ascii="Arial" w:hAnsi="Arial" w:hint="default"/>
      </w:rPr>
    </w:lvl>
    <w:lvl w:ilvl="3" w:tplc="D19CF526" w:tentative="1">
      <w:start w:val="1"/>
      <w:numFmt w:val="bullet"/>
      <w:lvlText w:val="•"/>
      <w:lvlJc w:val="left"/>
      <w:pPr>
        <w:tabs>
          <w:tab w:val="num" w:pos="3371"/>
        </w:tabs>
        <w:ind w:left="3371" w:hanging="360"/>
      </w:pPr>
      <w:rPr>
        <w:rFonts w:ascii="Arial" w:hAnsi="Arial" w:hint="default"/>
      </w:rPr>
    </w:lvl>
    <w:lvl w:ilvl="4" w:tplc="6DC46650" w:tentative="1">
      <w:start w:val="1"/>
      <w:numFmt w:val="bullet"/>
      <w:lvlText w:val="•"/>
      <w:lvlJc w:val="left"/>
      <w:pPr>
        <w:tabs>
          <w:tab w:val="num" w:pos="4091"/>
        </w:tabs>
        <w:ind w:left="4091" w:hanging="360"/>
      </w:pPr>
      <w:rPr>
        <w:rFonts w:ascii="Arial" w:hAnsi="Arial" w:hint="default"/>
      </w:rPr>
    </w:lvl>
    <w:lvl w:ilvl="5" w:tplc="63CE3F94" w:tentative="1">
      <w:start w:val="1"/>
      <w:numFmt w:val="bullet"/>
      <w:lvlText w:val="•"/>
      <w:lvlJc w:val="left"/>
      <w:pPr>
        <w:tabs>
          <w:tab w:val="num" w:pos="4811"/>
        </w:tabs>
        <w:ind w:left="4811" w:hanging="360"/>
      </w:pPr>
      <w:rPr>
        <w:rFonts w:ascii="Arial" w:hAnsi="Arial" w:hint="default"/>
      </w:rPr>
    </w:lvl>
    <w:lvl w:ilvl="6" w:tplc="6E369BD6" w:tentative="1">
      <w:start w:val="1"/>
      <w:numFmt w:val="bullet"/>
      <w:lvlText w:val="•"/>
      <w:lvlJc w:val="left"/>
      <w:pPr>
        <w:tabs>
          <w:tab w:val="num" w:pos="5531"/>
        </w:tabs>
        <w:ind w:left="5531" w:hanging="360"/>
      </w:pPr>
      <w:rPr>
        <w:rFonts w:ascii="Arial" w:hAnsi="Arial" w:hint="default"/>
      </w:rPr>
    </w:lvl>
    <w:lvl w:ilvl="7" w:tplc="01B85C38" w:tentative="1">
      <w:start w:val="1"/>
      <w:numFmt w:val="bullet"/>
      <w:lvlText w:val="•"/>
      <w:lvlJc w:val="left"/>
      <w:pPr>
        <w:tabs>
          <w:tab w:val="num" w:pos="6251"/>
        </w:tabs>
        <w:ind w:left="6251" w:hanging="360"/>
      </w:pPr>
      <w:rPr>
        <w:rFonts w:ascii="Arial" w:hAnsi="Arial" w:hint="default"/>
      </w:rPr>
    </w:lvl>
    <w:lvl w:ilvl="8" w:tplc="2536CC9E" w:tentative="1">
      <w:start w:val="1"/>
      <w:numFmt w:val="bullet"/>
      <w:lvlText w:val="•"/>
      <w:lvlJc w:val="left"/>
      <w:pPr>
        <w:tabs>
          <w:tab w:val="num" w:pos="6971"/>
        </w:tabs>
        <w:ind w:left="6971" w:hanging="360"/>
      </w:pPr>
      <w:rPr>
        <w:rFonts w:ascii="Arial" w:hAnsi="Arial" w:hint="default"/>
      </w:rPr>
    </w:lvl>
  </w:abstractNum>
  <w:num w:numId="1" w16cid:durableId="1836456764">
    <w:abstractNumId w:val="8"/>
  </w:num>
  <w:num w:numId="2" w16cid:durableId="1666281341">
    <w:abstractNumId w:val="6"/>
  </w:num>
  <w:num w:numId="3" w16cid:durableId="1390961408">
    <w:abstractNumId w:val="13"/>
  </w:num>
  <w:num w:numId="4" w16cid:durableId="1799490066">
    <w:abstractNumId w:val="13"/>
    <w:lvlOverride w:ilvl="0">
      <w:startOverride w:val="1"/>
    </w:lvlOverride>
  </w:num>
  <w:num w:numId="5" w16cid:durableId="169300053">
    <w:abstractNumId w:val="9"/>
  </w:num>
  <w:num w:numId="6" w16cid:durableId="1033454935">
    <w:abstractNumId w:val="10"/>
  </w:num>
  <w:num w:numId="7" w16cid:durableId="1294367416">
    <w:abstractNumId w:val="4"/>
  </w:num>
  <w:num w:numId="8" w16cid:durableId="1288194931">
    <w:abstractNumId w:val="13"/>
  </w:num>
  <w:num w:numId="9" w16cid:durableId="631179515">
    <w:abstractNumId w:val="13"/>
  </w:num>
  <w:num w:numId="10" w16cid:durableId="1386294050">
    <w:abstractNumId w:val="13"/>
  </w:num>
  <w:num w:numId="11" w16cid:durableId="1080179627">
    <w:abstractNumId w:val="13"/>
  </w:num>
  <w:num w:numId="12" w16cid:durableId="395128200">
    <w:abstractNumId w:val="13"/>
  </w:num>
  <w:num w:numId="13" w16cid:durableId="1296719494">
    <w:abstractNumId w:val="13"/>
  </w:num>
  <w:num w:numId="14" w16cid:durableId="1223101031">
    <w:abstractNumId w:val="13"/>
  </w:num>
  <w:num w:numId="15" w16cid:durableId="156843841">
    <w:abstractNumId w:val="13"/>
  </w:num>
  <w:num w:numId="16" w16cid:durableId="1690793153">
    <w:abstractNumId w:val="13"/>
  </w:num>
  <w:num w:numId="17" w16cid:durableId="1512908610">
    <w:abstractNumId w:val="13"/>
  </w:num>
  <w:num w:numId="18" w16cid:durableId="2074543368">
    <w:abstractNumId w:val="13"/>
  </w:num>
  <w:num w:numId="19" w16cid:durableId="1031763284">
    <w:abstractNumId w:val="13"/>
  </w:num>
  <w:num w:numId="20" w16cid:durableId="1000934188">
    <w:abstractNumId w:val="11"/>
  </w:num>
  <w:num w:numId="21" w16cid:durableId="1415395893">
    <w:abstractNumId w:val="13"/>
  </w:num>
  <w:num w:numId="22" w16cid:durableId="1518960413">
    <w:abstractNumId w:val="13"/>
  </w:num>
  <w:num w:numId="23" w16cid:durableId="2003193107">
    <w:abstractNumId w:val="5"/>
  </w:num>
  <w:num w:numId="24" w16cid:durableId="1031609816">
    <w:abstractNumId w:val="13"/>
  </w:num>
  <w:num w:numId="25" w16cid:durableId="688020646">
    <w:abstractNumId w:val="13"/>
  </w:num>
  <w:num w:numId="26" w16cid:durableId="1109665656">
    <w:abstractNumId w:val="1"/>
  </w:num>
  <w:num w:numId="27" w16cid:durableId="1030299795">
    <w:abstractNumId w:val="3"/>
  </w:num>
  <w:num w:numId="28" w16cid:durableId="245574285">
    <w:abstractNumId w:val="13"/>
  </w:num>
  <w:num w:numId="29" w16cid:durableId="1305625943">
    <w:abstractNumId w:val="12"/>
  </w:num>
  <w:num w:numId="30" w16cid:durableId="240020955">
    <w:abstractNumId w:val="0"/>
  </w:num>
  <w:num w:numId="31" w16cid:durableId="544685310">
    <w:abstractNumId w:val="2"/>
  </w:num>
  <w:num w:numId="32" w16cid:durableId="207172770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5"/>
    <w:rsid w:val="0001077E"/>
    <w:rsid w:val="00015E7D"/>
    <w:rsid w:val="00017F4D"/>
    <w:rsid w:val="00021C8D"/>
    <w:rsid w:val="00033205"/>
    <w:rsid w:val="0003616F"/>
    <w:rsid w:val="00040820"/>
    <w:rsid w:val="000414B8"/>
    <w:rsid w:val="000525C7"/>
    <w:rsid w:val="000619AB"/>
    <w:rsid w:val="0007167D"/>
    <w:rsid w:val="00071844"/>
    <w:rsid w:val="00075F22"/>
    <w:rsid w:val="000A1BA4"/>
    <w:rsid w:val="000B0ACD"/>
    <w:rsid w:val="000B2682"/>
    <w:rsid w:val="000B2E8A"/>
    <w:rsid w:val="000B3D2C"/>
    <w:rsid w:val="000C09EA"/>
    <w:rsid w:val="000C1304"/>
    <w:rsid w:val="000C6A4B"/>
    <w:rsid w:val="000D3D7C"/>
    <w:rsid w:val="000D5BA2"/>
    <w:rsid w:val="000E3904"/>
    <w:rsid w:val="000E5C48"/>
    <w:rsid w:val="000E7455"/>
    <w:rsid w:val="000E7B68"/>
    <w:rsid w:val="000F736A"/>
    <w:rsid w:val="00103ABE"/>
    <w:rsid w:val="0011073F"/>
    <w:rsid w:val="00114145"/>
    <w:rsid w:val="00131CAA"/>
    <w:rsid w:val="001335F0"/>
    <w:rsid w:val="001348DB"/>
    <w:rsid w:val="00143689"/>
    <w:rsid w:val="00150D97"/>
    <w:rsid w:val="0015441C"/>
    <w:rsid w:val="001548E9"/>
    <w:rsid w:val="001563FC"/>
    <w:rsid w:val="001606B8"/>
    <w:rsid w:val="00161092"/>
    <w:rsid w:val="001626F2"/>
    <w:rsid w:val="00177643"/>
    <w:rsid w:val="0019453A"/>
    <w:rsid w:val="0019548A"/>
    <w:rsid w:val="001A5792"/>
    <w:rsid w:val="001B288D"/>
    <w:rsid w:val="001C1DF7"/>
    <w:rsid w:val="001C280C"/>
    <w:rsid w:val="001D5E20"/>
    <w:rsid w:val="001E3655"/>
    <w:rsid w:val="001F438A"/>
    <w:rsid w:val="00205A6E"/>
    <w:rsid w:val="002114ED"/>
    <w:rsid w:val="00217C7D"/>
    <w:rsid w:val="00221E47"/>
    <w:rsid w:val="002233AC"/>
    <w:rsid w:val="00230374"/>
    <w:rsid w:val="0023672C"/>
    <w:rsid w:val="002423AD"/>
    <w:rsid w:val="00263ABA"/>
    <w:rsid w:val="00274CB8"/>
    <w:rsid w:val="00275142"/>
    <w:rsid w:val="002842F2"/>
    <w:rsid w:val="002A58F4"/>
    <w:rsid w:val="002B309B"/>
    <w:rsid w:val="002B4FD4"/>
    <w:rsid w:val="002C03DE"/>
    <w:rsid w:val="002E0A3B"/>
    <w:rsid w:val="002E1039"/>
    <w:rsid w:val="002F2E00"/>
    <w:rsid w:val="002F57A4"/>
    <w:rsid w:val="002F5FB5"/>
    <w:rsid w:val="00303D0D"/>
    <w:rsid w:val="00315350"/>
    <w:rsid w:val="0032188C"/>
    <w:rsid w:val="0032201D"/>
    <w:rsid w:val="00336091"/>
    <w:rsid w:val="00340D5F"/>
    <w:rsid w:val="00357D28"/>
    <w:rsid w:val="0037155F"/>
    <w:rsid w:val="00372BE0"/>
    <w:rsid w:val="00375561"/>
    <w:rsid w:val="003775C7"/>
    <w:rsid w:val="0038154E"/>
    <w:rsid w:val="00381DDC"/>
    <w:rsid w:val="00395F46"/>
    <w:rsid w:val="0039690D"/>
    <w:rsid w:val="00396A2C"/>
    <w:rsid w:val="003A1779"/>
    <w:rsid w:val="003B0080"/>
    <w:rsid w:val="003B4648"/>
    <w:rsid w:val="003B5F95"/>
    <w:rsid w:val="003C13A7"/>
    <w:rsid w:val="003C67C9"/>
    <w:rsid w:val="003D4E12"/>
    <w:rsid w:val="003E2DEE"/>
    <w:rsid w:val="003E42B9"/>
    <w:rsid w:val="003E7FC3"/>
    <w:rsid w:val="003F3242"/>
    <w:rsid w:val="003F3FDA"/>
    <w:rsid w:val="0041133A"/>
    <w:rsid w:val="0041348D"/>
    <w:rsid w:val="004257ED"/>
    <w:rsid w:val="00425B7A"/>
    <w:rsid w:val="004321F5"/>
    <w:rsid w:val="00432D62"/>
    <w:rsid w:val="0043628D"/>
    <w:rsid w:val="0043721F"/>
    <w:rsid w:val="00446501"/>
    <w:rsid w:val="00447F53"/>
    <w:rsid w:val="004540BF"/>
    <w:rsid w:val="00456022"/>
    <w:rsid w:val="004613CF"/>
    <w:rsid w:val="00461B36"/>
    <w:rsid w:val="0046784B"/>
    <w:rsid w:val="004779BD"/>
    <w:rsid w:val="00482889"/>
    <w:rsid w:val="004860AC"/>
    <w:rsid w:val="00493AB7"/>
    <w:rsid w:val="004A1DCB"/>
    <w:rsid w:val="004A2505"/>
    <w:rsid w:val="004A3FF4"/>
    <w:rsid w:val="004B12D4"/>
    <w:rsid w:val="004B50CF"/>
    <w:rsid w:val="004B6A45"/>
    <w:rsid w:val="004C445B"/>
    <w:rsid w:val="004C7649"/>
    <w:rsid w:val="004D03E4"/>
    <w:rsid w:val="004D058B"/>
    <w:rsid w:val="004D1BEA"/>
    <w:rsid w:val="004D1FA4"/>
    <w:rsid w:val="004D2900"/>
    <w:rsid w:val="004D53F6"/>
    <w:rsid w:val="004F7865"/>
    <w:rsid w:val="00506FF7"/>
    <w:rsid w:val="0051080A"/>
    <w:rsid w:val="00511932"/>
    <w:rsid w:val="005136FD"/>
    <w:rsid w:val="00513B3F"/>
    <w:rsid w:val="00516B68"/>
    <w:rsid w:val="005171A2"/>
    <w:rsid w:val="0052118F"/>
    <w:rsid w:val="00523973"/>
    <w:rsid w:val="00524B10"/>
    <w:rsid w:val="00530F4B"/>
    <w:rsid w:val="00531236"/>
    <w:rsid w:val="00531F85"/>
    <w:rsid w:val="0054206A"/>
    <w:rsid w:val="005435AD"/>
    <w:rsid w:val="00552CA6"/>
    <w:rsid w:val="0056265F"/>
    <w:rsid w:val="005639E1"/>
    <w:rsid w:val="005648EB"/>
    <w:rsid w:val="005812DA"/>
    <w:rsid w:val="00585140"/>
    <w:rsid w:val="00587BE4"/>
    <w:rsid w:val="00591AD2"/>
    <w:rsid w:val="00597C4B"/>
    <w:rsid w:val="005A53FF"/>
    <w:rsid w:val="005B4BDD"/>
    <w:rsid w:val="005B7F23"/>
    <w:rsid w:val="005C5BFD"/>
    <w:rsid w:val="005D3D25"/>
    <w:rsid w:val="005D43F9"/>
    <w:rsid w:val="005D5199"/>
    <w:rsid w:val="005D71A7"/>
    <w:rsid w:val="005E27F2"/>
    <w:rsid w:val="005E3232"/>
    <w:rsid w:val="005E50F9"/>
    <w:rsid w:val="005F175C"/>
    <w:rsid w:val="005F1DD2"/>
    <w:rsid w:val="00602F01"/>
    <w:rsid w:val="00610C33"/>
    <w:rsid w:val="00612383"/>
    <w:rsid w:val="00615AF7"/>
    <w:rsid w:val="0062428D"/>
    <w:rsid w:val="006273CB"/>
    <w:rsid w:val="00630F34"/>
    <w:rsid w:val="00634F37"/>
    <w:rsid w:val="006507B3"/>
    <w:rsid w:val="006623C7"/>
    <w:rsid w:val="00665086"/>
    <w:rsid w:val="00665B00"/>
    <w:rsid w:val="00667306"/>
    <w:rsid w:val="00675AF7"/>
    <w:rsid w:val="006918D0"/>
    <w:rsid w:val="00693E34"/>
    <w:rsid w:val="006A1F85"/>
    <w:rsid w:val="006A2C85"/>
    <w:rsid w:val="006A7C89"/>
    <w:rsid w:val="006B7E97"/>
    <w:rsid w:val="006C2013"/>
    <w:rsid w:val="006E3566"/>
    <w:rsid w:val="006E5C08"/>
    <w:rsid w:val="007063DD"/>
    <w:rsid w:val="00711A51"/>
    <w:rsid w:val="00713589"/>
    <w:rsid w:val="00721B09"/>
    <w:rsid w:val="007327C2"/>
    <w:rsid w:val="00765F6F"/>
    <w:rsid w:val="00772116"/>
    <w:rsid w:val="00774ECC"/>
    <w:rsid w:val="00781CF4"/>
    <w:rsid w:val="0078456C"/>
    <w:rsid w:val="0078570E"/>
    <w:rsid w:val="00785F20"/>
    <w:rsid w:val="00795341"/>
    <w:rsid w:val="007973E3"/>
    <w:rsid w:val="007A1829"/>
    <w:rsid w:val="007A643B"/>
    <w:rsid w:val="007B464A"/>
    <w:rsid w:val="007C52DE"/>
    <w:rsid w:val="007D1C10"/>
    <w:rsid w:val="007D33BD"/>
    <w:rsid w:val="007D3B2B"/>
    <w:rsid w:val="007D42D7"/>
    <w:rsid w:val="007D4D41"/>
    <w:rsid w:val="007D7089"/>
    <w:rsid w:val="007F5D14"/>
    <w:rsid w:val="008074CF"/>
    <w:rsid w:val="00817E1A"/>
    <w:rsid w:val="00817FE9"/>
    <w:rsid w:val="0082363C"/>
    <w:rsid w:val="00825863"/>
    <w:rsid w:val="00845DFC"/>
    <w:rsid w:val="00852C85"/>
    <w:rsid w:val="00864300"/>
    <w:rsid w:val="008775AA"/>
    <w:rsid w:val="008B1004"/>
    <w:rsid w:val="008C2EB5"/>
    <w:rsid w:val="008D45F1"/>
    <w:rsid w:val="008E0914"/>
    <w:rsid w:val="008E69C2"/>
    <w:rsid w:val="008F2F0F"/>
    <w:rsid w:val="009020BA"/>
    <w:rsid w:val="00912638"/>
    <w:rsid w:val="00927235"/>
    <w:rsid w:val="00930D83"/>
    <w:rsid w:val="0093478A"/>
    <w:rsid w:val="00941E7F"/>
    <w:rsid w:val="00961D82"/>
    <w:rsid w:val="009634BC"/>
    <w:rsid w:val="00975573"/>
    <w:rsid w:val="009779F2"/>
    <w:rsid w:val="0099363C"/>
    <w:rsid w:val="00993C59"/>
    <w:rsid w:val="00997CCD"/>
    <w:rsid w:val="009B1527"/>
    <w:rsid w:val="009B5464"/>
    <w:rsid w:val="009B6572"/>
    <w:rsid w:val="009C664A"/>
    <w:rsid w:val="009D0C91"/>
    <w:rsid w:val="00A05296"/>
    <w:rsid w:val="00A11C4E"/>
    <w:rsid w:val="00A22132"/>
    <w:rsid w:val="00A258C6"/>
    <w:rsid w:val="00A31305"/>
    <w:rsid w:val="00A324D5"/>
    <w:rsid w:val="00A3726E"/>
    <w:rsid w:val="00A4305E"/>
    <w:rsid w:val="00A465E1"/>
    <w:rsid w:val="00A53E5C"/>
    <w:rsid w:val="00A62A1E"/>
    <w:rsid w:val="00A647D3"/>
    <w:rsid w:val="00A66F0C"/>
    <w:rsid w:val="00A70985"/>
    <w:rsid w:val="00A86A2C"/>
    <w:rsid w:val="00AA5408"/>
    <w:rsid w:val="00AA550B"/>
    <w:rsid w:val="00AC22AA"/>
    <w:rsid w:val="00AC428A"/>
    <w:rsid w:val="00AC55B1"/>
    <w:rsid w:val="00AE0FA4"/>
    <w:rsid w:val="00AE73AA"/>
    <w:rsid w:val="00AF0035"/>
    <w:rsid w:val="00AF1CFD"/>
    <w:rsid w:val="00AF5C71"/>
    <w:rsid w:val="00AF7B31"/>
    <w:rsid w:val="00B024F6"/>
    <w:rsid w:val="00B037FF"/>
    <w:rsid w:val="00B1095B"/>
    <w:rsid w:val="00B24202"/>
    <w:rsid w:val="00B247EF"/>
    <w:rsid w:val="00B25C17"/>
    <w:rsid w:val="00B272AB"/>
    <w:rsid w:val="00B31BD3"/>
    <w:rsid w:val="00B51928"/>
    <w:rsid w:val="00B6680F"/>
    <w:rsid w:val="00B67BB4"/>
    <w:rsid w:val="00B7143A"/>
    <w:rsid w:val="00B734D6"/>
    <w:rsid w:val="00B74CDF"/>
    <w:rsid w:val="00B82FF8"/>
    <w:rsid w:val="00B846AA"/>
    <w:rsid w:val="00BA0CCF"/>
    <w:rsid w:val="00BA4D09"/>
    <w:rsid w:val="00BB3EB0"/>
    <w:rsid w:val="00BC0862"/>
    <w:rsid w:val="00BD12C1"/>
    <w:rsid w:val="00BE793C"/>
    <w:rsid w:val="00C053F3"/>
    <w:rsid w:val="00C067CD"/>
    <w:rsid w:val="00C06A6F"/>
    <w:rsid w:val="00C16953"/>
    <w:rsid w:val="00C17178"/>
    <w:rsid w:val="00C17348"/>
    <w:rsid w:val="00C17569"/>
    <w:rsid w:val="00C2189F"/>
    <w:rsid w:val="00C22A6C"/>
    <w:rsid w:val="00C24EFA"/>
    <w:rsid w:val="00C31CE7"/>
    <w:rsid w:val="00C34F52"/>
    <w:rsid w:val="00C35045"/>
    <w:rsid w:val="00C356ED"/>
    <w:rsid w:val="00C36C87"/>
    <w:rsid w:val="00C4590D"/>
    <w:rsid w:val="00C53393"/>
    <w:rsid w:val="00C55025"/>
    <w:rsid w:val="00C55C79"/>
    <w:rsid w:val="00C5684F"/>
    <w:rsid w:val="00C63FD5"/>
    <w:rsid w:val="00C668D2"/>
    <w:rsid w:val="00C66A57"/>
    <w:rsid w:val="00C82C7E"/>
    <w:rsid w:val="00C911FC"/>
    <w:rsid w:val="00C91C30"/>
    <w:rsid w:val="00C971F9"/>
    <w:rsid w:val="00CA682A"/>
    <w:rsid w:val="00CB0411"/>
    <w:rsid w:val="00CB1222"/>
    <w:rsid w:val="00CB3DF7"/>
    <w:rsid w:val="00CB6C36"/>
    <w:rsid w:val="00CD469B"/>
    <w:rsid w:val="00CD7AFD"/>
    <w:rsid w:val="00CE01C9"/>
    <w:rsid w:val="00CE2863"/>
    <w:rsid w:val="00CE2FC2"/>
    <w:rsid w:val="00CF5AB4"/>
    <w:rsid w:val="00CF5D16"/>
    <w:rsid w:val="00CF7EA7"/>
    <w:rsid w:val="00D00FC8"/>
    <w:rsid w:val="00D120D1"/>
    <w:rsid w:val="00D26E41"/>
    <w:rsid w:val="00D3103C"/>
    <w:rsid w:val="00D60202"/>
    <w:rsid w:val="00D6044C"/>
    <w:rsid w:val="00D63E7E"/>
    <w:rsid w:val="00D744C3"/>
    <w:rsid w:val="00D7474D"/>
    <w:rsid w:val="00D844D1"/>
    <w:rsid w:val="00D93DB2"/>
    <w:rsid w:val="00DB2090"/>
    <w:rsid w:val="00DB399F"/>
    <w:rsid w:val="00DB7936"/>
    <w:rsid w:val="00DC4264"/>
    <w:rsid w:val="00DC5203"/>
    <w:rsid w:val="00DD1078"/>
    <w:rsid w:val="00DD4197"/>
    <w:rsid w:val="00DD42F3"/>
    <w:rsid w:val="00DD6967"/>
    <w:rsid w:val="00DE7AAE"/>
    <w:rsid w:val="00DF39B4"/>
    <w:rsid w:val="00E012FC"/>
    <w:rsid w:val="00E0347F"/>
    <w:rsid w:val="00E04338"/>
    <w:rsid w:val="00E04E3E"/>
    <w:rsid w:val="00E13827"/>
    <w:rsid w:val="00E22CA1"/>
    <w:rsid w:val="00E23A61"/>
    <w:rsid w:val="00E2509A"/>
    <w:rsid w:val="00E25399"/>
    <w:rsid w:val="00E2739E"/>
    <w:rsid w:val="00E27409"/>
    <w:rsid w:val="00E33927"/>
    <w:rsid w:val="00E34EF2"/>
    <w:rsid w:val="00E3537A"/>
    <w:rsid w:val="00E40671"/>
    <w:rsid w:val="00E411B2"/>
    <w:rsid w:val="00E429F0"/>
    <w:rsid w:val="00E548B3"/>
    <w:rsid w:val="00E54C7A"/>
    <w:rsid w:val="00E54CC2"/>
    <w:rsid w:val="00E61B18"/>
    <w:rsid w:val="00E70956"/>
    <w:rsid w:val="00E72D82"/>
    <w:rsid w:val="00E76ED6"/>
    <w:rsid w:val="00E8225C"/>
    <w:rsid w:val="00E90C19"/>
    <w:rsid w:val="00EA3A0E"/>
    <w:rsid w:val="00EA5F26"/>
    <w:rsid w:val="00EC50F1"/>
    <w:rsid w:val="00ED32F6"/>
    <w:rsid w:val="00ED7E12"/>
    <w:rsid w:val="00EE2250"/>
    <w:rsid w:val="00EE2414"/>
    <w:rsid w:val="00EE4187"/>
    <w:rsid w:val="00EE48AA"/>
    <w:rsid w:val="00EE7FA8"/>
    <w:rsid w:val="00F0244C"/>
    <w:rsid w:val="00F06DB5"/>
    <w:rsid w:val="00F11280"/>
    <w:rsid w:val="00F223E7"/>
    <w:rsid w:val="00F242F8"/>
    <w:rsid w:val="00F32CB5"/>
    <w:rsid w:val="00F44FD1"/>
    <w:rsid w:val="00F45700"/>
    <w:rsid w:val="00F46B31"/>
    <w:rsid w:val="00F5279C"/>
    <w:rsid w:val="00F54409"/>
    <w:rsid w:val="00F61DF4"/>
    <w:rsid w:val="00F634C8"/>
    <w:rsid w:val="00F67F15"/>
    <w:rsid w:val="00F83B79"/>
    <w:rsid w:val="00F94A7E"/>
    <w:rsid w:val="00FA3E4C"/>
    <w:rsid w:val="00FB30EE"/>
    <w:rsid w:val="00FD5AD5"/>
    <w:rsid w:val="00FD628F"/>
    <w:rsid w:val="00FE2A8A"/>
    <w:rsid w:val="00FE3E41"/>
    <w:rsid w:val="02A0F028"/>
    <w:rsid w:val="02E01497"/>
    <w:rsid w:val="03536712"/>
    <w:rsid w:val="03C89A5E"/>
    <w:rsid w:val="04240B38"/>
    <w:rsid w:val="06AD6E0E"/>
    <w:rsid w:val="07205555"/>
    <w:rsid w:val="07789CD1"/>
    <w:rsid w:val="07AE56F1"/>
    <w:rsid w:val="081D10F8"/>
    <w:rsid w:val="08905240"/>
    <w:rsid w:val="08D8D2F5"/>
    <w:rsid w:val="09F17D65"/>
    <w:rsid w:val="0A41B43F"/>
    <w:rsid w:val="0A88FB31"/>
    <w:rsid w:val="0AB94DE8"/>
    <w:rsid w:val="0BB34974"/>
    <w:rsid w:val="0C2D6F36"/>
    <w:rsid w:val="11A9E3ED"/>
    <w:rsid w:val="13874851"/>
    <w:rsid w:val="1475EA69"/>
    <w:rsid w:val="151EE35D"/>
    <w:rsid w:val="1565B8D0"/>
    <w:rsid w:val="15D11779"/>
    <w:rsid w:val="163AE744"/>
    <w:rsid w:val="1673345C"/>
    <w:rsid w:val="16DD34F0"/>
    <w:rsid w:val="16DD7A9A"/>
    <w:rsid w:val="17793524"/>
    <w:rsid w:val="1795B033"/>
    <w:rsid w:val="17FFBFDA"/>
    <w:rsid w:val="1853B3C9"/>
    <w:rsid w:val="1947BAA3"/>
    <w:rsid w:val="1AD308D7"/>
    <w:rsid w:val="1ADF9BF2"/>
    <w:rsid w:val="1BE58FFE"/>
    <w:rsid w:val="1D43B7B8"/>
    <w:rsid w:val="1D6540BE"/>
    <w:rsid w:val="209D78F1"/>
    <w:rsid w:val="2127BD30"/>
    <w:rsid w:val="2343C202"/>
    <w:rsid w:val="244D7A80"/>
    <w:rsid w:val="2573B816"/>
    <w:rsid w:val="26189453"/>
    <w:rsid w:val="276C32E8"/>
    <w:rsid w:val="27C7A4D8"/>
    <w:rsid w:val="2838BA91"/>
    <w:rsid w:val="29DFBCD0"/>
    <w:rsid w:val="29F73CF2"/>
    <w:rsid w:val="2ACD6A96"/>
    <w:rsid w:val="2B6EE3E0"/>
    <w:rsid w:val="2C4E5B32"/>
    <w:rsid w:val="2D291AD3"/>
    <w:rsid w:val="2DADA82E"/>
    <w:rsid w:val="2DE495B0"/>
    <w:rsid w:val="2E4D3419"/>
    <w:rsid w:val="2F054F20"/>
    <w:rsid w:val="2F68F618"/>
    <w:rsid w:val="30E19A33"/>
    <w:rsid w:val="30FB8521"/>
    <w:rsid w:val="311A4BB5"/>
    <w:rsid w:val="3241EDEA"/>
    <w:rsid w:val="3322E0A6"/>
    <w:rsid w:val="355E0839"/>
    <w:rsid w:val="358B54E9"/>
    <w:rsid w:val="35CACBF1"/>
    <w:rsid w:val="3930712C"/>
    <w:rsid w:val="3AE5C167"/>
    <w:rsid w:val="3B20563C"/>
    <w:rsid w:val="3B2809A7"/>
    <w:rsid w:val="3CF65BA7"/>
    <w:rsid w:val="3EA62C75"/>
    <w:rsid w:val="3EBE25C0"/>
    <w:rsid w:val="3EDBD9C2"/>
    <w:rsid w:val="3F61EA62"/>
    <w:rsid w:val="401D6913"/>
    <w:rsid w:val="40D755C9"/>
    <w:rsid w:val="40EF8195"/>
    <w:rsid w:val="439C0A8D"/>
    <w:rsid w:val="43ED87E6"/>
    <w:rsid w:val="44F7FB89"/>
    <w:rsid w:val="453D74B3"/>
    <w:rsid w:val="458E15C0"/>
    <w:rsid w:val="46F40AE1"/>
    <w:rsid w:val="471DC14B"/>
    <w:rsid w:val="47C0B82E"/>
    <w:rsid w:val="4860BC71"/>
    <w:rsid w:val="48A5C284"/>
    <w:rsid w:val="48C1C40B"/>
    <w:rsid w:val="499C8AFE"/>
    <w:rsid w:val="49AAC03F"/>
    <w:rsid w:val="49E3F347"/>
    <w:rsid w:val="4A16F553"/>
    <w:rsid w:val="4A252818"/>
    <w:rsid w:val="4B81D182"/>
    <w:rsid w:val="4C4B6FCC"/>
    <w:rsid w:val="4E1691AE"/>
    <w:rsid w:val="4F39762F"/>
    <w:rsid w:val="4FFE5C80"/>
    <w:rsid w:val="5033D217"/>
    <w:rsid w:val="511E7044"/>
    <w:rsid w:val="512B6351"/>
    <w:rsid w:val="53D0ADAA"/>
    <w:rsid w:val="53E877A2"/>
    <w:rsid w:val="542A71D0"/>
    <w:rsid w:val="544FB712"/>
    <w:rsid w:val="54A57BD9"/>
    <w:rsid w:val="55044D8C"/>
    <w:rsid w:val="557462A9"/>
    <w:rsid w:val="563767A9"/>
    <w:rsid w:val="563C5DF9"/>
    <w:rsid w:val="568B0FB3"/>
    <w:rsid w:val="56D87097"/>
    <w:rsid w:val="5795429B"/>
    <w:rsid w:val="588574A6"/>
    <w:rsid w:val="58D33EAD"/>
    <w:rsid w:val="592DEBAE"/>
    <w:rsid w:val="59581905"/>
    <w:rsid w:val="5AB3A893"/>
    <w:rsid w:val="5AFB6CB0"/>
    <w:rsid w:val="5C40618B"/>
    <w:rsid w:val="5CC0D9DD"/>
    <w:rsid w:val="5DC4CF40"/>
    <w:rsid w:val="5E40B9A1"/>
    <w:rsid w:val="5E56A79E"/>
    <w:rsid w:val="5E864625"/>
    <w:rsid w:val="5FEB4315"/>
    <w:rsid w:val="600AB4FE"/>
    <w:rsid w:val="60F0F42F"/>
    <w:rsid w:val="6120677E"/>
    <w:rsid w:val="61883872"/>
    <w:rsid w:val="61EC7015"/>
    <w:rsid w:val="639AED56"/>
    <w:rsid w:val="63A100A2"/>
    <w:rsid w:val="63D665D5"/>
    <w:rsid w:val="645B0B08"/>
    <w:rsid w:val="6464E722"/>
    <w:rsid w:val="64876BE3"/>
    <w:rsid w:val="67998B84"/>
    <w:rsid w:val="67A27DB0"/>
    <w:rsid w:val="680256CE"/>
    <w:rsid w:val="68C35B69"/>
    <w:rsid w:val="69188488"/>
    <w:rsid w:val="6A9744C3"/>
    <w:rsid w:val="6AA598F9"/>
    <w:rsid w:val="6AC78E32"/>
    <w:rsid w:val="6BA70B09"/>
    <w:rsid w:val="6C612429"/>
    <w:rsid w:val="6DFE90C2"/>
    <w:rsid w:val="6E2A4068"/>
    <w:rsid w:val="6FAF9228"/>
    <w:rsid w:val="6FE429D6"/>
    <w:rsid w:val="708B011A"/>
    <w:rsid w:val="710EB883"/>
    <w:rsid w:val="717F122F"/>
    <w:rsid w:val="7250D555"/>
    <w:rsid w:val="73E8B198"/>
    <w:rsid w:val="78546FF6"/>
    <w:rsid w:val="79A821AC"/>
    <w:rsid w:val="7A2D5391"/>
    <w:rsid w:val="7AD72D17"/>
    <w:rsid w:val="7D160464"/>
    <w:rsid w:val="7EB945F1"/>
    <w:rsid w:val="7F2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489E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140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autoRedefine/>
    <w:qFormat/>
    <w:rsid w:val="002233AC"/>
    <w:pPr>
      <w:numPr>
        <w:numId w:val="27"/>
      </w:numPr>
      <w:tabs>
        <w:tab w:val="left" w:pos="567"/>
      </w:tabs>
      <w:spacing w:before="360" w:after="240"/>
      <w:outlineLvl w:val="0"/>
    </w:pPr>
    <w:rPr>
      <w:rFonts w:cs="Arial"/>
      <w:b/>
      <w:color w:val="003163"/>
      <w:kern w:val="28"/>
      <w:sz w:val="48"/>
      <w:szCs w:val="22"/>
    </w:rPr>
  </w:style>
  <w:style w:type="paragraph" w:styleId="Titre2">
    <w:name w:val="heading 2"/>
    <w:basedOn w:val="Normal"/>
    <w:next w:val="Normal"/>
    <w:link w:val="Titre2Car"/>
    <w:autoRedefine/>
    <w:qFormat/>
    <w:rsid w:val="00B734D6"/>
    <w:pPr>
      <w:keepNext/>
      <w:numPr>
        <w:ilvl w:val="1"/>
        <w:numId w:val="27"/>
      </w:numPr>
      <w:spacing w:before="360" w:after="240"/>
      <w:ind w:left="576" w:hanging="576"/>
      <w:outlineLvl w:val="1"/>
    </w:pPr>
    <w:rPr>
      <w:rFonts w:eastAsia="Arial Unicode MS" w:cs="Arial"/>
      <w:b/>
      <w:color w:val="003163"/>
      <w:w w:val="107"/>
      <w:sz w:val="28"/>
      <w:szCs w:val="22"/>
    </w:rPr>
  </w:style>
  <w:style w:type="paragraph" w:styleId="Titre3">
    <w:name w:val="heading 3"/>
    <w:basedOn w:val="Normal"/>
    <w:next w:val="Normal"/>
    <w:link w:val="Titre3Car"/>
    <w:autoRedefine/>
    <w:qFormat/>
    <w:rsid w:val="004321F5"/>
    <w:pPr>
      <w:keepNext/>
      <w:numPr>
        <w:ilvl w:val="2"/>
        <w:numId w:val="1"/>
      </w:numPr>
      <w:spacing w:before="360" w:after="240"/>
      <w:outlineLvl w:val="2"/>
    </w:pPr>
    <w:rPr>
      <w:rFonts w:cs="Arial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33AC"/>
    <w:rPr>
      <w:rFonts w:ascii="Arial" w:eastAsia="Times New Roman" w:hAnsi="Arial" w:cs="Arial"/>
      <w:b/>
      <w:color w:val="003163"/>
      <w:kern w:val="28"/>
      <w:sz w:val="48"/>
    </w:rPr>
  </w:style>
  <w:style w:type="character" w:customStyle="1" w:styleId="Titre2Car">
    <w:name w:val="Titre 2 Car"/>
    <w:basedOn w:val="Policepardfaut"/>
    <w:link w:val="Titre2"/>
    <w:rsid w:val="00B734D6"/>
    <w:rPr>
      <w:rFonts w:ascii="Arial" w:eastAsia="Arial Unicode MS" w:hAnsi="Arial" w:cs="Arial"/>
      <w:b/>
      <w:color w:val="003163"/>
      <w:w w:val="107"/>
      <w:sz w:val="28"/>
    </w:rPr>
  </w:style>
  <w:style w:type="character" w:customStyle="1" w:styleId="Titre3Car">
    <w:name w:val="Titre 3 Car"/>
    <w:basedOn w:val="Policepardfaut"/>
    <w:link w:val="Titre3"/>
    <w:rsid w:val="004321F5"/>
    <w:rPr>
      <w:rFonts w:ascii="Arial" w:eastAsia="Times New Roman" w:hAnsi="Arial" w:cs="Arial"/>
      <w:b/>
      <w:sz w:val="24"/>
      <w:szCs w:val="24"/>
    </w:rPr>
  </w:style>
  <w:style w:type="paragraph" w:styleId="Paragraphedeliste">
    <w:name w:val="List Paragraph"/>
    <w:aliases w:val="Equipment,List_TIS,Figure_name,Numbered Indented Text,List Paragraph1,lp1,List Paragraph11,List Paragraph Char Char Char,List Paragraph Char Char,b1,Number_1,List Paragraph2,new,SGLText List Paragraph,Colorful List - Accent 11,Ref"/>
    <w:basedOn w:val="Listenumros"/>
    <w:link w:val="ParagraphedelisteCar"/>
    <w:uiPriority w:val="34"/>
    <w:qFormat/>
    <w:rsid w:val="00015E7D"/>
    <w:pPr>
      <w:ind w:left="577" w:hanging="284"/>
      <w:jc w:val="left"/>
    </w:pPr>
    <w:rPr>
      <w:rFonts w:cs="Arial"/>
      <w:sz w:val="18"/>
      <w:szCs w:val="18"/>
      <w:lang w:eastAsia="en-GB"/>
    </w:rPr>
  </w:style>
  <w:style w:type="character" w:customStyle="1" w:styleId="ParagraphedelisteCar">
    <w:name w:val="Paragraphe de liste Car"/>
    <w:aliases w:val="Equipment Car,List_TIS Car,Figure_name Car,Numbered Indented Text Car,List Paragraph1 Car,lp1 Car,List Paragraph11 Car,List Paragraph Char Char Char Car,List Paragraph Char Char Car,b1 Car,Number_1 Car,List Paragraph2 Car,new Car"/>
    <w:basedOn w:val="Policepardfaut"/>
    <w:link w:val="Paragraphedeliste"/>
    <w:uiPriority w:val="34"/>
    <w:locked/>
    <w:rsid w:val="00015E7D"/>
    <w:rPr>
      <w:rFonts w:ascii="Arial" w:eastAsia="Times New Roman" w:hAnsi="Arial" w:cs="Arial"/>
      <w:sz w:val="18"/>
      <w:szCs w:val="18"/>
      <w:lang w:eastAsia="en-GB"/>
    </w:rPr>
  </w:style>
  <w:style w:type="paragraph" w:styleId="Lgende">
    <w:name w:val="caption"/>
    <w:basedOn w:val="Bullet111"/>
    <w:next w:val="Normal"/>
    <w:unhideWhenUsed/>
    <w:qFormat/>
    <w:rsid w:val="00015E7D"/>
  </w:style>
  <w:style w:type="paragraph" w:styleId="Listepuces">
    <w:name w:val="List Bullet"/>
    <w:basedOn w:val="Normal"/>
    <w:uiPriority w:val="99"/>
    <w:unhideWhenUsed/>
    <w:rsid w:val="00015E7D"/>
    <w:pPr>
      <w:numPr>
        <w:numId w:val="2"/>
      </w:numPr>
      <w:contextualSpacing/>
      <w:jc w:val="left"/>
    </w:pPr>
  </w:style>
  <w:style w:type="paragraph" w:customStyle="1" w:styleId="Bullet111">
    <w:name w:val="Bullet 1.1.1."/>
    <w:basedOn w:val="Normal"/>
    <w:link w:val="Bullet111Char"/>
    <w:qFormat/>
    <w:rsid w:val="00E22CA1"/>
    <w:pPr>
      <w:numPr>
        <w:numId w:val="3"/>
      </w:numPr>
      <w:snapToGrid w:val="0"/>
      <w:spacing w:before="0" w:after="0"/>
      <w:jc w:val="left"/>
    </w:pPr>
    <w:rPr>
      <w:rFonts w:cs="Arial"/>
      <w:bCs/>
      <w:lang w:eastAsia="en-GB"/>
    </w:rPr>
  </w:style>
  <w:style w:type="character" w:customStyle="1" w:styleId="Bullet111Char">
    <w:name w:val="Bullet 1.1.1. Char"/>
    <w:basedOn w:val="Policepardfaut"/>
    <w:link w:val="Bullet111"/>
    <w:rsid w:val="00E22CA1"/>
    <w:rPr>
      <w:rFonts w:ascii="Arial" w:eastAsia="Times New Roman" w:hAnsi="Arial" w:cs="Arial"/>
      <w:bCs/>
      <w:sz w:val="20"/>
      <w:szCs w:val="20"/>
      <w:lang w:eastAsia="en-GB"/>
    </w:rPr>
  </w:style>
  <w:style w:type="paragraph" w:styleId="Listenumros">
    <w:name w:val="List Number"/>
    <w:basedOn w:val="Normal"/>
    <w:uiPriority w:val="99"/>
    <w:semiHidden/>
    <w:unhideWhenUsed/>
    <w:rsid w:val="00015E7D"/>
    <w:pPr>
      <w:ind w:left="1440" w:hanging="36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12D4"/>
    <w:pPr>
      <w:tabs>
        <w:tab w:val="center" w:pos="4513"/>
        <w:tab w:val="right" w:pos="902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B12D4"/>
    <w:rPr>
      <w:rFonts w:ascii="Arial" w:eastAsia="Times New Roman" w:hAnsi="Arial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B12D4"/>
    <w:pPr>
      <w:tabs>
        <w:tab w:val="center" w:pos="4513"/>
        <w:tab w:val="right" w:pos="902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B12D4"/>
    <w:rPr>
      <w:rFonts w:ascii="Arial" w:eastAsia="Times New Roman" w:hAnsi="Arial" w:cs="Times New Roman"/>
    </w:rPr>
  </w:style>
  <w:style w:type="table" w:styleId="Grilledutableau">
    <w:name w:val="Table Grid"/>
    <w:basedOn w:val="TableauNormal"/>
    <w:uiPriority w:val="59"/>
    <w:rsid w:val="004C4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1BE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BE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BEA"/>
    <w:rPr>
      <w:rFonts w:ascii="Segoe UI" w:eastAsia="Times New Roman" w:hAnsi="Segoe UI" w:cs="Segoe UI"/>
      <w:sz w:val="18"/>
      <w:szCs w:val="18"/>
    </w:rPr>
  </w:style>
  <w:style w:type="paragraph" w:customStyle="1" w:styleId="L3">
    <w:name w:val="L3"/>
    <w:basedOn w:val="Normal"/>
    <w:link w:val="L3Char"/>
    <w:qFormat/>
    <w:rsid w:val="004D1BEA"/>
    <w:pPr>
      <w:tabs>
        <w:tab w:val="num" w:pos="851"/>
      </w:tabs>
      <w:spacing w:before="0" w:after="200"/>
      <w:ind w:left="851" w:hanging="851"/>
    </w:pPr>
    <w:rPr>
      <w:sz w:val="24"/>
      <w:lang w:eastAsia="en-GB"/>
    </w:rPr>
  </w:style>
  <w:style w:type="character" w:customStyle="1" w:styleId="L3Char">
    <w:name w:val="L3 Char"/>
    <w:basedOn w:val="Policepardfaut"/>
    <w:link w:val="L3"/>
    <w:rsid w:val="004D1BEA"/>
    <w:rPr>
      <w:rFonts w:ascii="Arial" w:eastAsia="Times New Roman" w:hAnsi="Arial" w:cs="Times New Roman"/>
      <w:sz w:val="24"/>
      <w:szCs w:val="20"/>
      <w:lang w:eastAsia="en-GB"/>
    </w:rPr>
  </w:style>
  <w:style w:type="table" w:customStyle="1" w:styleId="LightList1">
    <w:name w:val="Light List1"/>
    <w:basedOn w:val="TableauNormal"/>
    <w:uiPriority w:val="61"/>
    <w:rsid w:val="00ED32F6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BFBF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KT-bodytext">
    <w:name w:val="MKT - body text"/>
    <w:basedOn w:val="Normal"/>
    <w:rsid w:val="005E50F9"/>
    <w:pPr>
      <w:spacing w:line="360" w:lineRule="auto"/>
      <w:jc w:val="left"/>
    </w:pPr>
    <w:rPr>
      <w:rFonts w:eastAsia="Arial"/>
      <w:color w:val="000000"/>
      <w:spacing w:val="-2"/>
      <w:sz w:val="18"/>
      <w:szCs w:val="22"/>
      <w:lang w:eastAsia="ja-JP"/>
    </w:rPr>
  </w:style>
  <w:style w:type="character" w:styleId="Marquedecommentaire">
    <w:name w:val="annotation reference"/>
    <w:basedOn w:val="Policepardfaut"/>
    <w:semiHidden/>
    <w:unhideWhenUsed/>
    <w:rsid w:val="005D71A7"/>
    <w:rPr>
      <w:sz w:val="16"/>
      <w:szCs w:val="16"/>
      <w:lang w:val="en-GB"/>
    </w:rPr>
  </w:style>
  <w:style w:type="paragraph" w:styleId="Sansinterligne">
    <w:name w:val="No Spacing"/>
    <w:uiPriority w:val="1"/>
    <w:qFormat/>
    <w:rsid w:val="0058514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5171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centuationintense">
    <w:name w:val="Intense Emphasis"/>
    <w:uiPriority w:val="21"/>
    <w:qFormat/>
    <w:rsid w:val="00B272AB"/>
  </w:style>
  <w:style w:type="numbering" w:styleId="1ai">
    <w:name w:val="Outline List 1"/>
    <w:basedOn w:val="Aucuneliste"/>
    <w:rsid w:val="00D3103C"/>
    <w:pPr>
      <w:numPr>
        <w:numId w:val="5"/>
      </w:numPr>
    </w:pPr>
  </w:style>
  <w:style w:type="paragraph" w:customStyle="1" w:styleId="bullets">
    <w:name w:val="_bullets"/>
    <w:basedOn w:val="Paragraphedeliste"/>
    <w:qFormat/>
    <w:rsid w:val="00D3103C"/>
    <w:pPr>
      <w:numPr>
        <w:numId w:val="6"/>
      </w:numPr>
      <w:spacing w:before="0" w:after="80" w:line="240" w:lineRule="atLeast"/>
      <w:contextualSpacing w:val="0"/>
    </w:pPr>
    <w:rPr>
      <w:rFonts w:ascii="Tahoma" w:eastAsiaTheme="minorHAnsi" w:hAnsi="Tahoma" w:cstheme="minorHAnsi"/>
      <w:sz w:val="20"/>
      <w:szCs w:val="20"/>
      <w:lang w:val="en-US" w:eastAsia="en-US"/>
    </w:rPr>
  </w:style>
  <w:style w:type="paragraph" w:customStyle="1" w:styleId="Bullets2">
    <w:name w:val="_Bullets2"/>
    <w:basedOn w:val="Paragraphedeliste"/>
    <w:qFormat/>
    <w:rsid w:val="00D3103C"/>
    <w:pPr>
      <w:numPr>
        <w:ilvl w:val="1"/>
        <w:numId w:val="6"/>
      </w:numPr>
      <w:tabs>
        <w:tab w:val="num" w:pos="360"/>
      </w:tabs>
      <w:spacing w:before="0" w:after="80" w:line="240" w:lineRule="atLeast"/>
      <w:ind w:left="720" w:firstLine="0"/>
      <w:contextualSpacing w:val="0"/>
    </w:pPr>
    <w:rPr>
      <w:rFonts w:ascii="Tahoma" w:eastAsiaTheme="minorHAnsi" w:hAnsi="Tahoma" w:cstheme="minorHAnsi"/>
      <w:sz w:val="20"/>
      <w:szCs w:val="24"/>
      <w:lang w:val="en-US" w:eastAsia="en-US"/>
    </w:rPr>
  </w:style>
  <w:style w:type="paragraph" w:customStyle="1" w:styleId="TabBullets">
    <w:name w:val="_Tab Bullets"/>
    <w:basedOn w:val="bullets"/>
    <w:qFormat/>
    <w:rsid w:val="00D3103C"/>
    <w:pPr>
      <w:numPr>
        <w:numId w:val="5"/>
      </w:numPr>
      <w:spacing w:before="80"/>
    </w:pPr>
  </w:style>
  <w:style w:type="paragraph" w:customStyle="1" w:styleId="TabBul2">
    <w:name w:val="_Tab Bul 2"/>
    <w:basedOn w:val="Bullets2"/>
    <w:link w:val="TabBul2Char"/>
    <w:qFormat/>
    <w:rsid w:val="00D3103C"/>
    <w:pPr>
      <w:numPr>
        <w:numId w:val="5"/>
      </w:numPr>
      <w:spacing w:before="60" w:after="60"/>
      <w:ind w:left="864"/>
    </w:pPr>
    <w:rPr>
      <w:rFonts w:eastAsia="Calibri"/>
    </w:rPr>
  </w:style>
  <w:style w:type="character" w:customStyle="1" w:styleId="TabBul2Char">
    <w:name w:val="_Tab Bul 2 Char"/>
    <w:link w:val="TabBul2"/>
    <w:rsid w:val="00D3103C"/>
    <w:rPr>
      <w:rFonts w:ascii="Tahoma" w:eastAsia="Calibri" w:hAnsi="Tahoma" w:cstheme="minorHAnsi"/>
      <w:sz w:val="20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4CC2"/>
    <w:pPr>
      <w:keepNext/>
      <w:keepLines/>
      <w:tabs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233AC"/>
    <w:pPr>
      <w:spacing w:after="100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2233AC"/>
    <w:pPr>
      <w:spacing w:after="100"/>
      <w:ind w:left="200"/>
    </w:pPr>
    <w:rPr>
      <w:sz w:val="22"/>
    </w:rPr>
  </w:style>
  <w:style w:type="table" w:customStyle="1" w:styleId="TableGrid1">
    <w:name w:val="Table Grid1"/>
    <w:basedOn w:val="TableauNormal"/>
    <w:next w:val="Grilledutableau"/>
    <w:rsid w:val="003E7FC3"/>
    <w:pPr>
      <w:spacing w:after="0" w:line="240" w:lineRule="auto"/>
    </w:pPr>
    <w:rPr>
      <w:rFonts w:ascii="Calibri" w:eastAsia="Times New Roman" w:hAnsi="Calibri"/>
      <w:color w:val="00000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aire">
    <w:name w:val="annotation text"/>
    <w:basedOn w:val="Normal"/>
    <w:link w:val="CommentaireCar"/>
    <w:uiPriority w:val="99"/>
    <w:unhideWhenUsed/>
    <w:rsid w:val="00E8225C"/>
  </w:style>
  <w:style w:type="character" w:customStyle="1" w:styleId="CommentaireCar">
    <w:name w:val="Commentaire Car"/>
    <w:basedOn w:val="Policepardfaut"/>
    <w:link w:val="Commentaire"/>
    <w:uiPriority w:val="99"/>
    <w:rsid w:val="00E8225C"/>
    <w:rPr>
      <w:rFonts w:ascii="Arial" w:eastAsia="Times New Roman" w:hAnsi="Arial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5C"/>
    <w:rPr>
      <w:rFonts w:ascii="Arial" w:eastAsia="Times New Roman" w:hAnsi="Arial" w:cs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205A6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RBStablebody">
    <w:name w:val="RBS table body"/>
    <w:basedOn w:val="Normal"/>
    <w:uiPriority w:val="1"/>
    <w:rsid w:val="7250D555"/>
    <w:pPr>
      <w:spacing w:before="40" w:after="20"/>
    </w:pPr>
    <w:rPr>
      <w:rFonts w:asciiTheme="minorHAnsi" w:eastAsiaTheme="minorEastAsia" w:hAnsiTheme="minorHAnsi" w:cstheme="minorBid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CC_Comments xmlns="69c7dbae-6f02-4fa5-a1ea-1796378d05f1" xsi:nil="true"/>
    <NCC_DocumentTypeTaxHTField xmlns="0858838b-b3e9-48be-bbf8-f6ec366ca7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08d7607b-9b37-425b-87f0-8167f21e6b55</TermId>
        </TermInfo>
      </Terms>
    </NCC_DocumentTypeTaxHTField>
    <TaxCatchAll xmlns="0858838b-b3e9-48be-bbf8-f6ec366ca7b1">
      <Value>21</Value>
    </TaxCatchAl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CC Document" ma:contentTypeID="0x010100C65735A92C214D4D9E09F01A970FBAC8005BEA441B31F4B84BA07C7F17C5956A4C" ma:contentTypeVersion="7" ma:contentTypeDescription="NCC base document content type, which will be used for inheritence" ma:contentTypeScope="" ma:versionID="3a9fc2696a0a41ab52545aeee75327de">
  <xsd:schema xmlns:xsd="http://www.w3.org/2001/XMLSchema" xmlns:xs="http://www.w3.org/2001/XMLSchema" xmlns:p="http://schemas.microsoft.com/office/2006/metadata/properties" xmlns:ns2="69c7dbae-6f02-4fa5-a1ea-1796378d05f1" xmlns:ns3="0858838b-b3e9-48be-bbf8-f6ec366ca7b1" targetNamespace="http://schemas.microsoft.com/office/2006/metadata/properties" ma:root="true" ma:fieldsID="202110816e5411ba275078b5782e8706" ns2:_="" ns3:_="">
    <xsd:import namespace="69c7dbae-6f02-4fa5-a1ea-1796378d05f1"/>
    <xsd:import namespace="0858838b-b3e9-48be-bbf8-f6ec366ca7b1"/>
    <xsd:element name="properties">
      <xsd:complexType>
        <xsd:sequence>
          <xsd:element name="documentManagement">
            <xsd:complexType>
              <xsd:all>
                <xsd:element ref="ns2:NCC_Comments" minOccurs="0"/>
                <xsd:element ref="ns3:NCC_DocumentTypeTaxHTField" minOccurs="0"/>
                <xsd:element ref="ns3:TaxCatchAll" minOccurs="0"/>
                <xsd:element ref="ns3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7dbae-6f02-4fa5-a1ea-1796378d05f1" elementFormDefault="qualified">
    <xsd:import namespace="http://schemas.microsoft.com/office/2006/documentManagement/types"/>
    <xsd:import namespace="http://schemas.microsoft.com/office/infopath/2007/PartnerControls"/>
    <xsd:element name="NCC_Comments" ma:index="1" nillable="true" ma:displayName="Comments" ma:internalName="NCC_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8838b-b3e9-48be-bbf8-f6ec366ca7b1" elementFormDefault="qualified">
    <xsd:import namespace="http://schemas.microsoft.com/office/2006/documentManagement/types"/>
    <xsd:import namespace="http://schemas.microsoft.com/office/infopath/2007/PartnerControls"/>
    <xsd:element name="NCC_DocumentTypeTaxHTField" ma:index="2" ma:taxonomy="true" ma:internalName="NCC_DocumentTypeTaxHTField" ma:taxonomyFieldName="NCC_DocumentType" ma:displayName="Document Type" ma:fieldId="{9484123b-46c3-4170-adec-54e8cc3f9422}" ma:sspId="cf62244a-fd48-46dd-9290-80a6e76b5f97" ma:termSetId="dfd8a39b-9827-4ded-a069-759b5ff4aa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eb56b77e-00af-4639-a69e-12ec0b2d10a2}" ma:internalName="TaxCatchAll" ma:showField="CatchAllData" ma:web="0858838b-b3e9-48be-bbf8-f6ec366ca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eb56b77e-00af-4639-a69e-12ec0b2d10a2}" ma:internalName="TaxCatchAllLabel" ma:readOnly="true" ma:showField="CatchAllDataLabel" ma:web="0858838b-b3e9-48be-bbf8-f6ec366ca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88FEC-2C4E-4590-94DD-4FFC6EA98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80F94-451A-4547-B485-F3D1F6D634EE}">
  <ds:schemaRefs>
    <ds:schemaRef ds:uri="http://schemas.microsoft.com/office/2006/metadata/properties"/>
    <ds:schemaRef ds:uri="http://schemas.microsoft.com/office/infopath/2007/PartnerControls"/>
    <ds:schemaRef ds:uri="69c7dbae-6f02-4fa5-a1ea-1796378d05f1"/>
    <ds:schemaRef ds:uri="0858838b-b3e9-48be-bbf8-f6ec366ca7b1"/>
  </ds:schemaRefs>
</ds:datastoreItem>
</file>

<file path=customXml/itemProps3.xml><?xml version="1.0" encoding="utf-8"?>
<ds:datastoreItem xmlns:ds="http://schemas.openxmlformats.org/officeDocument/2006/customXml" ds:itemID="{E7CA0AED-A89C-4B24-BB6B-2D5B931CDD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A502A4-5080-4FD7-92C3-B61C8540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7dbae-6f02-4fa5-a1ea-1796378d05f1"/>
    <ds:schemaRef ds:uri="0858838b-b3e9-48be-bbf8-f6ec366ca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2024-11-15T15:31:00Z</dcterms:created>
  <dcterms:modified xsi:type="dcterms:W3CDTF">2025-06-19T21:23:00Z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0x010100C65735A92C214D4D9E09F01A970FBAC8005BEA441B31F4B84BA07C7F17C5956A4C</vt:lpwstr>
  </property>
  <property fmtid="{D5CDD505-2E9C-101B-9397-08002B2CF9AE}" pid="3" name="NCC_DocumentType">
    <vt:lpwstr>21;#Template|08d7607b-9b37-425b-87f0-8167f21e6b55</vt:lpwstr>
  </property>
  <property fmtid="{D5CDD505-2E9C-101B-9397-08002B2CF9AE}" pid="4" name="Objective-Id">
    <vt:lpwstr>A50070785</vt:lpwstr>
  </property>
  <property fmtid="{D5CDD505-2E9C-101B-9397-08002B2CF9AE}" pid="5" name="Objective-Title">
    <vt:lpwstr>Cyber Capability Toolkit - Cyber Incident Response - Denial of Service Playbook v2.3 - Reviewed Sept 24</vt:lpwstr>
  </property>
  <property fmtid="{D5CDD505-2E9C-101B-9397-08002B2CF9AE}" pid="6" name="Objective-Description">
    <vt:lpwstr/>
  </property>
  <property fmtid="{D5CDD505-2E9C-101B-9397-08002B2CF9AE}" pid="7" name="Objective-CreationStamp">
    <vt:filetime>2024-09-16T11:26:19Z</vt:filetime>
  </property>
  <property fmtid="{D5CDD505-2E9C-101B-9397-08002B2CF9AE}" pid="8" name="Objective-IsApproved">
    <vt:bool>false</vt:bool>
  </property>
  <property fmtid="{D5CDD505-2E9C-101B-9397-08002B2CF9AE}" pid="9" name="Objective-IsPublished">
    <vt:bool>false</vt:bool>
  </property>
  <property fmtid="{D5CDD505-2E9C-101B-9397-08002B2CF9AE}" pid="10" name="Objective-DatePublished">
    <vt:lpwstr/>
  </property>
  <property fmtid="{D5CDD505-2E9C-101B-9397-08002B2CF9AE}" pid="11" name="Objective-ModificationStamp">
    <vt:filetime>2024-10-25T07:43:58Z</vt:filetime>
  </property>
  <property fmtid="{D5CDD505-2E9C-101B-9397-08002B2CF9AE}" pid="12" name="Objective-Owner">
    <vt:lpwstr>McDevitt, Keith K (U418734)</vt:lpwstr>
  </property>
  <property fmtid="{D5CDD505-2E9C-101B-9397-08002B2CF9AE}" pid="13" name="Objective-Path">
    <vt:lpwstr>Objective Global Folder:SG File Plan:Crime, law, justice and rights:Emergencies:Civil emergencies:Casework: Civil emergencies:Cyber: Cyber Resilience: Scottish Cyber Coordination Centre (SC3): 2021-2026</vt:lpwstr>
  </property>
  <property fmtid="{D5CDD505-2E9C-101B-9397-08002B2CF9AE}" pid="14" name="Objective-Parent">
    <vt:lpwstr>Cyber: Cyber Resilience: Scottish Cyber Coordination Centre (SC3): 2021-2026</vt:lpwstr>
  </property>
  <property fmtid="{D5CDD505-2E9C-101B-9397-08002B2CF9AE}" pid="15" name="Objective-State">
    <vt:lpwstr>Being Edited</vt:lpwstr>
  </property>
  <property fmtid="{D5CDD505-2E9C-101B-9397-08002B2CF9AE}" pid="16" name="Objective-VersionId">
    <vt:lpwstr>vA76296295</vt:lpwstr>
  </property>
  <property fmtid="{D5CDD505-2E9C-101B-9397-08002B2CF9AE}" pid="17" name="Objective-Version">
    <vt:lpwstr>0.4</vt:lpwstr>
  </property>
  <property fmtid="{D5CDD505-2E9C-101B-9397-08002B2CF9AE}" pid="18" name="Objective-VersionNumber">
    <vt:r8>4</vt:r8>
  </property>
  <property fmtid="{D5CDD505-2E9C-101B-9397-08002B2CF9AE}" pid="19" name="Objective-VersionComment">
    <vt:lpwstr/>
  </property>
  <property fmtid="{D5CDD505-2E9C-101B-9397-08002B2CF9AE}" pid="20" name="Objective-FileNumber">
    <vt:lpwstr>CASE/565762</vt:lpwstr>
  </property>
  <property fmtid="{D5CDD505-2E9C-101B-9397-08002B2CF9AE}" pid="21" name="Objective-Classification">
    <vt:lpwstr>OFFICIAL</vt:lpwstr>
  </property>
  <property fmtid="{D5CDD505-2E9C-101B-9397-08002B2CF9AE}" pid="22" name="Objective-Caveats">
    <vt:lpwstr>Caveat for access to SG Fileplan</vt:lpwstr>
  </property>
  <property fmtid="{D5CDD505-2E9C-101B-9397-08002B2CF9AE}" pid="23" name="Objective-Date of Original">
    <vt:lpwstr/>
  </property>
  <property fmtid="{D5CDD505-2E9C-101B-9397-08002B2CF9AE}" pid="24" name="Objective-Date Received">
    <vt:lpwstr/>
  </property>
  <property fmtid="{D5CDD505-2E9C-101B-9397-08002B2CF9AE}" pid="25" name="Objective-SG Web Publication - Category">
    <vt:lpwstr/>
  </property>
  <property fmtid="{D5CDD505-2E9C-101B-9397-08002B2CF9AE}" pid="26" name="Objective-SG Web Publication - Category 2 Classification">
    <vt:lpwstr/>
  </property>
  <property fmtid="{D5CDD505-2E9C-101B-9397-08002B2CF9AE}" pid="27" name="Objective-Connect Creator">
    <vt:lpwstr/>
  </property>
  <property fmtid="{D5CDD505-2E9C-101B-9397-08002B2CF9AE}" pid="28" name="Objective-Comment">
    <vt:lpwstr/>
  </property>
  <property fmtid="{D5CDD505-2E9C-101B-9397-08002B2CF9AE}" pid="29" name="Objective-Date of Original [system]">
    <vt:lpwstr/>
  </property>
  <property fmtid="{D5CDD505-2E9C-101B-9397-08002B2CF9AE}" pid="30" name="Objective-Date Received [system]">
    <vt:lpwstr/>
  </property>
  <property fmtid="{D5CDD505-2E9C-101B-9397-08002B2CF9AE}" pid="31" name="Objective-SG Web Publication - Category [system]">
    <vt:lpwstr/>
  </property>
  <property fmtid="{D5CDD505-2E9C-101B-9397-08002B2CF9AE}" pid="32" name="Objective-SG Web Publication - Category 2 Classification [system]">
    <vt:lpwstr/>
  </property>
  <property fmtid="{D5CDD505-2E9C-101B-9397-08002B2CF9AE}" pid="33" name="Objective-Connect Creator [system]">
    <vt:lpwstr/>
  </property>
  <property fmtid="{D5CDD505-2E9C-101B-9397-08002B2CF9AE}" pid="34" name="Objective-Required Redaction">
    <vt:lpwstr/>
  </property>
  <property fmtid="{D5CDD505-2E9C-101B-9397-08002B2CF9AE}" pid="35" name="GrammarlyDocumentId">
    <vt:lpwstr>da0175c1960329e2969b8f0ada106719356da2f1e61544dcf02bf470b3749376</vt:lpwstr>
  </property>
</Properties>
</file>