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A3BB" w14:textId="77777777" w:rsidR="00A70194" w:rsidRDefault="00A70194">
      <w:pPr>
        <w:spacing w:before="60" w:after="60"/>
      </w:pPr>
    </w:p>
    <w:p w14:paraId="6616F9A0" w14:textId="77777777" w:rsidR="00A70194" w:rsidRDefault="00A70194">
      <w:pPr>
        <w:spacing w:before="60" w:after="60"/>
      </w:pPr>
    </w:p>
    <w:p w14:paraId="1A734DE9" w14:textId="77777777" w:rsidR="00A70194" w:rsidRDefault="00A70194">
      <w:pPr>
        <w:spacing w:before="60" w:after="60"/>
      </w:pPr>
    </w:p>
    <w:p w14:paraId="5480B4DE" w14:textId="77777777" w:rsidR="00A70194" w:rsidRDefault="00000000">
      <w:pPr>
        <w:spacing w:before="200" w:after="80"/>
        <w:jc w:val="center"/>
      </w:pPr>
      <w:r>
        <w:rPr>
          <w:b/>
          <w:bCs/>
          <w:caps/>
          <w:color w:val="2E5FA3"/>
          <w:sz w:val="28"/>
          <w:szCs w:val="28"/>
        </w:rPr>
        <w:t>COMPTE RENDU DE PROJET</w:t>
      </w:r>
    </w:p>
    <w:p w14:paraId="68A77E97" w14:textId="1521BDD8" w:rsidR="00A70194" w:rsidRDefault="00000000">
      <w:pPr>
        <w:spacing w:before="80" w:after="400"/>
        <w:jc w:val="center"/>
      </w:pPr>
      <w:r>
        <w:rPr>
          <w:i/>
          <w:iCs/>
          <w:color w:val="4A4A4A"/>
          <w:sz w:val="24"/>
          <w:szCs w:val="24"/>
        </w:rPr>
        <w:t xml:space="preserve">Master Data Science — </w:t>
      </w:r>
      <w:r w:rsidR="003026D9">
        <w:rPr>
          <w:i/>
          <w:iCs/>
          <w:color w:val="4A4A4A"/>
          <w:sz w:val="24"/>
          <w:szCs w:val="24"/>
        </w:rPr>
        <w:t>commerce international</w:t>
      </w:r>
    </w:p>
    <w:p w14:paraId="7CB04DCE" w14:textId="77777777" w:rsidR="00A70194" w:rsidRDefault="00000000">
      <w:pPr>
        <w:pBdr>
          <w:top w:val="single" w:sz="12" w:space="0" w:color="1F3864"/>
          <w:bottom w:val="single" w:sz="12" w:space="0" w:color="1F3864"/>
        </w:pBdr>
        <w:spacing w:before="200" w:after="200"/>
        <w:jc w:val="center"/>
      </w:pPr>
      <w:r>
        <w:rPr>
          <w:b/>
          <w:bCs/>
          <w:color w:val="1F3864"/>
          <w:sz w:val="44"/>
          <w:szCs w:val="44"/>
        </w:rPr>
        <w:t>Détection des Anomalies dans les Commandes d'Achat</w:t>
      </w:r>
    </w:p>
    <w:p w14:paraId="12A5C7B5" w14:textId="77777777" w:rsidR="00A70194" w:rsidRDefault="00000000">
      <w:pPr>
        <w:spacing w:before="60" w:after="400"/>
        <w:jc w:val="center"/>
      </w:pPr>
      <w:r>
        <w:rPr>
          <w:b/>
          <w:bCs/>
          <w:color w:val="C0392B"/>
          <w:sz w:val="32"/>
          <w:szCs w:val="32"/>
        </w:rPr>
        <w:t>(Fraude Achat)</w:t>
      </w:r>
    </w:p>
    <w:p w14:paraId="7CEB2592" w14:textId="77777777" w:rsidR="00A70194" w:rsidRDefault="00A70194">
      <w:pPr>
        <w:spacing w:before="60" w:after="60"/>
      </w:pPr>
    </w:p>
    <w:p w14:paraId="640D426E" w14:textId="77777777" w:rsidR="00A70194" w:rsidRDefault="00A70194">
      <w:pPr>
        <w:spacing w:before="60" w:after="60"/>
      </w:pPr>
    </w:p>
    <w:p w14:paraId="6BBA617B" w14:textId="77777777" w:rsidR="00A70194" w:rsidRDefault="00000000">
      <w:pPr>
        <w:spacing w:before="60" w:after="60"/>
        <w:jc w:val="center"/>
      </w:pPr>
      <w:r>
        <w:rPr>
          <w:color w:val="4A4A4A"/>
        </w:rPr>
        <w:t xml:space="preserve">Thème : Gestion des achats et </w:t>
      </w:r>
      <w:proofErr w:type="spellStart"/>
      <w:r>
        <w:rPr>
          <w:color w:val="4A4A4A"/>
        </w:rPr>
        <w:t>sourcing</w:t>
      </w:r>
      <w:proofErr w:type="spellEnd"/>
    </w:p>
    <w:p w14:paraId="683A9E9F" w14:textId="77777777" w:rsidR="00A70194" w:rsidRDefault="00000000">
      <w:pPr>
        <w:spacing w:before="60" w:after="60"/>
        <w:jc w:val="center"/>
      </w:pPr>
      <w:r>
        <w:rPr>
          <w:color w:val="4A4A4A"/>
        </w:rPr>
        <w:t>Type de tâche : Classification multi-classes</w:t>
      </w:r>
    </w:p>
    <w:p w14:paraId="2BE42C2E" w14:textId="77777777" w:rsidR="00A70194" w:rsidRDefault="00000000">
      <w:pPr>
        <w:spacing w:before="60" w:after="60"/>
        <w:jc w:val="center"/>
      </w:pPr>
      <w:r>
        <w:rPr>
          <w:color w:val="4A4A4A"/>
        </w:rPr>
        <w:t>Variable cible : Statut de la commande (Normale / Suspecte / Frauduleuse)</w:t>
      </w:r>
    </w:p>
    <w:p w14:paraId="6B7FA232" w14:textId="77777777" w:rsidR="00A70194" w:rsidRDefault="00A70194">
      <w:pPr>
        <w:spacing w:before="60" w:after="60"/>
      </w:pPr>
    </w:p>
    <w:p w14:paraId="1A7E4EEE" w14:textId="77777777" w:rsidR="00A70194" w:rsidRDefault="00A70194">
      <w:pPr>
        <w:spacing w:before="60" w:after="60"/>
      </w:pPr>
    </w:p>
    <w:p w14:paraId="7AA6B030" w14:textId="77777777" w:rsidR="00A70194" w:rsidRDefault="00A70194">
      <w:pPr>
        <w:spacing w:before="60" w:after="60"/>
      </w:pPr>
    </w:p>
    <w:p w14:paraId="67C21653" w14:textId="77777777" w:rsidR="00A70194" w:rsidRDefault="00000000">
      <w:pPr>
        <w:spacing w:before="60" w:after="60"/>
        <w:jc w:val="center"/>
      </w:pPr>
      <w:r>
        <w:rPr>
          <w:b/>
          <w:bCs/>
          <w:color w:val="1F3864"/>
        </w:rPr>
        <w:t>Année universitaire 2024–2025</w:t>
      </w:r>
    </w:p>
    <w:p w14:paraId="1BDF55C8" w14:textId="77777777" w:rsidR="00A70194" w:rsidRDefault="00000000">
      <w:r>
        <w:br w:type="page"/>
      </w:r>
    </w:p>
    <w:p w14:paraId="61EA9526" w14:textId="77777777" w:rsidR="00A70194" w:rsidRDefault="00000000">
      <w:pPr>
        <w:spacing w:before="200" w:after="300"/>
        <w:jc w:val="center"/>
      </w:pPr>
      <w:r>
        <w:rPr>
          <w:b/>
          <w:bCs/>
          <w:caps/>
          <w:color w:val="1F3864"/>
          <w:sz w:val="28"/>
          <w:szCs w:val="28"/>
        </w:rPr>
        <w:lastRenderedPageBreak/>
        <w:t>TABLE DES MATIÈRES</w:t>
      </w:r>
    </w:p>
    <w:p w14:paraId="7F68B52F" w14:textId="77777777" w:rsidR="00A70194" w:rsidRDefault="00000000">
      <w:pPr>
        <w:tabs>
          <w:tab w:val="right" w:pos="9000"/>
        </w:tabs>
        <w:spacing w:before="80" w:after="80"/>
      </w:pPr>
      <w:r>
        <w:t>I.     INTRODUCTION</w:t>
      </w:r>
      <w:r>
        <w:tab/>
        <w:t>3</w:t>
      </w:r>
    </w:p>
    <w:p w14:paraId="6EFBB8DE" w14:textId="77777777" w:rsidR="00A70194" w:rsidRDefault="00000000">
      <w:pPr>
        <w:tabs>
          <w:tab w:val="right" w:pos="9000"/>
        </w:tabs>
        <w:spacing w:before="80" w:after="80"/>
      </w:pPr>
      <w:r>
        <w:t xml:space="preserve">  </w:t>
      </w:r>
      <w:proofErr w:type="gramStart"/>
      <w:r>
        <w:t>I.1  Contexte</w:t>
      </w:r>
      <w:proofErr w:type="gramEnd"/>
      <w:r>
        <w:t xml:space="preserve"> et problématique</w:t>
      </w:r>
      <w:r>
        <w:tab/>
        <w:t>3</w:t>
      </w:r>
    </w:p>
    <w:p w14:paraId="49F012F6" w14:textId="77777777" w:rsidR="00A70194" w:rsidRDefault="00000000">
      <w:pPr>
        <w:tabs>
          <w:tab w:val="right" w:pos="9000"/>
        </w:tabs>
        <w:spacing w:before="80" w:after="80"/>
      </w:pPr>
      <w:r>
        <w:t xml:space="preserve">  </w:t>
      </w:r>
      <w:proofErr w:type="gramStart"/>
      <w:r>
        <w:t>I.2  Objectifs</w:t>
      </w:r>
      <w:proofErr w:type="gramEnd"/>
      <w:r>
        <w:t xml:space="preserve"> du projet</w:t>
      </w:r>
      <w:r>
        <w:tab/>
        <w:t>4</w:t>
      </w:r>
    </w:p>
    <w:p w14:paraId="1A143A04" w14:textId="77777777" w:rsidR="00A70194" w:rsidRDefault="00000000">
      <w:pPr>
        <w:tabs>
          <w:tab w:val="right" w:pos="9000"/>
        </w:tabs>
        <w:spacing w:before="80" w:after="80"/>
      </w:pPr>
      <w:r>
        <w:t xml:space="preserve">  </w:t>
      </w:r>
      <w:proofErr w:type="gramStart"/>
      <w:r>
        <w:t>I.3  Méthodologie</w:t>
      </w:r>
      <w:proofErr w:type="gramEnd"/>
      <w:r>
        <w:t xml:space="preserve"> adoptée</w:t>
      </w:r>
      <w:r>
        <w:tab/>
        <w:t>4</w:t>
      </w:r>
    </w:p>
    <w:p w14:paraId="15026C58" w14:textId="77777777" w:rsidR="00A70194" w:rsidRDefault="00000000">
      <w:pPr>
        <w:tabs>
          <w:tab w:val="right" w:pos="9000"/>
        </w:tabs>
        <w:spacing w:before="80" w:after="80"/>
      </w:pPr>
      <w:r>
        <w:t>II.    DÉVELOPPEMENT</w:t>
      </w:r>
      <w:r>
        <w:tab/>
        <w:t>5</w:t>
      </w:r>
    </w:p>
    <w:p w14:paraId="19032AFC" w14:textId="77777777" w:rsidR="00A70194" w:rsidRDefault="00000000">
      <w:pPr>
        <w:tabs>
          <w:tab w:val="right" w:pos="9000"/>
        </w:tabs>
        <w:spacing w:before="80" w:after="80"/>
      </w:pPr>
      <w:r>
        <w:t xml:space="preserve">  II.1 Présentation du </w:t>
      </w:r>
      <w:proofErr w:type="spellStart"/>
      <w:r>
        <w:t>dataset</w:t>
      </w:r>
      <w:proofErr w:type="spellEnd"/>
      <w:r>
        <w:tab/>
        <w:t>5</w:t>
      </w:r>
    </w:p>
    <w:p w14:paraId="2994D62C" w14:textId="77777777" w:rsidR="00A70194" w:rsidRDefault="00000000">
      <w:pPr>
        <w:tabs>
          <w:tab w:val="right" w:pos="9000"/>
        </w:tabs>
        <w:spacing w:before="80" w:after="80"/>
      </w:pPr>
      <w:r>
        <w:t xml:space="preserve">  II.2 Exploration et Analyse des Données (EDA)</w:t>
      </w:r>
      <w:r>
        <w:tab/>
        <w:t>6</w:t>
      </w:r>
    </w:p>
    <w:p w14:paraId="4DE91A8B" w14:textId="77777777" w:rsidR="00A70194" w:rsidRDefault="00000000">
      <w:pPr>
        <w:tabs>
          <w:tab w:val="right" w:pos="9000"/>
        </w:tabs>
        <w:spacing w:before="80" w:after="80"/>
      </w:pPr>
      <w:r>
        <w:t xml:space="preserve">  II.3 Prétraitement des Données</w:t>
      </w:r>
      <w:r>
        <w:tab/>
        <w:t>7</w:t>
      </w:r>
    </w:p>
    <w:p w14:paraId="02AC280F" w14:textId="77777777" w:rsidR="00A70194" w:rsidRDefault="00000000">
      <w:pPr>
        <w:tabs>
          <w:tab w:val="right" w:pos="9000"/>
        </w:tabs>
        <w:spacing w:before="80" w:after="80"/>
      </w:pPr>
      <w:r>
        <w:t xml:space="preserve">  II.4 Modèles de Machine Learning testés</w:t>
      </w:r>
      <w:r>
        <w:tab/>
        <w:t>8</w:t>
      </w:r>
    </w:p>
    <w:p w14:paraId="21896798" w14:textId="77777777" w:rsidR="00A70194" w:rsidRDefault="00000000">
      <w:pPr>
        <w:tabs>
          <w:tab w:val="right" w:pos="9000"/>
        </w:tabs>
        <w:spacing w:before="80" w:after="80"/>
      </w:pPr>
      <w:r>
        <w:t xml:space="preserve">  II.5 Interprétabilité avec SHAP</w:t>
      </w:r>
      <w:r>
        <w:tab/>
        <w:t>10</w:t>
      </w:r>
    </w:p>
    <w:p w14:paraId="2F580924" w14:textId="77777777" w:rsidR="00A70194" w:rsidRDefault="00000000">
      <w:pPr>
        <w:tabs>
          <w:tab w:val="right" w:pos="9000"/>
        </w:tabs>
        <w:spacing w:before="80" w:after="80"/>
      </w:pPr>
      <w:r>
        <w:t>III.   RÉSULTATS ET DISCUSSION</w:t>
      </w:r>
      <w:r>
        <w:tab/>
        <w:t>11</w:t>
      </w:r>
    </w:p>
    <w:p w14:paraId="5F63692B" w14:textId="77777777" w:rsidR="00A70194" w:rsidRDefault="00000000">
      <w:pPr>
        <w:tabs>
          <w:tab w:val="right" w:pos="9000"/>
        </w:tabs>
        <w:spacing w:before="80" w:after="80"/>
      </w:pPr>
      <w:r>
        <w:t xml:space="preserve">  III.1 Tableau comparatif des performances</w:t>
      </w:r>
      <w:r>
        <w:tab/>
        <w:t>11</w:t>
      </w:r>
    </w:p>
    <w:p w14:paraId="03C66E37" w14:textId="77777777" w:rsidR="00A70194" w:rsidRDefault="00000000">
      <w:pPr>
        <w:tabs>
          <w:tab w:val="right" w:pos="9000"/>
        </w:tabs>
        <w:spacing w:before="80" w:after="80"/>
      </w:pPr>
      <w:r>
        <w:t xml:space="preserve">  III.2 Analyse critique et interprétation</w:t>
      </w:r>
      <w:r>
        <w:tab/>
        <w:t>12</w:t>
      </w:r>
    </w:p>
    <w:p w14:paraId="6E7EF46B" w14:textId="77777777" w:rsidR="00A70194" w:rsidRDefault="00000000">
      <w:pPr>
        <w:tabs>
          <w:tab w:val="right" w:pos="9000"/>
        </w:tabs>
        <w:spacing w:before="80" w:after="80"/>
      </w:pPr>
      <w:r>
        <w:t xml:space="preserve">  III.3 Limites et axes d'amélioration</w:t>
      </w:r>
      <w:r>
        <w:tab/>
        <w:t>13</w:t>
      </w:r>
    </w:p>
    <w:p w14:paraId="17738ECE" w14:textId="77777777" w:rsidR="00A70194" w:rsidRDefault="00000000">
      <w:pPr>
        <w:tabs>
          <w:tab w:val="right" w:pos="9000"/>
        </w:tabs>
        <w:spacing w:before="80" w:after="80"/>
      </w:pPr>
      <w:r>
        <w:t>IV.    RECOMMANDATIONS MÉTIER</w:t>
      </w:r>
      <w:r>
        <w:tab/>
        <w:t>14</w:t>
      </w:r>
    </w:p>
    <w:p w14:paraId="473A37E6" w14:textId="77777777" w:rsidR="00A70194" w:rsidRDefault="00000000">
      <w:pPr>
        <w:tabs>
          <w:tab w:val="right" w:pos="9000"/>
        </w:tabs>
        <w:spacing w:before="80" w:after="80"/>
      </w:pPr>
      <w:r>
        <w:t>V.     CONCLUSION</w:t>
      </w:r>
      <w:r>
        <w:tab/>
        <w:t>15</w:t>
      </w:r>
    </w:p>
    <w:p w14:paraId="10085C83" w14:textId="5BFC2AAA" w:rsidR="003026D9" w:rsidRDefault="00000000" w:rsidP="003026D9">
      <w:r>
        <w:br w:type="page"/>
      </w:r>
    </w:p>
    <w:p w14:paraId="2B441FB1" w14:textId="77777777" w:rsidR="003026D9" w:rsidRDefault="003026D9"/>
    <w:p w14:paraId="31B81384" w14:textId="340FEAC9" w:rsidR="003026D9" w:rsidRPr="00FA2C3C" w:rsidRDefault="003026D9">
      <w:pPr>
        <w:rPr>
          <w:b/>
          <w:bCs/>
        </w:rPr>
      </w:pPr>
      <w:r>
        <w:rPr>
          <w:noProof/>
        </w:rPr>
        <w:drawing>
          <wp:inline distT="0" distB="0" distL="0" distR="0" wp14:anchorId="0D942747" wp14:editId="793B4920">
            <wp:extent cx="1695368" cy="2139950"/>
            <wp:effectExtent l="0" t="0" r="635" b="0"/>
            <wp:docPr id="1114675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5896" name="Image 1114675896"/>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723313" cy="2175223"/>
                    </a:xfrm>
                    <a:prstGeom prst="rect">
                      <a:avLst/>
                    </a:prstGeom>
                  </pic:spPr>
                </pic:pic>
              </a:graphicData>
            </a:graphic>
          </wp:inline>
        </w:drawing>
      </w:r>
      <w:r>
        <w:t xml:space="preserve">     </w:t>
      </w:r>
      <w:r w:rsidRPr="00FA2C3C">
        <w:rPr>
          <w:b/>
          <w:bCs/>
        </w:rPr>
        <w:t>Ghita ihbach     22006636</w:t>
      </w:r>
    </w:p>
    <w:p w14:paraId="38AA7495" w14:textId="77777777" w:rsidR="003026D9" w:rsidRDefault="003026D9"/>
    <w:p w14:paraId="0DBF2FB2" w14:textId="77777777" w:rsidR="003026D9" w:rsidRDefault="003026D9"/>
    <w:p w14:paraId="544C2848" w14:textId="77777777" w:rsidR="003026D9" w:rsidRDefault="003026D9"/>
    <w:p w14:paraId="37349CF7" w14:textId="77777777" w:rsidR="003026D9" w:rsidRDefault="003026D9"/>
    <w:p w14:paraId="730D5FCD" w14:textId="77777777" w:rsidR="003026D9" w:rsidRDefault="003026D9"/>
    <w:p w14:paraId="08E4DCAC" w14:textId="77777777" w:rsidR="003026D9" w:rsidRDefault="003026D9"/>
    <w:p w14:paraId="2C81D9B0" w14:textId="71A15CDF" w:rsidR="00FA2C3C" w:rsidRDefault="003026D9" w:rsidP="00FA2C3C">
      <w:proofErr w:type="spellStart"/>
      <w:r w:rsidRPr="00FA2C3C">
        <w:rPr>
          <w:b/>
          <w:bCs/>
        </w:rPr>
        <w:t>Boumaziane</w:t>
      </w:r>
      <w:proofErr w:type="spellEnd"/>
      <w:r w:rsidRPr="00FA2C3C">
        <w:rPr>
          <w:b/>
          <w:bCs/>
        </w:rPr>
        <w:t xml:space="preserve"> </w:t>
      </w:r>
      <w:proofErr w:type="spellStart"/>
      <w:r w:rsidRPr="00FA2C3C">
        <w:rPr>
          <w:b/>
          <w:bCs/>
        </w:rPr>
        <w:t>chaimaa</w:t>
      </w:r>
      <w:proofErr w:type="spellEnd"/>
      <w:r>
        <w:t xml:space="preserve"> </w:t>
      </w:r>
      <w:r w:rsidR="00FA2C3C" w:rsidRPr="00FA2C3C">
        <w:rPr>
          <w:b/>
          <w:bCs/>
        </w:rPr>
        <w:t>22006213</w:t>
      </w:r>
    </w:p>
    <w:p w14:paraId="45CDEE10" w14:textId="2EF67D59" w:rsidR="003026D9" w:rsidRDefault="003026D9">
      <w:r>
        <w:t xml:space="preserve">                                                    </w:t>
      </w:r>
      <w:r>
        <w:rPr>
          <w:noProof/>
        </w:rPr>
        <w:drawing>
          <wp:inline distT="0" distB="0" distL="0" distR="0" wp14:anchorId="41338BD6" wp14:editId="33A91945">
            <wp:extent cx="1482725" cy="2001556"/>
            <wp:effectExtent l="0" t="0" r="3175" b="0"/>
            <wp:docPr id="932763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6325" name="Image 932763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0426" cy="2025451"/>
                    </a:xfrm>
                    <a:prstGeom prst="rect">
                      <a:avLst/>
                    </a:prstGeom>
                  </pic:spPr>
                </pic:pic>
              </a:graphicData>
            </a:graphic>
          </wp:inline>
        </w:drawing>
      </w:r>
    </w:p>
    <w:p w14:paraId="1CC2F598" w14:textId="77777777" w:rsidR="003026D9" w:rsidRDefault="003026D9"/>
    <w:p w14:paraId="095F55BF" w14:textId="77777777" w:rsidR="003026D9" w:rsidRDefault="003026D9"/>
    <w:p w14:paraId="43CF38C5" w14:textId="77777777" w:rsidR="003026D9" w:rsidRDefault="003026D9"/>
    <w:p w14:paraId="42BA8414" w14:textId="77777777" w:rsidR="003026D9" w:rsidRDefault="003026D9"/>
    <w:p w14:paraId="5D7B5BA7" w14:textId="77777777" w:rsidR="003026D9" w:rsidRDefault="003026D9"/>
    <w:p w14:paraId="75CFCD04" w14:textId="77777777" w:rsidR="003026D9" w:rsidRDefault="003026D9"/>
    <w:p w14:paraId="4D4E36D1" w14:textId="77777777" w:rsidR="003026D9" w:rsidRDefault="003026D9"/>
    <w:p w14:paraId="453CBA96" w14:textId="77777777" w:rsidR="003026D9" w:rsidRDefault="003026D9"/>
    <w:p w14:paraId="2F416737" w14:textId="77777777" w:rsidR="003026D9" w:rsidRDefault="003026D9"/>
    <w:p w14:paraId="4B68D4B7" w14:textId="77777777" w:rsidR="003026D9" w:rsidRDefault="003026D9"/>
    <w:p w14:paraId="3BBF9D21" w14:textId="77777777" w:rsidR="003026D9" w:rsidRDefault="003026D9"/>
    <w:p w14:paraId="18E411E5" w14:textId="77777777" w:rsidR="003026D9" w:rsidRDefault="003026D9"/>
    <w:p w14:paraId="145F5188" w14:textId="77777777" w:rsidR="003026D9" w:rsidRDefault="003026D9"/>
    <w:p w14:paraId="2E0D7E69" w14:textId="77777777" w:rsidR="003026D9" w:rsidRDefault="003026D9"/>
    <w:p w14:paraId="52A87BC9" w14:textId="77777777" w:rsidR="003026D9" w:rsidRDefault="003026D9"/>
    <w:p w14:paraId="676123B9" w14:textId="77777777" w:rsidR="003026D9" w:rsidRDefault="003026D9"/>
    <w:p w14:paraId="00ECBB2D" w14:textId="77777777" w:rsidR="003026D9" w:rsidRDefault="003026D9"/>
    <w:p w14:paraId="5B15579F" w14:textId="77777777" w:rsidR="003026D9" w:rsidRDefault="003026D9"/>
    <w:p w14:paraId="1B8F0A90" w14:textId="77777777" w:rsidR="003026D9" w:rsidRDefault="003026D9"/>
    <w:p w14:paraId="43D659A7" w14:textId="77777777" w:rsidR="003026D9" w:rsidRDefault="003026D9"/>
    <w:p w14:paraId="7ECEBB80" w14:textId="77777777" w:rsidR="003026D9" w:rsidRDefault="003026D9"/>
    <w:p w14:paraId="6F274CF1" w14:textId="77777777" w:rsidR="00A70194" w:rsidRDefault="00000000">
      <w:pPr>
        <w:pStyle w:val="Titre1"/>
        <w:pBdr>
          <w:bottom w:val="single" w:sz="6" w:space="4" w:color="2E5FA3"/>
        </w:pBdr>
      </w:pPr>
      <w:r>
        <w:lastRenderedPageBreak/>
        <w:t>I. INTRODUCTION</w:t>
      </w:r>
    </w:p>
    <w:p w14:paraId="51BFAF56" w14:textId="77777777" w:rsidR="00A70194" w:rsidRDefault="00A70194">
      <w:pPr>
        <w:spacing w:before="60" w:after="60"/>
      </w:pPr>
    </w:p>
    <w:p w14:paraId="41B664C3" w14:textId="77777777" w:rsidR="00A70194" w:rsidRDefault="00000000">
      <w:pPr>
        <w:pStyle w:val="Titre2"/>
        <w:spacing w:before="320"/>
      </w:pPr>
      <w:r>
        <w:t>I.1 Contexte et problématique</w:t>
      </w:r>
    </w:p>
    <w:p w14:paraId="0D44639C" w14:textId="77777777" w:rsidR="00A70194" w:rsidRDefault="00000000">
      <w:pPr>
        <w:spacing w:before="100" w:after="100" w:line="276" w:lineRule="auto"/>
        <w:jc w:val="both"/>
      </w:pPr>
      <w:r>
        <w:t xml:space="preserve">La fraude dans les processus d'achat représente l'une des formes les plus coûteuses et les plus difficiles à détecter de la délinquance financière en entreprise. Selon le rapport annuel de l'Association of </w:t>
      </w:r>
      <w:proofErr w:type="spellStart"/>
      <w:r>
        <w:t>Certified</w:t>
      </w:r>
      <w:proofErr w:type="spellEnd"/>
      <w:r>
        <w:t xml:space="preserve"> Fraud Examiners (ACFE), les organisations perdent en moyenne 5 % de leurs revenus annuels à cause de la fraude, dont une part significative est imputable aux anomalies dans le cycle Procure-to-Pay (P2P). Ce chiffre est d'autant plus alarmant qu'il ne tient compte que des cas détectés et documentés ; les pertes réelles sont vraisemblablement supérieures.</w:t>
      </w:r>
    </w:p>
    <w:p w14:paraId="13AE1830" w14:textId="77777777" w:rsidR="00A70194" w:rsidRDefault="00A70194">
      <w:pPr>
        <w:spacing w:before="60" w:after="60"/>
      </w:pPr>
    </w:p>
    <w:p w14:paraId="18E2ABFA" w14:textId="77777777" w:rsidR="00A70194" w:rsidRDefault="00000000">
      <w:pPr>
        <w:spacing w:before="100" w:after="100" w:line="276" w:lineRule="auto"/>
        <w:jc w:val="both"/>
      </w:pPr>
      <w:r>
        <w:t>Le processus d'achat constitue un point de vulnérabilité majeur au sein des organisations pour plusieurs raisons structurelles. Tout d'abord, il implique de nombreux acteurs (acheteurs, approbateurs, fournisseurs, comptables) dont les interactions génèrent des risques de collusion et de contournement des contrôles internes. Ensuite, le volume considérable de transactions — plusieurs milliers de commandes par mois dans les grandes entreprises — rend tout contrôle exhaustif manuellement impossible. Enfin, la sophistication croissante des schémas frauduleux (fournisseurs fantômes, factures fictives, fractionnement de commandes pour contourner les seuils d'approbation) exige des outils de détection de plus en plus élaborés.</w:t>
      </w:r>
    </w:p>
    <w:p w14:paraId="4AEC54AF" w14:textId="77777777" w:rsidR="00A70194" w:rsidRDefault="00A70194">
      <w:pPr>
        <w:spacing w:before="60" w:after="60"/>
      </w:pPr>
    </w:p>
    <w:p w14:paraId="6779A69F" w14:textId="77777777" w:rsidR="00A70194" w:rsidRDefault="00000000">
      <w:pPr>
        <w:spacing w:before="100" w:after="100" w:line="276" w:lineRule="auto"/>
        <w:jc w:val="both"/>
      </w:pPr>
      <w:r>
        <w:t>Les méthodes traditionnelles de contrôle interne — audits périodiques, rapprochements manuels, vérifications ponctuelles — présentent des limites fondamentales face à ce défi. Elles interviennent généralement a posteriori, une fois la fraude consommée, et ne couvrent qu'un échantillon restreint des transactions. De plus, elles ne sont pas conçues pour détecter des patterns subtils ou pour analyser les relations entre variables de manière multidimensionnelle.</w:t>
      </w:r>
    </w:p>
    <w:p w14:paraId="40FA14ED" w14:textId="77777777" w:rsidR="00A70194" w:rsidRDefault="00A70194">
      <w:pPr>
        <w:spacing w:before="60" w:after="60"/>
      </w:pPr>
    </w:p>
    <w:p w14:paraId="5501A8E7" w14:textId="77777777" w:rsidR="00A70194" w:rsidRDefault="00000000">
      <w:pPr>
        <w:spacing w:before="100" w:after="100" w:line="276" w:lineRule="auto"/>
        <w:jc w:val="both"/>
      </w:pPr>
      <w:r>
        <w:t xml:space="preserve">C'est dans ce contexte que s'inscrit la problématique centrale de ce projet : dans quelle mesure les techniques de machine </w:t>
      </w:r>
      <w:proofErr w:type="spellStart"/>
      <w:r>
        <w:t>learning</w:t>
      </w:r>
      <w:proofErr w:type="spellEnd"/>
      <w:r>
        <w:t xml:space="preserve"> peuvent-elles automatiser et améliorer la détection des anomalies dans les commandes d'achat, permettant ainsi de passer d'un contrôle réactif et partiel à un système de surveillance prédictif et exhaustif ?</w:t>
      </w:r>
    </w:p>
    <w:p w14:paraId="3BB999D5" w14:textId="77777777" w:rsidR="00A70194" w:rsidRDefault="00A70194">
      <w:pPr>
        <w:spacing w:before="60" w:after="60"/>
      </w:pPr>
    </w:p>
    <w:p w14:paraId="5A4F5A24" w14:textId="77777777" w:rsidR="00A70194" w:rsidRDefault="00000000">
      <w:pPr>
        <w:pStyle w:val="Titre2"/>
        <w:spacing w:before="320"/>
      </w:pPr>
      <w:r>
        <w:t>I.2 Objectifs du projet</w:t>
      </w:r>
    </w:p>
    <w:p w14:paraId="31420825" w14:textId="77777777" w:rsidR="00A70194" w:rsidRDefault="00000000">
      <w:pPr>
        <w:spacing w:before="100" w:after="100" w:line="276" w:lineRule="auto"/>
        <w:jc w:val="both"/>
      </w:pPr>
      <w:r>
        <w:t>Ce projet poursuit deux catégories d'objectifs complémentaires : des objectifs de performance technique et des objectifs de valeur métier.</w:t>
      </w:r>
    </w:p>
    <w:p w14:paraId="4D3F50F4" w14:textId="77777777" w:rsidR="00A70194" w:rsidRDefault="00A70194">
      <w:pPr>
        <w:spacing w:before="60" w:after="60"/>
      </w:pPr>
    </w:p>
    <w:p w14:paraId="11116E7F" w14:textId="77777777" w:rsidR="00A70194" w:rsidRDefault="00000000">
      <w:pPr>
        <w:spacing w:before="100" w:after="100" w:line="276" w:lineRule="auto"/>
        <w:jc w:val="both"/>
      </w:pPr>
      <w:r>
        <w:rPr>
          <w:b/>
          <w:bCs/>
        </w:rPr>
        <w:t>Objectifs de performance du modèle :</w:t>
      </w:r>
    </w:p>
    <w:p w14:paraId="64C8A70C" w14:textId="77777777" w:rsidR="00A70194" w:rsidRDefault="00000000">
      <w:pPr>
        <w:pStyle w:val="Paragraphedeliste"/>
        <w:numPr>
          <w:ilvl w:val="0"/>
          <w:numId w:val="2"/>
        </w:numPr>
        <w:spacing w:before="60" w:after="60" w:line="264" w:lineRule="auto"/>
        <w:jc w:val="both"/>
      </w:pPr>
      <w:r>
        <w:t>Atteindre un F1-Score pondéré supérieur à 0,85 sur la classe « Frauduleuse », compte tenu du déséquilibre fort des classes (la fraude représente typiquement moins de 5 % des transactions).</w:t>
      </w:r>
    </w:p>
    <w:p w14:paraId="00BD57F2" w14:textId="77777777" w:rsidR="00A70194" w:rsidRDefault="00000000">
      <w:pPr>
        <w:pStyle w:val="Paragraphedeliste"/>
        <w:numPr>
          <w:ilvl w:val="0"/>
          <w:numId w:val="2"/>
        </w:numPr>
        <w:spacing w:before="60" w:after="60" w:line="264" w:lineRule="auto"/>
        <w:jc w:val="both"/>
      </w:pPr>
      <w:r>
        <w:t>Minimiser le taux de faux négatifs (fraudes non détectées), dont l'impact financier est bien supérieur à celui des faux positifs (alertes injustifiées).</w:t>
      </w:r>
    </w:p>
    <w:p w14:paraId="7AE3978E" w14:textId="77777777" w:rsidR="00A70194" w:rsidRDefault="00000000">
      <w:pPr>
        <w:pStyle w:val="Paragraphedeliste"/>
        <w:numPr>
          <w:ilvl w:val="0"/>
          <w:numId w:val="2"/>
        </w:numPr>
        <w:spacing w:before="60" w:after="60" w:line="264" w:lineRule="auto"/>
        <w:jc w:val="both"/>
      </w:pPr>
      <w:r>
        <w:lastRenderedPageBreak/>
        <w:t xml:space="preserve">Comparer les performances de trois algorithmes de classification — Régression Logistique, Random Forest et </w:t>
      </w:r>
      <w:proofErr w:type="spellStart"/>
      <w:r>
        <w:t>XGBoost</w:t>
      </w:r>
      <w:proofErr w:type="spellEnd"/>
      <w:r>
        <w:t xml:space="preserve"> — afin de sélectionner le modèle le plus adapté au contexte métier.</w:t>
      </w:r>
    </w:p>
    <w:p w14:paraId="083A2F15" w14:textId="77777777" w:rsidR="00A70194" w:rsidRDefault="00000000">
      <w:pPr>
        <w:pStyle w:val="Paragraphedeliste"/>
        <w:numPr>
          <w:ilvl w:val="0"/>
          <w:numId w:val="2"/>
        </w:numPr>
        <w:spacing w:before="60" w:after="60" w:line="264" w:lineRule="auto"/>
        <w:jc w:val="both"/>
      </w:pPr>
      <w:r>
        <w:t>Produire un modèle interprétable à l'aide de la librairie SHAP, permettant d'expliquer chaque prédiction à un auditeur non-technicien.</w:t>
      </w:r>
    </w:p>
    <w:p w14:paraId="3B2CE776" w14:textId="77777777" w:rsidR="00A70194" w:rsidRDefault="00A70194">
      <w:pPr>
        <w:spacing w:before="60" w:after="60"/>
      </w:pPr>
    </w:p>
    <w:p w14:paraId="44B86180" w14:textId="77777777" w:rsidR="00A70194" w:rsidRDefault="00000000">
      <w:pPr>
        <w:spacing w:before="100" w:after="100" w:line="276" w:lineRule="auto"/>
        <w:jc w:val="both"/>
      </w:pPr>
      <w:r>
        <w:rPr>
          <w:b/>
          <w:bCs/>
        </w:rPr>
        <w:t>Objectifs de sécurisation du processus achat :</w:t>
      </w:r>
    </w:p>
    <w:p w14:paraId="708137D9" w14:textId="77777777" w:rsidR="00A70194" w:rsidRDefault="00000000">
      <w:pPr>
        <w:pStyle w:val="Paragraphedeliste"/>
        <w:numPr>
          <w:ilvl w:val="0"/>
          <w:numId w:val="2"/>
        </w:numPr>
        <w:spacing w:before="60" w:after="60" w:line="264" w:lineRule="auto"/>
        <w:jc w:val="both"/>
      </w:pPr>
      <w:r>
        <w:t>Identifier les signaux d'alerte les plus prédictifs de la fraude (montants anormaux, fréquence inhabituelle, fournisseurs récemment créés, non-respect des seuils d'approbation).</w:t>
      </w:r>
    </w:p>
    <w:p w14:paraId="2848838F" w14:textId="77777777" w:rsidR="00A70194" w:rsidRDefault="00000000">
      <w:pPr>
        <w:pStyle w:val="Paragraphedeliste"/>
        <w:numPr>
          <w:ilvl w:val="0"/>
          <w:numId w:val="2"/>
        </w:numPr>
        <w:spacing w:before="60" w:after="60" w:line="264" w:lineRule="auto"/>
        <w:jc w:val="both"/>
      </w:pPr>
      <w:r>
        <w:t>Fournir des recommandations opérationnelles pour renforcer la séparation des tâches (</w:t>
      </w:r>
      <w:proofErr w:type="spellStart"/>
      <w:r>
        <w:t>Segregation</w:t>
      </w:r>
      <w:proofErr w:type="spellEnd"/>
      <w:r>
        <w:t xml:space="preserve"> of </w:t>
      </w:r>
      <w:proofErr w:type="spellStart"/>
      <w:r>
        <w:t>Duties</w:t>
      </w:r>
      <w:proofErr w:type="spellEnd"/>
      <w:r>
        <w:t xml:space="preserve"> — </w:t>
      </w:r>
      <w:proofErr w:type="spellStart"/>
      <w:r>
        <w:t>SoD</w:t>
      </w:r>
      <w:proofErr w:type="spellEnd"/>
      <w:r>
        <w:t>) dans le cycle P2P.</w:t>
      </w:r>
    </w:p>
    <w:p w14:paraId="00EBC504" w14:textId="77777777" w:rsidR="00A70194" w:rsidRDefault="00000000">
      <w:pPr>
        <w:pStyle w:val="Paragraphedeliste"/>
        <w:numPr>
          <w:ilvl w:val="0"/>
          <w:numId w:val="2"/>
        </w:numPr>
        <w:spacing w:before="60" w:after="60" w:line="264" w:lineRule="auto"/>
        <w:jc w:val="both"/>
      </w:pPr>
      <w:r>
        <w:t>Proposer un cadre d'intégration du modèle dans un dispositif de contrôle interne conforme au référentiel COSO (</w:t>
      </w:r>
      <w:proofErr w:type="spellStart"/>
      <w:r>
        <w:t>Committee</w:t>
      </w:r>
      <w:proofErr w:type="spellEnd"/>
      <w:r>
        <w:t xml:space="preserve"> of Sponsoring Organizations of the Treadway Commission).</w:t>
      </w:r>
    </w:p>
    <w:p w14:paraId="6FF1E98A" w14:textId="77777777" w:rsidR="00A70194" w:rsidRDefault="00A70194">
      <w:pPr>
        <w:spacing w:before="60" w:after="60"/>
      </w:pPr>
    </w:p>
    <w:p w14:paraId="2E995117" w14:textId="77777777" w:rsidR="00A70194" w:rsidRDefault="00000000">
      <w:pPr>
        <w:pStyle w:val="Titre2"/>
        <w:spacing w:before="320"/>
      </w:pPr>
      <w:r>
        <w:t>I.3 Méthodologie adoptée</w:t>
      </w:r>
    </w:p>
    <w:p w14:paraId="4AC8AB68" w14:textId="77777777" w:rsidR="00A70194" w:rsidRDefault="00000000">
      <w:pPr>
        <w:spacing w:before="100" w:after="100" w:line="276" w:lineRule="auto"/>
        <w:jc w:val="both"/>
      </w:pPr>
      <w:r>
        <w:t>La démarche adoptée s'articule autour de quatre grandes phases, inspirées de la méthodologie CRISP-DM (Cross-</w:t>
      </w:r>
      <w:proofErr w:type="spellStart"/>
      <w:r>
        <w:t>Industry</w:t>
      </w:r>
      <w:proofErr w:type="spellEnd"/>
      <w:r>
        <w:t xml:space="preserve"> Standard Process for Data Mining), adaptée aux contraintes d'un contexte d'audit interne.</w:t>
      </w:r>
    </w:p>
    <w:p w14:paraId="0F649CA3" w14:textId="77777777" w:rsidR="00A70194" w:rsidRDefault="00A70194">
      <w:pPr>
        <w:spacing w:before="60" w:after="60"/>
      </w:pPr>
    </w:p>
    <w:p w14:paraId="21D9C340" w14:textId="77777777" w:rsidR="00A70194" w:rsidRDefault="00000000">
      <w:pPr>
        <w:pStyle w:val="Paragraphedeliste"/>
        <w:numPr>
          <w:ilvl w:val="0"/>
          <w:numId w:val="2"/>
        </w:numPr>
        <w:spacing w:before="60" w:after="60" w:line="264" w:lineRule="auto"/>
        <w:jc w:val="both"/>
      </w:pPr>
      <w:r>
        <w:t xml:space="preserve">Phase 1 — Collecte et compréhension des données : croisement du </w:t>
      </w:r>
      <w:proofErr w:type="spellStart"/>
      <w:r>
        <w:t>dataset</w:t>
      </w:r>
      <w:proofErr w:type="spellEnd"/>
      <w:r>
        <w:t xml:space="preserve"> public </w:t>
      </w:r>
      <w:proofErr w:type="spellStart"/>
      <w:r>
        <w:t>Kaggle</w:t>
      </w:r>
      <w:proofErr w:type="spellEnd"/>
      <w:r>
        <w:t xml:space="preserve"> « Purchase </w:t>
      </w:r>
      <w:proofErr w:type="spellStart"/>
      <w:r>
        <w:t>Order</w:t>
      </w:r>
      <w:proofErr w:type="spellEnd"/>
      <w:r>
        <w:t xml:space="preserve"> Fraud » avec des données simulées représentatives d'un processus P2P réel (bons de commande, factures fournisseurs, approbations hiérarchiques, délais de paiement).</w:t>
      </w:r>
    </w:p>
    <w:p w14:paraId="3A244445" w14:textId="77777777" w:rsidR="00A70194" w:rsidRDefault="00000000">
      <w:pPr>
        <w:pStyle w:val="Paragraphedeliste"/>
        <w:numPr>
          <w:ilvl w:val="0"/>
          <w:numId w:val="2"/>
        </w:numPr>
        <w:spacing w:before="60" w:after="60" w:line="264" w:lineRule="auto"/>
        <w:jc w:val="both"/>
      </w:pPr>
      <w:r>
        <w:t>Phase 2 — Nettoyage et prétraitement : gestion des valeurs manquantes et aberrantes, encodage des variables catégorielles, normalisation des variables numériques, et traitement du déséquilibre des classes par sur-échantillonnage SMOTE.</w:t>
      </w:r>
    </w:p>
    <w:p w14:paraId="1C5BD2A0" w14:textId="77777777" w:rsidR="00A70194" w:rsidRDefault="00000000">
      <w:pPr>
        <w:pStyle w:val="Paragraphedeliste"/>
        <w:numPr>
          <w:ilvl w:val="0"/>
          <w:numId w:val="2"/>
        </w:numPr>
        <w:spacing w:before="60" w:after="60" w:line="264" w:lineRule="auto"/>
        <w:jc w:val="both"/>
      </w:pPr>
      <w:r>
        <w:t>Phase 3 — Modélisation et évaluation : entraînement et comparaison de trois modèles de classification, optimisation des hyperparamètres par validation croisée stratifiée, et sélection du modèle final sur la base des métriques adaptées à la détection de fraude.</w:t>
      </w:r>
    </w:p>
    <w:p w14:paraId="09AC0983" w14:textId="77777777" w:rsidR="00A70194" w:rsidRDefault="00000000">
      <w:pPr>
        <w:pStyle w:val="Paragraphedeliste"/>
        <w:numPr>
          <w:ilvl w:val="0"/>
          <w:numId w:val="2"/>
        </w:numPr>
        <w:spacing w:before="60" w:after="60" w:line="264" w:lineRule="auto"/>
        <w:jc w:val="both"/>
      </w:pPr>
      <w:r>
        <w:t>Phase 4 — Interprétation et recommandations : analyse des valeurs SHAP pour identifier les variables les plus influentes, puis traduction des résultats techniques en recommandations opérationnelles adressées à la direction des achats et à l'audit interne.</w:t>
      </w:r>
    </w:p>
    <w:p w14:paraId="27F5A1B6" w14:textId="77777777" w:rsidR="00A70194" w:rsidRDefault="00A70194">
      <w:pPr>
        <w:spacing w:before="60" w:after="60"/>
      </w:pPr>
    </w:p>
    <w:p w14:paraId="154982A9" w14:textId="77777777" w:rsidR="00A70194" w:rsidRDefault="00000000">
      <w:r>
        <w:br w:type="page"/>
      </w:r>
    </w:p>
    <w:p w14:paraId="40264212" w14:textId="77777777" w:rsidR="00A70194" w:rsidRDefault="00000000">
      <w:pPr>
        <w:pStyle w:val="Titre1"/>
        <w:pBdr>
          <w:bottom w:val="single" w:sz="6" w:space="4" w:color="2E5FA3"/>
        </w:pBdr>
      </w:pPr>
      <w:r>
        <w:lastRenderedPageBreak/>
        <w:t>II. DÉVELOPPEMENT</w:t>
      </w:r>
    </w:p>
    <w:p w14:paraId="16C17A9E" w14:textId="77777777" w:rsidR="00A70194" w:rsidRDefault="00A70194">
      <w:pPr>
        <w:spacing w:before="60" w:after="60"/>
      </w:pPr>
    </w:p>
    <w:p w14:paraId="1789BD38" w14:textId="77777777" w:rsidR="00A70194" w:rsidRDefault="00000000">
      <w:pPr>
        <w:pStyle w:val="Titre2"/>
        <w:spacing w:before="320"/>
      </w:pPr>
      <w:r>
        <w:t xml:space="preserve">II.1 Présentation du </w:t>
      </w:r>
      <w:proofErr w:type="spellStart"/>
      <w:r>
        <w:t>dataset</w:t>
      </w:r>
      <w:proofErr w:type="spellEnd"/>
    </w:p>
    <w:p w14:paraId="1A2CBB34" w14:textId="77777777" w:rsidR="00A70194" w:rsidRDefault="00000000">
      <w:pPr>
        <w:spacing w:before="100" w:after="100" w:line="276" w:lineRule="auto"/>
        <w:jc w:val="both"/>
      </w:pPr>
      <w:r>
        <w:t>Le jeu de données utilisé dans ce projet résulte de l'assemblage de deux sources complémentaires, dont la combinaison permet de couvrir à la fois la dimension transactionnelle et la dimension processuelle de la fraude achat.</w:t>
      </w:r>
    </w:p>
    <w:p w14:paraId="411673A9" w14:textId="77777777" w:rsidR="00A70194" w:rsidRDefault="00A70194">
      <w:pPr>
        <w:spacing w:before="60" w:after="60"/>
      </w:pPr>
    </w:p>
    <w:p w14:paraId="155FF5F6" w14:textId="77777777" w:rsidR="00A70194" w:rsidRDefault="00000000">
      <w:pPr>
        <w:spacing w:before="100" w:after="100" w:line="276" w:lineRule="auto"/>
        <w:jc w:val="both"/>
      </w:pPr>
      <w:r>
        <w:rPr>
          <w:b/>
          <w:bCs/>
        </w:rPr>
        <w:t xml:space="preserve">Source principale : </w:t>
      </w:r>
      <w:proofErr w:type="spellStart"/>
      <w:r>
        <w:rPr>
          <w:b/>
          <w:bCs/>
        </w:rPr>
        <w:t>Dataset</w:t>
      </w:r>
      <w:proofErr w:type="spellEnd"/>
      <w:r>
        <w:rPr>
          <w:b/>
          <w:bCs/>
        </w:rPr>
        <w:t xml:space="preserve"> Kaggle « Purchase </w:t>
      </w:r>
      <w:proofErr w:type="spellStart"/>
      <w:r>
        <w:rPr>
          <w:b/>
          <w:bCs/>
        </w:rPr>
        <w:t>Order</w:t>
      </w:r>
      <w:proofErr w:type="spellEnd"/>
      <w:r>
        <w:rPr>
          <w:b/>
          <w:bCs/>
        </w:rPr>
        <w:t xml:space="preserve"> Fraud »</w:t>
      </w:r>
    </w:p>
    <w:p w14:paraId="1D6B907F" w14:textId="77777777" w:rsidR="00A70194" w:rsidRDefault="00000000">
      <w:pPr>
        <w:spacing w:before="100" w:after="100" w:line="276" w:lineRule="auto"/>
        <w:jc w:val="both"/>
      </w:pPr>
      <w:r>
        <w:t xml:space="preserve">Ce </w:t>
      </w:r>
      <w:proofErr w:type="spellStart"/>
      <w:r>
        <w:t>dataset</w:t>
      </w:r>
      <w:proofErr w:type="spellEnd"/>
      <w:r>
        <w:t xml:space="preserve">, disponible sur la plateforme </w:t>
      </w:r>
      <w:proofErr w:type="spellStart"/>
      <w:r>
        <w:t>Kaggle</w:t>
      </w:r>
      <w:proofErr w:type="spellEnd"/>
      <w:r>
        <w:t>, regroupe 45 211 lignes correspondant à des commandes d'achat issues d'une organisation de taille intermédiaire. Chaque ligne représente une commande et est décrite par 18 variables initiales, couvrant les informations relatives à la commande elle-même (numéro, date, montant, catégorie de produit), au fournisseur (identifiant, ancienneté, localisation) et au processus d'approbation (nombre de validations, délai entre création et approbation, identité de l'approbateur).</w:t>
      </w:r>
    </w:p>
    <w:p w14:paraId="42931F78" w14:textId="77777777" w:rsidR="00A70194" w:rsidRDefault="00A70194">
      <w:pPr>
        <w:spacing w:before="60" w:after="60"/>
      </w:pPr>
    </w:p>
    <w:p w14:paraId="212B1570" w14:textId="77777777" w:rsidR="00A70194" w:rsidRDefault="00000000">
      <w:pPr>
        <w:spacing w:before="100" w:after="100" w:line="276" w:lineRule="auto"/>
        <w:jc w:val="both"/>
      </w:pPr>
      <w:r>
        <w:rPr>
          <w:b/>
          <w:bCs/>
        </w:rPr>
        <w:t>Source complémentaire : Données simulées P2P</w:t>
      </w:r>
    </w:p>
    <w:p w14:paraId="0CE2312C" w14:textId="77777777" w:rsidR="00A70194" w:rsidRDefault="00000000">
      <w:pPr>
        <w:spacing w:before="100" w:after="100" w:line="276" w:lineRule="auto"/>
        <w:jc w:val="both"/>
      </w:pPr>
      <w:r>
        <w:t xml:space="preserve">Afin d'enrichir le </w:t>
      </w:r>
      <w:proofErr w:type="spellStart"/>
      <w:r>
        <w:t>dataset</w:t>
      </w:r>
      <w:proofErr w:type="spellEnd"/>
      <w:r>
        <w:t xml:space="preserve"> avec des variables processuelles plus réalistes, un générateur de données simulées a été développé pour modéliser le processus Procure-to-Pay complet. Ce module a permis de produire 12 variables supplémentaires, notamment : le délai fournisseur-paiement (en jours), l'indicateur de doublon de facture, la présence ou non d'un bon de réception, le ratio </w:t>
      </w:r>
      <w:proofErr w:type="spellStart"/>
      <w:r>
        <w:t>montant_facture</w:t>
      </w:r>
      <w:proofErr w:type="spellEnd"/>
      <w:r>
        <w:t>/</w:t>
      </w:r>
      <w:proofErr w:type="spellStart"/>
      <w:r>
        <w:t>montant_commandé</w:t>
      </w:r>
      <w:proofErr w:type="spellEnd"/>
      <w:r>
        <w:t>, et la fréquence de commande chez un même fournisseur sur les 30 derniers jours.</w:t>
      </w:r>
    </w:p>
    <w:p w14:paraId="5C852366" w14:textId="77777777" w:rsidR="00A70194" w:rsidRDefault="00A70194">
      <w:pPr>
        <w:spacing w:before="60" w:after="60"/>
      </w:pPr>
    </w:p>
    <w:p w14:paraId="7AABE5A7" w14:textId="77777777" w:rsidR="00A70194" w:rsidRDefault="00000000">
      <w:pPr>
        <w:spacing w:before="100" w:after="100" w:line="276" w:lineRule="auto"/>
        <w:jc w:val="both"/>
      </w:pPr>
      <w:r>
        <w:t xml:space="preserve">Le </w:t>
      </w:r>
      <w:proofErr w:type="spellStart"/>
      <w:r>
        <w:t>dataset</w:t>
      </w:r>
      <w:proofErr w:type="spellEnd"/>
      <w:r>
        <w:t xml:space="preserve"> final consolidé comprend ainsi 45 211 lignes et 30 variables (</w:t>
      </w:r>
      <w:proofErr w:type="spellStart"/>
      <w:r>
        <w:t>features</w:t>
      </w:r>
      <w:proofErr w:type="spellEnd"/>
      <w:r>
        <w:t>), pour une variable cible à trois modalités :</w:t>
      </w:r>
    </w:p>
    <w:p w14:paraId="2F96438F" w14:textId="77777777" w:rsidR="00A70194" w:rsidRDefault="00A7019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A70194" w14:paraId="4B223286"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32AAA396" w14:textId="77777777" w:rsidR="00A70194" w:rsidRDefault="00000000">
            <w:pPr>
              <w:jc w:val="center"/>
            </w:pPr>
            <w:r>
              <w:rPr>
                <w:b/>
                <w:bCs/>
                <w:color w:val="FFFFFF"/>
                <w:sz w:val="20"/>
                <w:szCs w:val="20"/>
              </w:rPr>
              <w:t>Classe</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575274C7" w14:textId="77777777" w:rsidR="00A70194" w:rsidRDefault="00000000">
            <w:pPr>
              <w:jc w:val="center"/>
            </w:pPr>
            <w:r>
              <w:rPr>
                <w:b/>
                <w:bCs/>
                <w:color w:val="FFFFFF"/>
                <w:sz w:val="20"/>
                <w:szCs w:val="20"/>
              </w:rPr>
              <w:t>Nombre d'occurrences</w:t>
            </w:r>
          </w:p>
        </w:tc>
        <w:tc>
          <w:tcPr>
            <w:tcW w:w="28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1156D47B" w14:textId="77777777" w:rsidR="00A70194" w:rsidRDefault="00000000">
            <w:pPr>
              <w:jc w:val="center"/>
            </w:pPr>
            <w:r>
              <w:rPr>
                <w:b/>
                <w:bCs/>
                <w:color w:val="FFFFFF"/>
                <w:sz w:val="20"/>
                <w:szCs w:val="20"/>
              </w:rPr>
              <w:t>Proportion (%)</w:t>
            </w:r>
          </w:p>
        </w:tc>
      </w:tr>
      <w:tr w:rsidR="00A70194" w14:paraId="2BE084C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F90F39" w14:textId="77777777" w:rsidR="00A70194" w:rsidRDefault="00000000">
            <w:r>
              <w:rPr>
                <w:sz w:val="20"/>
                <w:szCs w:val="20"/>
              </w:rPr>
              <w:t>Normale</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CA0806" w14:textId="77777777" w:rsidR="00A70194" w:rsidRDefault="00000000">
            <w:pPr>
              <w:jc w:val="center"/>
            </w:pPr>
            <w:r>
              <w:rPr>
                <w:sz w:val="20"/>
                <w:szCs w:val="20"/>
              </w:rPr>
              <w:t>38 430</w:t>
            </w:r>
          </w:p>
        </w:tc>
        <w:tc>
          <w:tcPr>
            <w:tcW w:w="2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A2B401" w14:textId="77777777" w:rsidR="00A70194" w:rsidRDefault="00000000">
            <w:pPr>
              <w:jc w:val="center"/>
            </w:pPr>
            <w:r>
              <w:rPr>
                <w:sz w:val="20"/>
                <w:szCs w:val="20"/>
              </w:rPr>
              <w:t>85,0 %</w:t>
            </w:r>
          </w:p>
        </w:tc>
      </w:tr>
      <w:tr w:rsidR="00A70194" w14:paraId="053D9F1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F535874" w14:textId="77777777" w:rsidR="00A70194" w:rsidRDefault="00000000">
            <w:r>
              <w:rPr>
                <w:sz w:val="20"/>
                <w:szCs w:val="20"/>
              </w:rPr>
              <w:t>Suspecte</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B754BE2" w14:textId="77777777" w:rsidR="00A70194" w:rsidRDefault="00000000">
            <w:pPr>
              <w:jc w:val="center"/>
            </w:pPr>
            <w:r>
              <w:rPr>
                <w:sz w:val="20"/>
                <w:szCs w:val="20"/>
              </w:rPr>
              <w:t>5 425</w:t>
            </w:r>
          </w:p>
        </w:tc>
        <w:tc>
          <w:tcPr>
            <w:tcW w:w="2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DECEC99" w14:textId="77777777" w:rsidR="00A70194" w:rsidRDefault="00000000">
            <w:pPr>
              <w:jc w:val="center"/>
            </w:pPr>
            <w:r>
              <w:rPr>
                <w:sz w:val="20"/>
                <w:szCs w:val="20"/>
              </w:rPr>
              <w:t>12,0 %</w:t>
            </w:r>
          </w:p>
        </w:tc>
      </w:tr>
      <w:tr w:rsidR="00A70194" w14:paraId="78C37D1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0C4830" w14:textId="77777777" w:rsidR="00A70194" w:rsidRDefault="00000000">
            <w:r>
              <w:rPr>
                <w:sz w:val="20"/>
                <w:szCs w:val="20"/>
              </w:rPr>
              <w:t>Frauduleuse</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3A1A52" w14:textId="77777777" w:rsidR="00A70194" w:rsidRDefault="00000000">
            <w:pPr>
              <w:jc w:val="center"/>
            </w:pPr>
            <w:r>
              <w:rPr>
                <w:sz w:val="20"/>
                <w:szCs w:val="20"/>
              </w:rPr>
              <w:t>1 356</w:t>
            </w:r>
          </w:p>
        </w:tc>
        <w:tc>
          <w:tcPr>
            <w:tcW w:w="2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10C788" w14:textId="77777777" w:rsidR="00A70194" w:rsidRDefault="00000000">
            <w:pPr>
              <w:jc w:val="center"/>
            </w:pPr>
            <w:r>
              <w:rPr>
                <w:sz w:val="20"/>
                <w:szCs w:val="20"/>
              </w:rPr>
              <w:t>3,0 %</w:t>
            </w:r>
          </w:p>
        </w:tc>
      </w:tr>
    </w:tbl>
    <w:p w14:paraId="7EA34055" w14:textId="77777777" w:rsidR="00A70194" w:rsidRDefault="00A70194">
      <w:pPr>
        <w:spacing w:before="60" w:after="60"/>
      </w:pPr>
    </w:p>
    <w:p w14:paraId="57E800AD" w14:textId="77777777" w:rsidR="00A70194" w:rsidRDefault="00000000">
      <w:pPr>
        <w:spacing w:before="100" w:after="100" w:line="276" w:lineRule="auto"/>
        <w:jc w:val="both"/>
      </w:pPr>
      <w:r>
        <w:t xml:space="preserve">Ce fort déséquilibre des classes — caractéristique inhérente à tout problème de détection de fraude — constitue l'un des défis techniques centraux du projet. Un modèle naïf qui prédirait systématiquement la classe « Normale » atteindrait une </w:t>
      </w:r>
      <w:proofErr w:type="spellStart"/>
      <w:r>
        <w:t>accuracy</w:t>
      </w:r>
      <w:proofErr w:type="spellEnd"/>
      <w:r>
        <w:t xml:space="preserve"> de 85 %, ce qui illustre parfaitement pourquoi cette métrique ne saurait être la seule utilisée pour évaluer les performances.</w:t>
      </w:r>
    </w:p>
    <w:p w14:paraId="7A6EDA2A" w14:textId="77777777" w:rsidR="00A70194" w:rsidRDefault="00A70194">
      <w:pPr>
        <w:spacing w:before="60" w:after="60"/>
      </w:pPr>
    </w:p>
    <w:p w14:paraId="09B47DFD" w14:textId="77777777" w:rsidR="00A70194" w:rsidRDefault="00000000">
      <w:pPr>
        <w:pStyle w:val="Titre2"/>
        <w:spacing w:before="320"/>
      </w:pPr>
      <w:r>
        <w:t>II.2 Exploration et Analyse des Données (EDA)</w:t>
      </w:r>
    </w:p>
    <w:p w14:paraId="6C5208C8" w14:textId="77777777" w:rsidR="00A70194" w:rsidRDefault="00000000">
      <w:pPr>
        <w:spacing w:before="100" w:after="100" w:line="276" w:lineRule="auto"/>
        <w:jc w:val="both"/>
      </w:pPr>
      <w:r>
        <w:lastRenderedPageBreak/>
        <w:t xml:space="preserve">L'analyse exploratoire des données a permis d'identifier plusieurs patterns révélateurs d'un point de vue métier. Ces observations ont guidé à la fois la construction des </w:t>
      </w:r>
      <w:proofErr w:type="spellStart"/>
      <w:r>
        <w:t>features</w:t>
      </w:r>
      <w:proofErr w:type="spellEnd"/>
      <w:r>
        <w:t xml:space="preserve"> et l'interprétation des résultats.</w:t>
      </w:r>
    </w:p>
    <w:p w14:paraId="2227D180" w14:textId="77777777" w:rsidR="00A70194" w:rsidRDefault="00A70194">
      <w:pPr>
        <w:spacing w:before="60" w:after="60"/>
      </w:pPr>
    </w:p>
    <w:p w14:paraId="6C9CE441" w14:textId="77777777" w:rsidR="00A70194" w:rsidRDefault="00000000">
      <w:pPr>
        <w:spacing w:before="100" w:after="100" w:line="276" w:lineRule="auto"/>
        <w:jc w:val="both"/>
      </w:pPr>
      <w:r>
        <w:rPr>
          <w:b/>
          <w:bCs/>
        </w:rPr>
        <w:t>Distributions et statistiques descriptives</w:t>
      </w:r>
    </w:p>
    <w:p w14:paraId="59ED79C3" w14:textId="77777777" w:rsidR="00A70194" w:rsidRDefault="00000000">
      <w:pPr>
        <w:spacing w:before="100" w:after="100" w:line="276" w:lineRule="auto"/>
        <w:jc w:val="both"/>
      </w:pPr>
      <w:r>
        <w:t xml:space="preserve">L'analyse des montants de commande révèle une distribution très asymétrique, avec une médiane à 2 340 € et un écart interquartile de 1 200 € à 8 750 €. Les commandes classées « Frauduleuses » présentent une bimodalité caractéristique : un premier pic autour de 950 € (juste en dessous du seuil d'approbation de 1 000 €, indice fort de fractionnement délibéré) et un second pic à des montants très élevés supérieurs à 50 000 €. Cette observation rejoint directement la notion de « </w:t>
      </w:r>
      <w:proofErr w:type="spellStart"/>
      <w:r>
        <w:t>Benford's</w:t>
      </w:r>
      <w:proofErr w:type="spellEnd"/>
      <w:r>
        <w:t xml:space="preserve"> Law violation » fréquemment utilisée en audit pour détecter la manipulation de chiffres.</w:t>
      </w:r>
    </w:p>
    <w:p w14:paraId="06651A44" w14:textId="77777777" w:rsidR="00A70194" w:rsidRDefault="00A70194">
      <w:pPr>
        <w:spacing w:before="60" w:after="60"/>
      </w:pPr>
    </w:p>
    <w:p w14:paraId="6FAD4FCF" w14:textId="77777777" w:rsidR="00A70194" w:rsidRDefault="00000000">
      <w:pPr>
        <w:spacing w:before="100" w:after="100" w:line="276" w:lineRule="auto"/>
        <w:jc w:val="both"/>
      </w:pPr>
      <w:r>
        <w:rPr>
          <w:b/>
          <w:bCs/>
        </w:rPr>
        <w:t>Corrélations significatives avec la variable cible</w:t>
      </w:r>
    </w:p>
    <w:p w14:paraId="66DB9F60" w14:textId="77777777" w:rsidR="00A70194" w:rsidRDefault="00000000">
      <w:pPr>
        <w:pStyle w:val="Paragraphedeliste"/>
        <w:numPr>
          <w:ilvl w:val="0"/>
          <w:numId w:val="2"/>
        </w:numPr>
        <w:spacing w:before="60" w:after="60" w:line="264" w:lineRule="auto"/>
        <w:jc w:val="both"/>
      </w:pPr>
      <w:r>
        <w:t>Fournisseurs récemment créés (ancienneté &lt; 90 jours) : présents dans 68 % des commandes frauduleuses contre seulement 4 % des commandes normales. Ce signal est particulièrement fort dans le contexte du schéma de « fournisseur fantôme », où une entité fictive est créée dans le référentiel pour recevoir des paiements frauduleux.</w:t>
      </w:r>
    </w:p>
    <w:p w14:paraId="127E045D" w14:textId="77777777" w:rsidR="00A70194" w:rsidRDefault="00000000">
      <w:pPr>
        <w:pStyle w:val="Paragraphedeliste"/>
        <w:numPr>
          <w:ilvl w:val="0"/>
          <w:numId w:val="2"/>
        </w:numPr>
        <w:spacing w:before="60" w:after="60" w:line="264" w:lineRule="auto"/>
        <w:jc w:val="both"/>
      </w:pPr>
      <w:r>
        <w:t>Absence de bon de réception (</w:t>
      </w:r>
      <w:proofErr w:type="spellStart"/>
      <w:r>
        <w:t>receipt_missing</w:t>
      </w:r>
      <w:proofErr w:type="spellEnd"/>
      <w:r>
        <w:t xml:space="preserve"> = 1) : corrélée à 54 % des fraudes. En l'absence de réception documentée, il est impossible de vérifier que la livraison a bien eu lieu, ce qui permet de facturer des biens ou services non fournis.</w:t>
      </w:r>
    </w:p>
    <w:p w14:paraId="077A1923" w14:textId="77777777" w:rsidR="00A70194" w:rsidRDefault="00000000">
      <w:pPr>
        <w:pStyle w:val="Paragraphedeliste"/>
        <w:numPr>
          <w:ilvl w:val="0"/>
          <w:numId w:val="2"/>
        </w:numPr>
        <w:spacing w:before="60" w:after="60" w:line="264" w:lineRule="auto"/>
        <w:jc w:val="both"/>
      </w:pPr>
      <w:r>
        <w:t>Taux d'approbation par le même individu (</w:t>
      </w:r>
      <w:proofErr w:type="spellStart"/>
      <w:r>
        <w:t>self_approval</w:t>
      </w:r>
      <w:proofErr w:type="spellEnd"/>
      <w:r>
        <w:t>) : une commande approuvée par son propre créateur est associée à un taux de fraude de 31 %, contre 1,2 % en moyenne. Il s'agit d'une violation directe du principe de séparation des tâches (</w:t>
      </w:r>
      <w:proofErr w:type="spellStart"/>
      <w:r>
        <w:t>SoD</w:t>
      </w:r>
      <w:proofErr w:type="spellEnd"/>
      <w:r>
        <w:t>).</w:t>
      </w:r>
    </w:p>
    <w:p w14:paraId="722313C7" w14:textId="77777777" w:rsidR="00A70194" w:rsidRDefault="00000000">
      <w:pPr>
        <w:pStyle w:val="Paragraphedeliste"/>
        <w:numPr>
          <w:ilvl w:val="0"/>
          <w:numId w:val="2"/>
        </w:numPr>
        <w:spacing w:before="60" w:after="60" w:line="264" w:lineRule="auto"/>
        <w:jc w:val="both"/>
      </w:pPr>
      <w:r>
        <w:t>Ratio facture/commande &gt; 1,15 : un écart de plus de 15 % entre le montant facturé et le montant commandé est présent dans 42 % des fraudes, suggérant une surfacturation délibérée.</w:t>
      </w:r>
    </w:p>
    <w:p w14:paraId="46BA9EBF" w14:textId="77777777" w:rsidR="00A70194" w:rsidRDefault="00000000">
      <w:pPr>
        <w:pStyle w:val="Paragraphedeliste"/>
        <w:numPr>
          <w:ilvl w:val="0"/>
          <w:numId w:val="2"/>
        </w:numPr>
        <w:spacing w:before="60" w:after="60" w:line="264" w:lineRule="auto"/>
        <w:jc w:val="both"/>
      </w:pPr>
      <w:r>
        <w:t>Fréquence de commande chez un même fournisseur : une densité anormalement élevée de commandes (plus de 10 en 48 heures) est observée dans les schémas de fraude par saturation ou détournement de flux.</w:t>
      </w:r>
    </w:p>
    <w:p w14:paraId="0068DD22" w14:textId="77777777" w:rsidR="00A70194" w:rsidRDefault="00A70194">
      <w:pPr>
        <w:spacing w:before="60" w:after="60"/>
      </w:pPr>
    </w:p>
    <w:p w14:paraId="51F8095D" w14:textId="77777777" w:rsidR="00A70194" w:rsidRDefault="00000000">
      <w:pPr>
        <w:spacing w:before="100" w:after="100" w:line="276" w:lineRule="auto"/>
        <w:jc w:val="both"/>
      </w:pPr>
      <w:r>
        <w:rPr>
          <w:b/>
          <w:bCs/>
        </w:rPr>
        <w:t>Analyse temporelle</w:t>
      </w:r>
    </w:p>
    <w:p w14:paraId="338C0E7A" w14:textId="77777777" w:rsidR="00A70194" w:rsidRDefault="00000000">
      <w:pPr>
        <w:spacing w:before="100" w:after="100" w:line="276" w:lineRule="auto"/>
        <w:jc w:val="both"/>
      </w:pPr>
      <w:r>
        <w:t>L'analyse de la distribution temporelle des fraudes révèle une sur-représentation en fin de période comptable (derniers jours du mois et du trimestre), correspondant à des moments où les contrôles sont relâchés et où l'urgence de clôturer des budgets peut favoriser des approbations hâtives. Cette observation est cohérente avec les conclusions de nombreux rapports d'audit interne et constitue une variable temporelle pertinente pour le modèle.</w:t>
      </w:r>
    </w:p>
    <w:p w14:paraId="1F143072" w14:textId="77777777" w:rsidR="00A70194" w:rsidRDefault="00A70194">
      <w:pPr>
        <w:spacing w:before="60" w:after="60"/>
      </w:pPr>
    </w:p>
    <w:p w14:paraId="64933BE3" w14:textId="77777777" w:rsidR="00A70194" w:rsidRDefault="00000000">
      <w:pPr>
        <w:pStyle w:val="Titre2"/>
        <w:spacing w:before="320"/>
      </w:pPr>
      <w:r>
        <w:t>II.3 Prétraitement des Données</w:t>
      </w:r>
    </w:p>
    <w:p w14:paraId="7F6D4F53" w14:textId="77777777" w:rsidR="00A70194" w:rsidRDefault="00000000">
      <w:pPr>
        <w:spacing w:before="100" w:after="100" w:line="276" w:lineRule="auto"/>
        <w:jc w:val="both"/>
      </w:pPr>
      <w:r>
        <w:t>La phase de prétraitement est déterminante pour la qualité du modèle final. Elle a mobilisé plusieurs techniques spécifiques au contexte de détection de fraude.</w:t>
      </w:r>
    </w:p>
    <w:p w14:paraId="1F891785" w14:textId="77777777" w:rsidR="00A70194" w:rsidRDefault="00A70194">
      <w:pPr>
        <w:spacing w:before="60" w:after="60"/>
      </w:pPr>
    </w:p>
    <w:p w14:paraId="6958003D" w14:textId="77777777" w:rsidR="00A70194" w:rsidRDefault="00000000">
      <w:pPr>
        <w:spacing w:before="100" w:after="100" w:line="276" w:lineRule="auto"/>
        <w:jc w:val="both"/>
      </w:pPr>
      <w:r>
        <w:rPr>
          <w:b/>
          <w:bCs/>
        </w:rPr>
        <w:t>Traitement des valeurs manquantes et aberrantes</w:t>
      </w:r>
    </w:p>
    <w:p w14:paraId="700E0377" w14:textId="77777777" w:rsidR="00A70194" w:rsidRDefault="00000000">
      <w:pPr>
        <w:spacing w:before="100" w:after="100" w:line="276" w:lineRule="auto"/>
        <w:jc w:val="both"/>
      </w:pPr>
      <w:r>
        <w:lastRenderedPageBreak/>
        <w:t>Sur les 45 211 lignes, 2,3 % présentaient des valeurs manquantes, principalement sur les variables de délai de paiement et d'ancienneté fournisseur. Une imputation par la médiane a été retenue pour les variables numériques, et une catégorie « Inconnu » a été créée pour les variables catégorielles, afin de préserver l'information potentiellement contenue dans l'absence de donnée (une fiche fournisseur incomplète peut elle-même être un signal de risque). Les valeurs aberrantes (montants négatifs, dates incohérentes) ont été corrigées ou supprimées après vérification manuelle.</w:t>
      </w:r>
    </w:p>
    <w:p w14:paraId="64A7EE3B" w14:textId="77777777" w:rsidR="00A70194" w:rsidRDefault="00A70194">
      <w:pPr>
        <w:spacing w:before="60" w:after="60"/>
      </w:pPr>
    </w:p>
    <w:p w14:paraId="196B2CF8" w14:textId="77777777" w:rsidR="00A70194" w:rsidRDefault="00000000">
      <w:pPr>
        <w:spacing w:before="100" w:after="100" w:line="276" w:lineRule="auto"/>
        <w:jc w:val="both"/>
      </w:pPr>
      <w:r>
        <w:rPr>
          <w:b/>
          <w:bCs/>
        </w:rPr>
        <w:t>Encodage des variables catégorielles</w:t>
      </w:r>
    </w:p>
    <w:p w14:paraId="3FA8F046" w14:textId="77777777" w:rsidR="00A70194" w:rsidRDefault="00000000">
      <w:pPr>
        <w:spacing w:before="100" w:after="100" w:line="276" w:lineRule="auto"/>
        <w:jc w:val="both"/>
      </w:pPr>
      <w:r>
        <w:t>Deux stratégies d'encodage ont été utilisées selon la cardinalité des variables. Les variables binaires ou à faible cardinalité (</w:t>
      </w:r>
      <w:proofErr w:type="spellStart"/>
      <w:r>
        <w:t>type_fournisseur</w:t>
      </w:r>
      <w:proofErr w:type="spellEnd"/>
      <w:r>
        <w:t xml:space="preserve">, </w:t>
      </w:r>
      <w:proofErr w:type="spellStart"/>
      <w:r>
        <w:t>statut_approbation</w:t>
      </w:r>
      <w:proofErr w:type="spellEnd"/>
      <w:r>
        <w:t xml:space="preserve">, </w:t>
      </w:r>
      <w:proofErr w:type="spellStart"/>
      <w:r>
        <w:t>présence_bon_réception</w:t>
      </w:r>
      <w:proofErr w:type="spellEnd"/>
      <w:r>
        <w:t xml:space="preserve">) ont été traitées par </w:t>
      </w:r>
      <w:proofErr w:type="spellStart"/>
      <w:r>
        <w:t>LabelEncoding</w:t>
      </w:r>
      <w:proofErr w:type="spellEnd"/>
      <w:r>
        <w:t>. Les variables à cardinalité élevée (</w:t>
      </w:r>
      <w:proofErr w:type="spellStart"/>
      <w:r>
        <w:t>catégorie_produit</w:t>
      </w:r>
      <w:proofErr w:type="spellEnd"/>
      <w:r>
        <w:t xml:space="preserve">, </w:t>
      </w:r>
      <w:proofErr w:type="spellStart"/>
      <w:r>
        <w:t>localisation_fournisseur</w:t>
      </w:r>
      <w:proofErr w:type="spellEnd"/>
      <w:r>
        <w:t xml:space="preserve">) ont été encodées par Target </w:t>
      </w:r>
      <w:proofErr w:type="spellStart"/>
      <w:r>
        <w:t>Encoding</w:t>
      </w:r>
      <w:proofErr w:type="spellEnd"/>
      <w:r>
        <w:t xml:space="preserve"> supervisé, qui remplace chaque modalité par la moyenne de la variable cible correspondante, tout en appliquant une régularisation pour éviter le surapprentissage.</w:t>
      </w:r>
    </w:p>
    <w:p w14:paraId="4F168086" w14:textId="77777777" w:rsidR="00A70194" w:rsidRDefault="00A70194">
      <w:pPr>
        <w:spacing w:before="60" w:after="60"/>
      </w:pPr>
    </w:p>
    <w:p w14:paraId="2D4D7F61" w14:textId="77777777" w:rsidR="00A70194" w:rsidRDefault="00000000">
      <w:pPr>
        <w:spacing w:before="100" w:after="100" w:line="276" w:lineRule="auto"/>
        <w:jc w:val="both"/>
      </w:pPr>
      <w:r>
        <w:rPr>
          <w:b/>
          <w:bCs/>
        </w:rPr>
        <w:t>Gestion du déséquilibre des classes : SMOTE</w:t>
      </w:r>
    </w:p>
    <w:p w14:paraId="111C78E5" w14:textId="77777777" w:rsidR="00A70194" w:rsidRDefault="00000000">
      <w:pPr>
        <w:spacing w:before="100" w:after="100" w:line="276" w:lineRule="auto"/>
        <w:jc w:val="both"/>
      </w:pPr>
      <w:r>
        <w:t>L'application de la technique SMOTE (</w:t>
      </w:r>
      <w:proofErr w:type="spellStart"/>
      <w:r>
        <w:t>Synthetic</w:t>
      </w:r>
      <w:proofErr w:type="spellEnd"/>
      <w:r>
        <w:t xml:space="preserve"> </w:t>
      </w:r>
      <w:proofErr w:type="spellStart"/>
      <w:r>
        <w:t>Minority</w:t>
      </w:r>
      <w:proofErr w:type="spellEnd"/>
      <w:r>
        <w:t xml:space="preserve"> Over-sampling Technique) sur l'ensemble d'entraînement a permis de rééquilibrer la distribution des classes. SMOTE génère des exemples synthétiques pour les classes minoritaires en interpolant linéairement entre des observations existantes dans l'espace des </w:t>
      </w:r>
      <w:proofErr w:type="spellStart"/>
      <w:r>
        <w:t>features</w:t>
      </w:r>
      <w:proofErr w:type="spellEnd"/>
      <w:r>
        <w:t>. Le ratio final retenu après rééquilibrage est : Normale (50 %), Suspecte (30 %), Frauduleuse (20 %). Ce ratio est le résultat d'une validation croisée visant à maximiser le rappel sur la classe « Frauduleuse » sans dégrader excessivement la précision. Il convient de noter que SMOTE n'est appliqué qu'au jeu d'entraînement, afin de ne pas contaminer l'évaluation sur le jeu de test.</w:t>
      </w:r>
    </w:p>
    <w:p w14:paraId="0C5695B4" w14:textId="77777777" w:rsidR="00A70194" w:rsidRDefault="00A70194">
      <w:pPr>
        <w:spacing w:before="60" w:after="60"/>
      </w:pPr>
    </w:p>
    <w:p w14:paraId="70B9C9D1" w14:textId="77777777" w:rsidR="00A70194" w:rsidRDefault="00000000">
      <w:pPr>
        <w:spacing w:before="100" w:after="100" w:line="276" w:lineRule="auto"/>
        <w:jc w:val="both"/>
      </w:pPr>
      <w:r>
        <w:rPr>
          <w:b/>
          <w:bCs/>
        </w:rPr>
        <w:t>Normalisation</w:t>
      </w:r>
    </w:p>
    <w:p w14:paraId="2280564E" w14:textId="77777777" w:rsidR="00A70194" w:rsidRDefault="00000000">
      <w:pPr>
        <w:spacing w:before="100" w:after="100" w:line="276" w:lineRule="auto"/>
        <w:jc w:val="both"/>
      </w:pPr>
      <w:r>
        <w:t xml:space="preserve">Les variables numériques continues (montants, délais, fréquences) ont été normalisées par standardisation (z-score) afin de garantir la convergence des algorithmes sensibles à l'échelle des variables, notamment la Régression Logistique. Les arbres de décision (Random Forest, </w:t>
      </w:r>
      <w:proofErr w:type="spellStart"/>
      <w:r>
        <w:t>XGBoost</w:t>
      </w:r>
      <w:proofErr w:type="spellEnd"/>
      <w:r>
        <w:t>) sont théoriquement insensibles à la normalisation, mais celle-ci a été appliquée uniformément pour assurer la comparabilité des résultats.</w:t>
      </w:r>
    </w:p>
    <w:p w14:paraId="307BC015" w14:textId="77777777" w:rsidR="00A70194" w:rsidRDefault="00A70194">
      <w:pPr>
        <w:spacing w:before="60" w:after="60"/>
      </w:pPr>
    </w:p>
    <w:p w14:paraId="1684C5FD" w14:textId="77777777" w:rsidR="00A70194" w:rsidRDefault="00000000">
      <w:pPr>
        <w:pStyle w:val="Titre2"/>
        <w:spacing w:before="320"/>
      </w:pPr>
      <w:r>
        <w:t>II.4 Modèles de Machine Learning testés</w:t>
      </w:r>
    </w:p>
    <w:p w14:paraId="7EAC4503" w14:textId="77777777" w:rsidR="00A70194" w:rsidRDefault="00000000">
      <w:pPr>
        <w:spacing w:before="100" w:after="100" w:line="276" w:lineRule="auto"/>
        <w:jc w:val="both"/>
      </w:pPr>
      <w:r>
        <w:t>Trois algorithmes ont été entraînés et comparés, correspondant à trois paradigmes distincts de l'apprentissage automatique supervisé. Ce choix délibéré permet d'évaluer comment la complexité croissante du modèle se traduit en termes de performances et d'interprétabilité.</w:t>
      </w:r>
    </w:p>
    <w:p w14:paraId="31E07695" w14:textId="77777777" w:rsidR="00A70194" w:rsidRDefault="00A70194">
      <w:pPr>
        <w:spacing w:before="60" w:after="60"/>
      </w:pPr>
    </w:p>
    <w:p w14:paraId="0B31FA97" w14:textId="77777777" w:rsidR="00A70194" w:rsidRDefault="00000000">
      <w:pPr>
        <w:spacing w:before="100" w:after="100" w:line="276" w:lineRule="auto"/>
        <w:jc w:val="both"/>
      </w:pPr>
      <w:r>
        <w:rPr>
          <w:b/>
          <w:bCs/>
        </w:rPr>
        <w:t>Modèle 1 : Régression Logistique (</w:t>
      </w:r>
      <w:proofErr w:type="spellStart"/>
      <w:r>
        <w:rPr>
          <w:b/>
          <w:bCs/>
        </w:rPr>
        <w:t>baseline</w:t>
      </w:r>
      <w:proofErr w:type="spellEnd"/>
      <w:r>
        <w:rPr>
          <w:b/>
          <w:bCs/>
        </w:rPr>
        <w:t>)</w:t>
      </w:r>
    </w:p>
    <w:p w14:paraId="176718C6" w14:textId="77777777" w:rsidR="00A70194" w:rsidRDefault="00000000">
      <w:pPr>
        <w:spacing w:before="100" w:after="100" w:line="276" w:lineRule="auto"/>
        <w:jc w:val="both"/>
      </w:pPr>
      <w:r>
        <w:t>La Régression Logistique constitue le modèle de référence (</w:t>
      </w:r>
      <w:proofErr w:type="spellStart"/>
      <w:r>
        <w:t>baseline</w:t>
      </w:r>
      <w:proofErr w:type="spellEnd"/>
      <w:r>
        <w:t xml:space="preserve">) de cette étude. En dépit de sa simplicité, elle présente plusieurs avantages dans un contexte d'audit : ses coefficients sont directement interprétables, elle est robuste au surapprentissage sur des </w:t>
      </w:r>
      <w:proofErr w:type="spellStart"/>
      <w:r>
        <w:t>datasets</w:t>
      </w:r>
      <w:proofErr w:type="spellEnd"/>
      <w:r>
        <w:t xml:space="preserve"> de taille </w:t>
      </w:r>
      <w:r>
        <w:lastRenderedPageBreak/>
        <w:t>modérée, et son temps d'entraînement est négligeable. La version multinomiale (one-vs-</w:t>
      </w:r>
      <w:proofErr w:type="spellStart"/>
      <w:r>
        <w:t>rest</w:t>
      </w:r>
      <w:proofErr w:type="spellEnd"/>
      <w:r>
        <w:t xml:space="preserve">) a été utilisée pour gérer les trois classes. Une régularisation L2 (Ridge) avec C=0.1 a été sélectionnée par </w:t>
      </w:r>
      <w:proofErr w:type="spellStart"/>
      <w:r>
        <w:t>GridSearchCV</w:t>
      </w:r>
      <w:proofErr w:type="spellEnd"/>
      <w:r>
        <w:t>.</w:t>
      </w:r>
    </w:p>
    <w:p w14:paraId="692E13F5" w14:textId="77777777" w:rsidR="00A70194" w:rsidRDefault="00000000">
      <w:pPr>
        <w:spacing w:before="100" w:after="100" w:line="276" w:lineRule="auto"/>
        <w:jc w:val="both"/>
      </w:pPr>
      <w:r>
        <w:t xml:space="preserve">Limite principale : le modèle suppose une séparabilité linéaire dans l'espace des </w:t>
      </w:r>
      <w:proofErr w:type="spellStart"/>
      <w:r>
        <w:t>features</w:t>
      </w:r>
      <w:proofErr w:type="spellEnd"/>
      <w:r>
        <w:t>, hypothèse qui n'est pas vérifiée dans le cas de la fraude, où les interactions non-linéaires entre variables jouent un rôle central (ex : un montant élevé N'est suspect que si combiné à un fournisseur récent ET à l'absence de bon de réception).</w:t>
      </w:r>
    </w:p>
    <w:p w14:paraId="27C08867" w14:textId="77777777" w:rsidR="00A70194" w:rsidRDefault="00A70194">
      <w:pPr>
        <w:spacing w:before="60" w:after="60"/>
      </w:pPr>
    </w:p>
    <w:p w14:paraId="203DAE90" w14:textId="77777777" w:rsidR="00A70194" w:rsidRDefault="00000000">
      <w:pPr>
        <w:spacing w:before="100" w:after="100" w:line="276" w:lineRule="auto"/>
        <w:jc w:val="both"/>
      </w:pPr>
      <w:r>
        <w:rPr>
          <w:b/>
          <w:bCs/>
        </w:rPr>
        <w:t>Modèle 2 : Random Forest</w:t>
      </w:r>
    </w:p>
    <w:p w14:paraId="795E874D" w14:textId="77777777" w:rsidR="00A70194" w:rsidRDefault="00000000">
      <w:pPr>
        <w:spacing w:before="100" w:after="100" w:line="276" w:lineRule="auto"/>
        <w:jc w:val="both"/>
      </w:pPr>
      <w:r>
        <w:t xml:space="preserve">L'algorithme Random Forest, basé sur l'agrégation de N arbres de décision entraînés sur des sous-échantillons </w:t>
      </w:r>
      <w:proofErr w:type="spellStart"/>
      <w:r>
        <w:t>bootstrap</w:t>
      </w:r>
      <w:proofErr w:type="spellEnd"/>
      <w:r>
        <w:t xml:space="preserve"> du jeu de données, est particulièrement adapté à la détection de fraude. Sa capacité à capturer des interactions non-linéaires entre variables, sa robustesse aux valeurs aberrantes et son mécanisme naturel de pondération des </w:t>
      </w:r>
      <w:proofErr w:type="spellStart"/>
      <w:r>
        <w:t>features</w:t>
      </w:r>
      <w:proofErr w:type="spellEnd"/>
      <w:r>
        <w:t xml:space="preserve"> (importance des variables) en font un choix pertinent pour ce type de problème. Les hyperparamètres optimisés par </w:t>
      </w:r>
      <w:proofErr w:type="spellStart"/>
      <w:r>
        <w:t>RandomizedSearchCV</w:t>
      </w:r>
      <w:proofErr w:type="spellEnd"/>
      <w:r>
        <w:t xml:space="preserve"> sont : </w:t>
      </w:r>
      <w:proofErr w:type="spellStart"/>
      <w:r>
        <w:t>n_estimators</w:t>
      </w:r>
      <w:proofErr w:type="spellEnd"/>
      <w:r>
        <w:t xml:space="preserve">=300, </w:t>
      </w:r>
      <w:proofErr w:type="spellStart"/>
      <w:r>
        <w:t>max_depth</w:t>
      </w:r>
      <w:proofErr w:type="spellEnd"/>
      <w:r>
        <w:t xml:space="preserve">=15, </w:t>
      </w:r>
      <w:proofErr w:type="spellStart"/>
      <w:r>
        <w:t>min_samples_leaf</w:t>
      </w:r>
      <w:proofErr w:type="spellEnd"/>
      <w:r>
        <w:t xml:space="preserve">=5, </w:t>
      </w:r>
      <w:proofErr w:type="spellStart"/>
      <w:r>
        <w:t>class_weight</w:t>
      </w:r>
      <w:proofErr w:type="spellEnd"/>
      <w:r>
        <w:t>='</w:t>
      </w:r>
      <w:proofErr w:type="spellStart"/>
      <w:r>
        <w:t>balanced_subsample</w:t>
      </w:r>
      <w:proofErr w:type="spellEnd"/>
      <w:r>
        <w:t>'.</w:t>
      </w:r>
    </w:p>
    <w:p w14:paraId="3A798FA2" w14:textId="77777777" w:rsidR="00A70194" w:rsidRDefault="00000000">
      <w:pPr>
        <w:spacing w:before="100" w:after="100" w:line="276" w:lineRule="auto"/>
        <w:jc w:val="both"/>
      </w:pPr>
      <w:r>
        <w:t xml:space="preserve">L'attribut </w:t>
      </w:r>
      <w:proofErr w:type="spellStart"/>
      <w:r>
        <w:t>class_weight</w:t>
      </w:r>
      <w:proofErr w:type="spellEnd"/>
      <w:r>
        <w:t>='</w:t>
      </w:r>
      <w:proofErr w:type="spellStart"/>
      <w:r>
        <w:t>balanced_subsample</w:t>
      </w:r>
      <w:proofErr w:type="spellEnd"/>
      <w:r>
        <w:t xml:space="preserve">' permet au modèle de tenir compte du déséquilibre des classes à chaque </w:t>
      </w:r>
      <w:proofErr w:type="spellStart"/>
      <w:r>
        <w:t>bootstrap</w:t>
      </w:r>
      <w:proofErr w:type="spellEnd"/>
      <w:r>
        <w:t>, ce qui le rend complémentaire au SMOTE appliqué en amont.</w:t>
      </w:r>
    </w:p>
    <w:p w14:paraId="6487FAAA" w14:textId="77777777" w:rsidR="00A70194" w:rsidRDefault="00A70194">
      <w:pPr>
        <w:spacing w:before="60" w:after="60"/>
      </w:pPr>
    </w:p>
    <w:p w14:paraId="4FA82A2B" w14:textId="77777777" w:rsidR="00A70194" w:rsidRDefault="00000000">
      <w:pPr>
        <w:spacing w:before="100" w:after="100" w:line="276" w:lineRule="auto"/>
        <w:jc w:val="both"/>
      </w:pPr>
      <w:r>
        <w:rPr>
          <w:b/>
          <w:bCs/>
        </w:rPr>
        <w:t xml:space="preserve">Modèle 3 : </w:t>
      </w:r>
      <w:proofErr w:type="spellStart"/>
      <w:r>
        <w:rPr>
          <w:b/>
          <w:bCs/>
        </w:rPr>
        <w:t>XGBoost</w:t>
      </w:r>
      <w:proofErr w:type="spellEnd"/>
      <w:r>
        <w:rPr>
          <w:b/>
          <w:bCs/>
        </w:rPr>
        <w:t xml:space="preserve"> (</w:t>
      </w:r>
      <w:proofErr w:type="spellStart"/>
      <w:r>
        <w:rPr>
          <w:b/>
          <w:bCs/>
        </w:rPr>
        <w:t>eXtreme</w:t>
      </w:r>
      <w:proofErr w:type="spellEnd"/>
      <w:r>
        <w:rPr>
          <w:b/>
          <w:bCs/>
        </w:rPr>
        <w:t xml:space="preserve"> Gradient </w:t>
      </w:r>
      <w:proofErr w:type="spellStart"/>
      <w:r>
        <w:rPr>
          <w:b/>
          <w:bCs/>
        </w:rPr>
        <w:t>Boosting</w:t>
      </w:r>
      <w:proofErr w:type="spellEnd"/>
      <w:r>
        <w:rPr>
          <w:b/>
          <w:bCs/>
        </w:rPr>
        <w:t>)</w:t>
      </w:r>
    </w:p>
    <w:p w14:paraId="0166885E" w14:textId="77777777" w:rsidR="00A70194" w:rsidRDefault="00000000">
      <w:pPr>
        <w:spacing w:before="100" w:after="100" w:line="276" w:lineRule="auto"/>
        <w:jc w:val="both"/>
      </w:pPr>
      <w:proofErr w:type="spellStart"/>
      <w:r>
        <w:t>XGBoost</w:t>
      </w:r>
      <w:proofErr w:type="spellEnd"/>
      <w:r>
        <w:t xml:space="preserve"> représente l'état de l'art en matière de classification tabulaire. Contrairement au Random Forest qui agrège des arbres indépendants, </w:t>
      </w:r>
      <w:proofErr w:type="spellStart"/>
      <w:r>
        <w:t>XGBoost</w:t>
      </w:r>
      <w:proofErr w:type="spellEnd"/>
      <w:r>
        <w:t xml:space="preserve"> construit séquentiellement des arbres correcteurs, chaque arbre cherchant à réduire le résidu (erreur) du modèle précédent. Cette approche de gradient </w:t>
      </w:r>
      <w:proofErr w:type="spellStart"/>
      <w:r>
        <w:t>boosting</w:t>
      </w:r>
      <w:proofErr w:type="spellEnd"/>
      <w:r>
        <w:t xml:space="preserve"> lui confère une précision généralement supérieure au Random Forest, au prix d'un risque de surapprentissage plus élevé si les hyperparamètres ne sont pas soigneusement calibrés.</w:t>
      </w:r>
    </w:p>
    <w:p w14:paraId="558A4255" w14:textId="77777777" w:rsidR="00A70194" w:rsidRDefault="00000000">
      <w:pPr>
        <w:spacing w:before="100" w:after="100" w:line="276" w:lineRule="auto"/>
        <w:jc w:val="both"/>
      </w:pPr>
      <w:r>
        <w:t>Les hyperparamètres retenus après optimisation Bayésienne (</w:t>
      </w:r>
      <w:proofErr w:type="spellStart"/>
      <w:r>
        <w:t>Optuna</w:t>
      </w:r>
      <w:proofErr w:type="spellEnd"/>
      <w:r>
        <w:t xml:space="preserve">) sont : </w:t>
      </w:r>
      <w:proofErr w:type="spellStart"/>
      <w:r>
        <w:t>n_estimators</w:t>
      </w:r>
      <w:proofErr w:type="spellEnd"/>
      <w:r>
        <w:t xml:space="preserve">=500, </w:t>
      </w:r>
      <w:proofErr w:type="spellStart"/>
      <w:r>
        <w:t>learning_rate</w:t>
      </w:r>
      <w:proofErr w:type="spellEnd"/>
      <w:r>
        <w:t xml:space="preserve">=0.05, </w:t>
      </w:r>
      <w:proofErr w:type="spellStart"/>
      <w:r>
        <w:t>max_depth</w:t>
      </w:r>
      <w:proofErr w:type="spellEnd"/>
      <w:r>
        <w:t xml:space="preserve">=6, </w:t>
      </w:r>
      <w:proofErr w:type="spellStart"/>
      <w:r>
        <w:t>subsample</w:t>
      </w:r>
      <w:proofErr w:type="spellEnd"/>
      <w:r>
        <w:t xml:space="preserve">=0.8, </w:t>
      </w:r>
      <w:proofErr w:type="spellStart"/>
      <w:r>
        <w:t>colsample_bytree</w:t>
      </w:r>
      <w:proofErr w:type="spellEnd"/>
      <w:r>
        <w:t xml:space="preserve">=0.7, </w:t>
      </w:r>
      <w:proofErr w:type="spellStart"/>
      <w:r>
        <w:t>scale_pos_weight</w:t>
      </w:r>
      <w:proofErr w:type="spellEnd"/>
      <w:proofErr w:type="gramStart"/>
      <w:r>
        <w:t>=[</w:t>
      </w:r>
      <w:proofErr w:type="gramEnd"/>
      <w:r>
        <w:t xml:space="preserve">4.5, 1, 28.3] (pour gérer le déséquilibre par classe). L'utilisation du paramètre </w:t>
      </w:r>
      <w:proofErr w:type="spellStart"/>
      <w:r>
        <w:t>scale_pos_weight</w:t>
      </w:r>
      <w:proofErr w:type="spellEnd"/>
      <w:r>
        <w:t xml:space="preserve"> est particulièrement adaptée au déséquilibre sévère de la classe « Frauduleuse ».</w:t>
      </w:r>
    </w:p>
    <w:p w14:paraId="341F9BF6" w14:textId="77777777" w:rsidR="00A70194" w:rsidRDefault="00A70194">
      <w:pPr>
        <w:spacing w:before="60" w:after="60"/>
      </w:pPr>
    </w:p>
    <w:p w14:paraId="3BAEEC95" w14:textId="77777777" w:rsidR="00A70194" w:rsidRDefault="00000000">
      <w:pPr>
        <w:spacing w:before="100" w:after="100" w:line="276" w:lineRule="auto"/>
        <w:jc w:val="both"/>
      </w:pPr>
      <w:r>
        <w:rPr>
          <w:b/>
          <w:bCs/>
        </w:rPr>
        <w:t>Validation croisée et protocole d'évaluation</w:t>
      </w:r>
    </w:p>
    <w:p w14:paraId="40B6DD28" w14:textId="77777777" w:rsidR="00A70194" w:rsidRDefault="00000000">
      <w:pPr>
        <w:spacing w:before="100" w:after="100" w:line="276" w:lineRule="auto"/>
        <w:jc w:val="both"/>
      </w:pPr>
      <w:r>
        <w:t xml:space="preserve">Une validation croisée stratifiée à 5 </w:t>
      </w:r>
      <w:proofErr w:type="spellStart"/>
      <w:r>
        <w:t>folds</w:t>
      </w:r>
      <w:proofErr w:type="spellEnd"/>
      <w:r>
        <w:t xml:space="preserve"> a été utilisée pour l'ensemble des modèles, garantissant que la proportion des classes est préservée dans chaque </w:t>
      </w:r>
      <w:proofErr w:type="spellStart"/>
      <w:r>
        <w:t>fold</w:t>
      </w:r>
      <w:proofErr w:type="spellEnd"/>
      <w:r>
        <w:t>. Le jeu de données a été partitionné en 70 % entraînement / 15 % validation / 15 % test final. Les métriques d'évaluation retenues sont l'</w:t>
      </w:r>
      <w:proofErr w:type="spellStart"/>
      <w:r>
        <w:t>Accuracy</w:t>
      </w:r>
      <w:proofErr w:type="spellEnd"/>
      <w:r>
        <w:t xml:space="preserve"> globale, la Précision, le Rappel (</w:t>
      </w:r>
      <w:proofErr w:type="spellStart"/>
      <w:r>
        <w:t>Recall</w:t>
      </w:r>
      <w:proofErr w:type="spellEnd"/>
      <w:r>
        <w:t>) et le F1-Score, calculés pour chaque classe individuellement ainsi qu'en version pondérée. La priorité est donnée au Rappel sur la classe « Frauduleuse », car le coût d'un faux négatif (fraude non détectée) est bien supérieur au coût d'un faux positif (alerte injustifiée nécessitant une vérification manuelle).</w:t>
      </w:r>
    </w:p>
    <w:p w14:paraId="424F16E1" w14:textId="77777777" w:rsidR="00A70194" w:rsidRDefault="00A70194">
      <w:pPr>
        <w:spacing w:before="60" w:after="60"/>
      </w:pPr>
    </w:p>
    <w:p w14:paraId="6F2D9D49" w14:textId="77777777" w:rsidR="00A70194" w:rsidRDefault="00000000">
      <w:pPr>
        <w:pStyle w:val="Titre2"/>
        <w:spacing w:before="320"/>
      </w:pPr>
      <w:r>
        <w:t>II.5 Interprétabilité avec SHAP</w:t>
      </w:r>
    </w:p>
    <w:p w14:paraId="43F7FAC5" w14:textId="77777777" w:rsidR="00A70194" w:rsidRDefault="00000000">
      <w:pPr>
        <w:spacing w:before="100" w:after="100" w:line="276" w:lineRule="auto"/>
        <w:jc w:val="both"/>
      </w:pPr>
      <w:r>
        <w:lastRenderedPageBreak/>
        <w:t xml:space="preserve">L'un des défis majeurs du machine </w:t>
      </w:r>
      <w:proofErr w:type="spellStart"/>
      <w:r>
        <w:t>learning</w:t>
      </w:r>
      <w:proofErr w:type="spellEnd"/>
      <w:r>
        <w:t xml:space="preserve"> appliqué à l'audit est la boîte noire : comment justifier auprès d'un auditeur, d'un manager ou d'un tribunal qu'une commande a été classée frauduleuse ? La librairie SHAP (</w:t>
      </w:r>
      <w:proofErr w:type="spellStart"/>
      <w:r>
        <w:t>SHapley</w:t>
      </w:r>
      <w:proofErr w:type="spellEnd"/>
      <w:r>
        <w:t xml:space="preserve"> Additive </w:t>
      </w:r>
      <w:proofErr w:type="spellStart"/>
      <w:r>
        <w:t>exPlanations</w:t>
      </w:r>
      <w:proofErr w:type="spellEnd"/>
      <w:r>
        <w:t>), basée sur la théorie des jeux coopératifs (valeurs de Shapley), répond à cette question en quantifiant la contribution marginale de chaque variable à chaque prédiction individuelle.</w:t>
      </w:r>
    </w:p>
    <w:p w14:paraId="1B5C3E25" w14:textId="77777777" w:rsidR="00A70194" w:rsidRDefault="00A70194">
      <w:pPr>
        <w:spacing w:before="60" w:after="60"/>
      </w:pPr>
    </w:p>
    <w:p w14:paraId="3CC8DE78" w14:textId="77777777" w:rsidR="00A70194" w:rsidRDefault="00000000">
      <w:pPr>
        <w:spacing w:before="100" w:after="100" w:line="276" w:lineRule="auto"/>
        <w:jc w:val="both"/>
      </w:pPr>
      <w:r>
        <w:rPr>
          <w:b/>
          <w:bCs/>
        </w:rPr>
        <w:t>Interprétation globale (</w:t>
      </w:r>
      <w:proofErr w:type="spellStart"/>
      <w:r>
        <w:rPr>
          <w:b/>
          <w:bCs/>
        </w:rPr>
        <w:t>Feature</w:t>
      </w:r>
      <w:proofErr w:type="spellEnd"/>
      <w:r>
        <w:rPr>
          <w:b/>
          <w:bCs/>
        </w:rPr>
        <w:t xml:space="preserve"> Importance)</w:t>
      </w:r>
    </w:p>
    <w:p w14:paraId="010B70F2" w14:textId="77777777" w:rsidR="00A70194" w:rsidRDefault="00000000">
      <w:pPr>
        <w:spacing w:before="100" w:after="100" w:line="276" w:lineRule="auto"/>
        <w:jc w:val="both"/>
      </w:pPr>
      <w:r>
        <w:t xml:space="preserve">L'analyse SHAP sur le modèle </w:t>
      </w:r>
      <w:proofErr w:type="spellStart"/>
      <w:r>
        <w:t>XGBoost</w:t>
      </w:r>
      <w:proofErr w:type="spellEnd"/>
      <w:r>
        <w:t xml:space="preserve"> final révèle que les cinq variables les plus influentes pour la détection de fraude sont, par ordre d'importance décroissante :</w:t>
      </w:r>
    </w:p>
    <w:p w14:paraId="2EF8B51A" w14:textId="77777777" w:rsidR="00A70194" w:rsidRDefault="00000000">
      <w:pPr>
        <w:pStyle w:val="Paragraphedeliste"/>
        <w:numPr>
          <w:ilvl w:val="0"/>
          <w:numId w:val="2"/>
        </w:numPr>
        <w:spacing w:before="60" w:after="60" w:line="264" w:lineRule="auto"/>
        <w:jc w:val="both"/>
      </w:pPr>
      <w:proofErr w:type="spellStart"/>
      <w:proofErr w:type="gramStart"/>
      <w:r>
        <w:t>ancienneté</w:t>
      </w:r>
      <w:proofErr w:type="gramEnd"/>
      <w:r>
        <w:t>_fournisseur_jours</w:t>
      </w:r>
      <w:proofErr w:type="spellEnd"/>
      <w:r>
        <w:t xml:space="preserve"> (impact moyen normalisé : 0,42) : le signal le plus fort du modèle. Un fournisseur créé depuis moins de 90 jours génère une valeur SHAP fortement positive (augmentation de la probabilité de fraude).</w:t>
      </w:r>
    </w:p>
    <w:p w14:paraId="16488156" w14:textId="77777777" w:rsidR="00A70194" w:rsidRDefault="00000000">
      <w:pPr>
        <w:pStyle w:val="Paragraphedeliste"/>
        <w:numPr>
          <w:ilvl w:val="0"/>
          <w:numId w:val="2"/>
        </w:numPr>
        <w:spacing w:before="60" w:after="60" w:line="264" w:lineRule="auto"/>
        <w:jc w:val="both"/>
      </w:pPr>
      <w:proofErr w:type="spellStart"/>
      <w:proofErr w:type="gramStart"/>
      <w:r>
        <w:t>self</w:t>
      </w:r>
      <w:proofErr w:type="gramEnd"/>
      <w:r>
        <w:t>_approval</w:t>
      </w:r>
      <w:proofErr w:type="spellEnd"/>
      <w:r>
        <w:t xml:space="preserve"> (0,38) : l'auto-approbation d'une commande par son créateur est le second signal le plus prédictif. Du point de vue du référentiel COSO, il s'agit d'une défaillance majeure du composant « Activités de contrôle ».</w:t>
      </w:r>
    </w:p>
    <w:p w14:paraId="76968BE1" w14:textId="77777777" w:rsidR="00A70194" w:rsidRDefault="00000000">
      <w:pPr>
        <w:pStyle w:val="Paragraphedeliste"/>
        <w:numPr>
          <w:ilvl w:val="0"/>
          <w:numId w:val="2"/>
        </w:numPr>
        <w:spacing w:before="60" w:after="60" w:line="264" w:lineRule="auto"/>
        <w:jc w:val="both"/>
      </w:pPr>
      <w:proofErr w:type="spellStart"/>
      <w:proofErr w:type="gramStart"/>
      <w:r>
        <w:t>receipt</w:t>
      </w:r>
      <w:proofErr w:type="gramEnd"/>
      <w:r>
        <w:t>_missing</w:t>
      </w:r>
      <w:proofErr w:type="spellEnd"/>
      <w:r>
        <w:t xml:space="preserve"> (0,31) : l'absence de bon de réception indique que la livraison n'a pas été documentée, ce qui est un prérequis classique à la fraude à la facturation fictive.</w:t>
      </w:r>
    </w:p>
    <w:p w14:paraId="088131D0" w14:textId="77777777" w:rsidR="00A70194" w:rsidRDefault="00000000">
      <w:pPr>
        <w:pStyle w:val="Paragraphedeliste"/>
        <w:numPr>
          <w:ilvl w:val="0"/>
          <w:numId w:val="2"/>
        </w:numPr>
        <w:spacing w:before="60" w:after="60" w:line="264" w:lineRule="auto"/>
        <w:jc w:val="both"/>
      </w:pPr>
      <w:proofErr w:type="spellStart"/>
      <w:proofErr w:type="gramStart"/>
      <w:r>
        <w:t>montant</w:t>
      </w:r>
      <w:proofErr w:type="gramEnd"/>
      <w:r>
        <w:t>_commande</w:t>
      </w:r>
      <w:proofErr w:type="spellEnd"/>
      <w:r>
        <w:t xml:space="preserve"> (0,28) : des montants proches du seuil d'approbation (± 5 %) ou anormalement élevés par rapport à l'historique du fournisseur génèrent une contribution positive au score de fraude.</w:t>
      </w:r>
    </w:p>
    <w:p w14:paraId="5F60A631" w14:textId="77777777" w:rsidR="00A70194" w:rsidRDefault="00000000">
      <w:pPr>
        <w:pStyle w:val="Paragraphedeliste"/>
        <w:numPr>
          <w:ilvl w:val="0"/>
          <w:numId w:val="2"/>
        </w:numPr>
        <w:spacing w:before="60" w:after="60" w:line="264" w:lineRule="auto"/>
        <w:jc w:val="both"/>
      </w:pPr>
      <w:proofErr w:type="spellStart"/>
      <w:proofErr w:type="gramStart"/>
      <w:r>
        <w:t>ratio</w:t>
      </w:r>
      <w:proofErr w:type="gramEnd"/>
      <w:r>
        <w:t>_facture_commande</w:t>
      </w:r>
      <w:proofErr w:type="spellEnd"/>
      <w:r>
        <w:t xml:space="preserve"> (0,24) : un ratio supérieur à 1,15 signal une surfacturation probable.</w:t>
      </w:r>
    </w:p>
    <w:p w14:paraId="19D49765" w14:textId="77777777" w:rsidR="00A70194" w:rsidRDefault="00A70194">
      <w:pPr>
        <w:spacing w:before="60" w:after="60"/>
      </w:pPr>
    </w:p>
    <w:p w14:paraId="0BC0BF42" w14:textId="77777777" w:rsidR="00A70194" w:rsidRDefault="00000000">
      <w:pPr>
        <w:spacing w:before="100" w:after="100" w:line="276" w:lineRule="auto"/>
        <w:jc w:val="both"/>
      </w:pPr>
      <w:r>
        <w:rPr>
          <w:b/>
          <w:bCs/>
        </w:rPr>
        <w:t>Interprétation locale (explication d'une commande individuelle)</w:t>
      </w:r>
    </w:p>
    <w:p w14:paraId="7C75F7FA" w14:textId="77777777" w:rsidR="00A70194" w:rsidRDefault="00000000">
      <w:pPr>
        <w:spacing w:before="100" w:after="100" w:line="276" w:lineRule="auto"/>
        <w:jc w:val="both"/>
      </w:pPr>
      <w:r>
        <w:t>Prenons l'exemple concret d'une commande classifiée « Frauduleuse » avec une probabilité de 0,87. L'analyse SHAP locale révèle que : l'ancienneté du fournisseur (32 jours) contribue à hauteur de +0,32 au log-</w:t>
      </w:r>
      <w:proofErr w:type="spellStart"/>
      <w:r>
        <w:t>odds</w:t>
      </w:r>
      <w:proofErr w:type="spellEnd"/>
      <w:r>
        <w:t xml:space="preserve"> de la classe Frauduleuse ; l'auto-approbation contribue pour +0,28 ; l'absence de bon de réception pour +0,21 ; tandis que le montant de la commande (1 850 €, dans la moyenne) contribue légèrement négativement (-0,05). Ce type d'explication permet à l'auditeur de comprendre précisément pourquoi le modèle a déclenché une alerte, et de prioriser ses investigations en conséquence.</w:t>
      </w:r>
    </w:p>
    <w:p w14:paraId="54B72A14" w14:textId="77777777" w:rsidR="00A70194" w:rsidRDefault="00A70194">
      <w:pPr>
        <w:spacing w:before="60" w:after="60"/>
      </w:pPr>
    </w:p>
    <w:p w14:paraId="11D62FA3" w14:textId="77777777" w:rsidR="00A70194" w:rsidRDefault="00000000">
      <w:r>
        <w:br w:type="page"/>
      </w:r>
    </w:p>
    <w:p w14:paraId="60EE490B" w14:textId="77777777" w:rsidR="00A70194" w:rsidRDefault="00000000">
      <w:pPr>
        <w:pStyle w:val="Titre1"/>
        <w:pBdr>
          <w:bottom w:val="single" w:sz="6" w:space="4" w:color="2E5FA3"/>
        </w:pBdr>
      </w:pPr>
      <w:r>
        <w:lastRenderedPageBreak/>
        <w:t>III. RÉSULTATS ET DISCUSSION</w:t>
      </w:r>
    </w:p>
    <w:p w14:paraId="30751A1E" w14:textId="77777777" w:rsidR="00A70194" w:rsidRDefault="00A70194">
      <w:pPr>
        <w:spacing w:before="60" w:after="60"/>
      </w:pPr>
    </w:p>
    <w:p w14:paraId="1777B2B0" w14:textId="77777777" w:rsidR="00A70194" w:rsidRDefault="00000000">
      <w:pPr>
        <w:pStyle w:val="Titre2"/>
        <w:spacing w:before="320"/>
      </w:pPr>
      <w:r>
        <w:t>III.1 Tableau comparatif des performances</w:t>
      </w:r>
    </w:p>
    <w:p w14:paraId="660ECFD8" w14:textId="77777777" w:rsidR="00A70194" w:rsidRDefault="00000000">
      <w:pPr>
        <w:spacing w:before="100" w:after="100" w:line="276" w:lineRule="auto"/>
        <w:jc w:val="both"/>
      </w:pPr>
      <w:r>
        <w:t>Le tableau ci-dessous présente les métriques de performance des trois modèles évalués sur le jeu de test (15 % des données, non utilisées lors de l'entraînement ni de la validation). Toutes les métriques sont calculées après optimisation des seuils de classification (</w:t>
      </w:r>
      <w:proofErr w:type="spellStart"/>
      <w:r>
        <w:t>threshold</w:t>
      </w:r>
      <w:proofErr w:type="spellEnd"/>
      <w:r>
        <w:t xml:space="preserve"> tuning) sur le jeu de validation, afin de maximiser le F1-Score sur la classe « Frauduleuse ».</w:t>
      </w:r>
    </w:p>
    <w:p w14:paraId="61487D5D" w14:textId="77777777" w:rsidR="00A70194" w:rsidRDefault="00A70194">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800"/>
        <w:gridCol w:w="1600"/>
        <w:gridCol w:w="1800"/>
        <w:gridCol w:w="1260"/>
      </w:tblGrid>
      <w:tr w:rsidR="00A70194" w14:paraId="2640265B"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34FE4834" w14:textId="77777777" w:rsidR="00A70194" w:rsidRDefault="00000000">
            <w:pPr>
              <w:jc w:val="center"/>
            </w:pPr>
            <w:r>
              <w:rPr>
                <w:b/>
                <w:bCs/>
                <w:color w:val="FFFFFF"/>
                <w:sz w:val="20"/>
                <w:szCs w:val="20"/>
              </w:rPr>
              <w:t>Modèle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1A24D08E" w14:textId="77777777" w:rsidR="00A70194" w:rsidRDefault="00000000">
            <w:pPr>
              <w:jc w:val="center"/>
            </w:pPr>
            <w:proofErr w:type="spellStart"/>
            <w:r>
              <w:rPr>
                <w:b/>
                <w:bCs/>
                <w:color w:val="FFFFFF"/>
                <w:sz w:val="20"/>
                <w:szCs w:val="20"/>
              </w:rPr>
              <w:t>Accuracy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11618D03" w14:textId="77777777" w:rsidR="00A70194" w:rsidRDefault="00000000">
            <w:pPr>
              <w:jc w:val="center"/>
            </w:pPr>
            <w:r>
              <w:rPr>
                <w:b/>
                <w:bCs/>
                <w:color w:val="FFFFFF"/>
                <w:sz w:val="20"/>
                <w:szCs w:val="20"/>
              </w:rPr>
              <w:t>Précision (Fraud.)</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666B731F" w14:textId="77777777" w:rsidR="00A70194" w:rsidRDefault="00000000">
            <w:pPr>
              <w:jc w:val="center"/>
            </w:pPr>
            <w:r>
              <w:rPr>
                <w:b/>
                <w:bCs/>
                <w:color w:val="FFFFFF"/>
                <w:sz w:val="20"/>
                <w:szCs w:val="20"/>
              </w:rPr>
              <w:t>Rappel (Fraud.)</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432C4D98" w14:textId="77777777" w:rsidR="00A70194" w:rsidRDefault="00000000">
            <w:pPr>
              <w:jc w:val="center"/>
            </w:pPr>
            <w:r>
              <w:rPr>
                <w:b/>
                <w:bCs/>
                <w:color w:val="FFFFFF"/>
                <w:sz w:val="20"/>
                <w:szCs w:val="20"/>
              </w:rPr>
              <w:t>F1-Score (Fraud.)</w:t>
            </w:r>
          </w:p>
        </w:tc>
        <w:tc>
          <w:tcPr>
            <w:tcW w:w="12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15A99830" w14:textId="77777777" w:rsidR="00A70194" w:rsidRDefault="00000000">
            <w:pPr>
              <w:jc w:val="center"/>
            </w:pPr>
            <w:r>
              <w:rPr>
                <w:b/>
                <w:bCs/>
                <w:color w:val="FFFFFF"/>
                <w:sz w:val="20"/>
                <w:szCs w:val="20"/>
              </w:rPr>
              <w:t>F1 Pondéré</w:t>
            </w:r>
          </w:p>
        </w:tc>
      </w:tr>
      <w:tr w:rsidR="00A70194" w14:paraId="26D5DEE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0C3E63" w14:textId="77777777" w:rsidR="00A70194" w:rsidRDefault="00000000">
            <w:r>
              <w:rPr>
                <w:sz w:val="20"/>
                <w:szCs w:val="20"/>
              </w:rPr>
              <w:t>Régression Logistique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C220D4" w14:textId="77777777" w:rsidR="00A70194" w:rsidRDefault="00000000">
            <w:pPr>
              <w:jc w:val="center"/>
            </w:pPr>
            <w:r>
              <w:rPr>
                <w:sz w:val="20"/>
                <w:szCs w:val="20"/>
              </w:rPr>
              <w:t>78,4 %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7215B9" w14:textId="77777777" w:rsidR="00A70194" w:rsidRDefault="00000000">
            <w:pPr>
              <w:jc w:val="center"/>
            </w:pPr>
            <w:r>
              <w:rPr>
                <w:sz w:val="20"/>
                <w:szCs w:val="20"/>
              </w:rPr>
              <w:t>61,2 %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B8103A" w14:textId="77777777" w:rsidR="00A70194" w:rsidRDefault="00000000">
            <w:pPr>
              <w:jc w:val="center"/>
            </w:pPr>
            <w:r>
              <w:rPr>
                <w:sz w:val="20"/>
                <w:szCs w:val="20"/>
              </w:rPr>
              <w:t>54,8 %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537FDA" w14:textId="77777777" w:rsidR="00A70194" w:rsidRDefault="00000000">
            <w:pPr>
              <w:jc w:val="center"/>
            </w:pPr>
            <w:r>
              <w:rPr>
                <w:sz w:val="20"/>
                <w:szCs w:val="20"/>
              </w:rPr>
              <w:t>57,8 %</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5C8E90" w14:textId="77777777" w:rsidR="00A70194" w:rsidRDefault="00000000">
            <w:pPr>
              <w:jc w:val="center"/>
            </w:pPr>
            <w:r>
              <w:rPr>
                <w:sz w:val="20"/>
                <w:szCs w:val="20"/>
              </w:rPr>
              <w:t>74,3 %</w:t>
            </w:r>
          </w:p>
        </w:tc>
      </w:tr>
      <w:tr w:rsidR="00A70194" w14:paraId="2DD7D6D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5D57E1D" w14:textId="77777777" w:rsidR="00A70194" w:rsidRDefault="00000000">
            <w:r>
              <w:rPr>
                <w:sz w:val="20"/>
                <w:szCs w:val="20"/>
              </w:rPr>
              <w:t>Random Forest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A5406D7" w14:textId="77777777" w:rsidR="00A70194" w:rsidRDefault="00000000">
            <w:pPr>
              <w:jc w:val="center"/>
            </w:pPr>
            <w:r>
              <w:rPr>
                <w:sz w:val="20"/>
                <w:szCs w:val="20"/>
              </w:rPr>
              <w:t>91,7 %</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4971397" w14:textId="77777777" w:rsidR="00A70194" w:rsidRDefault="00000000">
            <w:pPr>
              <w:jc w:val="center"/>
            </w:pPr>
            <w:r>
              <w:rPr>
                <w:sz w:val="20"/>
                <w:szCs w:val="20"/>
              </w:rPr>
              <w:t>82,5 %</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2D74525" w14:textId="77777777" w:rsidR="00A70194" w:rsidRDefault="00000000">
            <w:pPr>
              <w:jc w:val="center"/>
            </w:pPr>
            <w:r>
              <w:rPr>
                <w:sz w:val="20"/>
                <w:szCs w:val="20"/>
              </w:rPr>
              <w:t>79,3 %</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7848C9C" w14:textId="77777777" w:rsidR="00A70194" w:rsidRDefault="00000000">
            <w:pPr>
              <w:jc w:val="center"/>
            </w:pPr>
            <w:r>
              <w:rPr>
                <w:sz w:val="20"/>
                <w:szCs w:val="20"/>
              </w:rPr>
              <w:t>80,9 %</w:t>
            </w:r>
          </w:p>
        </w:tc>
        <w:tc>
          <w:tcPr>
            <w:tcW w:w="1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313134B" w14:textId="77777777" w:rsidR="00A70194" w:rsidRDefault="00000000">
            <w:pPr>
              <w:jc w:val="center"/>
            </w:pPr>
            <w:r>
              <w:rPr>
                <w:sz w:val="20"/>
                <w:szCs w:val="20"/>
              </w:rPr>
              <w:t>90,5 %</w:t>
            </w:r>
          </w:p>
        </w:tc>
      </w:tr>
      <w:tr w:rsidR="00A70194" w14:paraId="30FADB8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59276E" w14:textId="77777777" w:rsidR="00A70194" w:rsidRDefault="00000000">
            <w:proofErr w:type="spellStart"/>
            <w:r>
              <w:rPr>
                <w:sz w:val="20"/>
                <w:szCs w:val="20"/>
              </w:rPr>
              <w:t>XGBoost</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4A8B71" w14:textId="77777777" w:rsidR="00A70194" w:rsidRDefault="00000000">
            <w:pPr>
              <w:jc w:val="center"/>
            </w:pPr>
            <w:r>
              <w:rPr>
                <w:sz w:val="20"/>
                <w:szCs w:val="20"/>
              </w:rPr>
              <w:t>94,2 %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D437C8" w14:textId="77777777" w:rsidR="00A70194" w:rsidRDefault="00000000">
            <w:pPr>
              <w:jc w:val="center"/>
            </w:pPr>
            <w:r>
              <w:rPr>
                <w:sz w:val="20"/>
                <w:szCs w:val="20"/>
              </w:rPr>
              <w:t>88,1 %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6CC34E" w14:textId="77777777" w:rsidR="00A70194" w:rsidRDefault="00000000">
            <w:pPr>
              <w:jc w:val="center"/>
            </w:pPr>
            <w:r>
              <w:rPr>
                <w:sz w:val="20"/>
                <w:szCs w:val="20"/>
              </w:rPr>
              <w:t>86,7 %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8D6467" w14:textId="77777777" w:rsidR="00A70194" w:rsidRDefault="00000000">
            <w:pPr>
              <w:jc w:val="center"/>
            </w:pPr>
            <w:r>
              <w:rPr>
                <w:sz w:val="20"/>
                <w:szCs w:val="20"/>
              </w:rPr>
              <w:t>87,4 %</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516775" w14:textId="77777777" w:rsidR="00A70194" w:rsidRDefault="00000000">
            <w:pPr>
              <w:jc w:val="center"/>
            </w:pPr>
            <w:r>
              <w:rPr>
                <w:sz w:val="20"/>
                <w:szCs w:val="20"/>
              </w:rPr>
              <w:t>93,8 %</w:t>
            </w:r>
          </w:p>
        </w:tc>
      </w:tr>
    </w:tbl>
    <w:p w14:paraId="22C3C233" w14:textId="77777777" w:rsidR="00A70194" w:rsidRDefault="00A70194">
      <w:pPr>
        <w:spacing w:before="60" w:after="60"/>
      </w:pPr>
    </w:p>
    <w:p w14:paraId="4AFDEC4D" w14:textId="77777777" w:rsidR="00A70194" w:rsidRDefault="00000000">
      <w:pPr>
        <w:spacing w:before="100" w:after="100" w:line="276" w:lineRule="auto"/>
        <w:jc w:val="both"/>
      </w:pPr>
      <w:r>
        <w:t>Tableau 2 : Performance par classe (</w:t>
      </w:r>
      <w:proofErr w:type="spellStart"/>
      <w:r>
        <w:t>XGBoost</w:t>
      </w:r>
      <w:proofErr w:type="spellEnd"/>
      <w:r>
        <w:t xml:space="preserve"> — modèle final retenu)</w:t>
      </w:r>
    </w:p>
    <w:p w14:paraId="0A5F34A5" w14:textId="77777777" w:rsidR="00A70194" w:rsidRDefault="00A70194">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1680"/>
        <w:gridCol w:w="1800"/>
      </w:tblGrid>
      <w:tr w:rsidR="00A70194" w14:paraId="50A417D8"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01735C49" w14:textId="77777777" w:rsidR="00A70194" w:rsidRDefault="00000000">
            <w:pPr>
              <w:jc w:val="center"/>
            </w:pPr>
            <w:r>
              <w:rPr>
                <w:b/>
                <w:bCs/>
                <w:color w:val="FFFFFF"/>
                <w:sz w:val="20"/>
                <w:szCs w:val="20"/>
              </w:rPr>
              <w:t>Classe</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41A814CA" w14:textId="77777777" w:rsidR="00A70194" w:rsidRDefault="00000000">
            <w:pPr>
              <w:jc w:val="center"/>
            </w:pPr>
            <w:r>
              <w:rPr>
                <w:b/>
                <w:bCs/>
                <w:color w:val="FFFFFF"/>
                <w:sz w:val="20"/>
                <w:szCs w:val="20"/>
              </w:rPr>
              <w:t>Précision</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68327308" w14:textId="77777777" w:rsidR="00A70194" w:rsidRDefault="00000000">
            <w:pPr>
              <w:jc w:val="center"/>
            </w:pPr>
            <w:r>
              <w:rPr>
                <w:b/>
                <w:bCs/>
                <w:color w:val="FFFFFF"/>
                <w:sz w:val="20"/>
                <w:szCs w:val="20"/>
              </w:rPr>
              <w:t>Rappel</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7273E38D" w14:textId="77777777" w:rsidR="00A70194" w:rsidRDefault="00000000">
            <w:pPr>
              <w:jc w:val="center"/>
            </w:pPr>
            <w:r>
              <w:rPr>
                <w:b/>
                <w:bCs/>
                <w:color w:val="FFFFFF"/>
                <w:sz w:val="20"/>
                <w:szCs w:val="20"/>
              </w:rPr>
              <w:t>F1-Score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vAlign w:val="center"/>
          </w:tcPr>
          <w:p w14:paraId="62ED9CC5" w14:textId="77777777" w:rsidR="00A70194" w:rsidRDefault="00000000">
            <w:pPr>
              <w:jc w:val="center"/>
            </w:pPr>
            <w:r>
              <w:rPr>
                <w:b/>
                <w:bCs/>
                <w:color w:val="FFFFFF"/>
                <w:sz w:val="20"/>
                <w:szCs w:val="20"/>
              </w:rPr>
              <w:t>Support</w:t>
            </w:r>
          </w:p>
        </w:tc>
      </w:tr>
      <w:tr w:rsidR="00A70194" w14:paraId="719C1EE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3390FC" w14:textId="77777777" w:rsidR="00A70194" w:rsidRDefault="00000000">
            <w:r>
              <w:rPr>
                <w:sz w:val="20"/>
                <w:szCs w:val="20"/>
              </w:rPr>
              <w:t>Normale</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4DF361" w14:textId="77777777" w:rsidR="00A70194" w:rsidRDefault="00000000">
            <w:pPr>
              <w:jc w:val="center"/>
            </w:pPr>
            <w:r>
              <w:rPr>
                <w:sz w:val="20"/>
                <w:szCs w:val="20"/>
              </w:rPr>
              <w:t>96,8 %</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7EB64A" w14:textId="77777777" w:rsidR="00A70194" w:rsidRDefault="00000000">
            <w:pPr>
              <w:jc w:val="center"/>
            </w:pPr>
            <w:r>
              <w:rPr>
                <w:sz w:val="20"/>
                <w:szCs w:val="20"/>
              </w:rPr>
              <w:t>97,4 %</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241DDC" w14:textId="77777777" w:rsidR="00A70194" w:rsidRDefault="00000000">
            <w:pPr>
              <w:jc w:val="center"/>
            </w:pPr>
            <w:r>
              <w:rPr>
                <w:sz w:val="20"/>
                <w:szCs w:val="20"/>
              </w:rPr>
              <w:t>97,1 %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9A46D5" w14:textId="77777777" w:rsidR="00A70194" w:rsidRDefault="00000000">
            <w:pPr>
              <w:jc w:val="center"/>
            </w:pPr>
            <w:r>
              <w:rPr>
                <w:sz w:val="20"/>
                <w:szCs w:val="20"/>
              </w:rPr>
              <w:t>5 764</w:t>
            </w:r>
          </w:p>
        </w:tc>
      </w:tr>
      <w:tr w:rsidR="00A70194" w14:paraId="0202A9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D5AC011" w14:textId="77777777" w:rsidR="00A70194" w:rsidRDefault="00000000">
            <w:r>
              <w:rPr>
                <w:sz w:val="20"/>
                <w:szCs w:val="20"/>
              </w:rPr>
              <w:t>Suspecte</w:t>
            </w:r>
          </w:p>
        </w:tc>
        <w:tc>
          <w:tcPr>
            <w:tcW w:w="1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D87038C" w14:textId="77777777" w:rsidR="00A70194" w:rsidRDefault="00000000">
            <w:pPr>
              <w:jc w:val="center"/>
            </w:pPr>
            <w:r>
              <w:rPr>
                <w:sz w:val="20"/>
                <w:szCs w:val="20"/>
              </w:rPr>
              <w:t>87,3 %</w:t>
            </w:r>
          </w:p>
        </w:tc>
        <w:tc>
          <w:tcPr>
            <w:tcW w:w="1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F9FF49D" w14:textId="77777777" w:rsidR="00A70194" w:rsidRDefault="00000000">
            <w:pPr>
              <w:jc w:val="center"/>
            </w:pPr>
            <w:r>
              <w:rPr>
                <w:sz w:val="20"/>
                <w:szCs w:val="20"/>
              </w:rPr>
              <w:t>84,9 %</w:t>
            </w:r>
          </w:p>
        </w:tc>
        <w:tc>
          <w:tcPr>
            <w:tcW w:w="1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6781475" w14:textId="77777777" w:rsidR="00A70194" w:rsidRDefault="00000000">
            <w:pPr>
              <w:jc w:val="center"/>
            </w:pPr>
            <w:r>
              <w:rPr>
                <w:sz w:val="20"/>
                <w:szCs w:val="20"/>
              </w:rPr>
              <w:t>86,1 %</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7B5BC39" w14:textId="77777777" w:rsidR="00A70194" w:rsidRDefault="00000000">
            <w:pPr>
              <w:jc w:val="center"/>
            </w:pPr>
            <w:r>
              <w:rPr>
                <w:sz w:val="20"/>
                <w:szCs w:val="20"/>
              </w:rPr>
              <w:t>814</w:t>
            </w:r>
          </w:p>
        </w:tc>
      </w:tr>
      <w:tr w:rsidR="00A70194" w14:paraId="0091666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3BE80B" w14:textId="77777777" w:rsidR="00A70194" w:rsidRDefault="00000000">
            <w:r>
              <w:rPr>
                <w:sz w:val="20"/>
                <w:szCs w:val="20"/>
              </w:rPr>
              <w:t>Frauduleuse</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41B688" w14:textId="77777777" w:rsidR="00A70194" w:rsidRDefault="00000000">
            <w:pPr>
              <w:jc w:val="center"/>
            </w:pPr>
            <w:r>
              <w:rPr>
                <w:sz w:val="20"/>
                <w:szCs w:val="20"/>
              </w:rPr>
              <w:t>88,1 %</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04434A" w14:textId="77777777" w:rsidR="00A70194" w:rsidRDefault="00000000">
            <w:pPr>
              <w:jc w:val="center"/>
            </w:pPr>
            <w:r>
              <w:rPr>
                <w:sz w:val="20"/>
                <w:szCs w:val="20"/>
              </w:rPr>
              <w:t>86,7 %</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965D74" w14:textId="77777777" w:rsidR="00A70194" w:rsidRDefault="00000000">
            <w:pPr>
              <w:jc w:val="center"/>
            </w:pPr>
            <w:r>
              <w:rPr>
                <w:sz w:val="20"/>
                <w:szCs w:val="20"/>
              </w:rPr>
              <w:t>87,4 %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8BF060" w14:textId="77777777" w:rsidR="00A70194" w:rsidRDefault="00000000">
            <w:pPr>
              <w:jc w:val="center"/>
            </w:pPr>
            <w:r>
              <w:rPr>
                <w:sz w:val="20"/>
                <w:szCs w:val="20"/>
              </w:rPr>
              <w:t>204</w:t>
            </w:r>
          </w:p>
        </w:tc>
      </w:tr>
    </w:tbl>
    <w:p w14:paraId="65130504" w14:textId="77777777" w:rsidR="00A70194" w:rsidRDefault="00A70194">
      <w:pPr>
        <w:spacing w:before="60" w:after="60"/>
      </w:pPr>
    </w:p>
    <w:p w14:paraId="25B444BF" w14:textId="77777777" w:rsidR="00A70194" w:rsidRDefault="00000000">
      <w:pPr>
        <w:pStyle w:val="Titre2"/>
        <w:spacing w:before="320"/>
      </w:pPr>
      <w:r>
        <w:t>III.2 Analyse critique et interprétation</w:t>
      </w:r>
    </w:p>
    <w:p w14:paraId="0FBE0D9C" w14:textId="77777777" w:rsidR="00A70194" w:rsidRDefault="00000000">
      <w:pPr>
        <w:spacing w:before="100" w:after="100" w:line="276" w:lineRule="auto"/>
        <w:jc w:val="both"/>
      </w:pPr>
      <w:r>
        <w:rPr>
          <w:b/>
          <w:bCs/>
        </w:rPr>
        <w:t>Performance générale</w:t>
      </w:r>
    </w:p>
    <w:p w14:paraId="091CD252" w14:textId="77777777" w:rsidR="00A70194" w:rsidRDefault="00000000">
      <w:pPr>
        <w:spacing w:before="100" w:after="100" w:line="276" w:lineRule="auto"/>
        <w:jc w:val="both"/>
      </w:pPr>
      <w:r>
        <w:t>Les résultats confirment la hiérarchie attendue en termes de complexité algorithmique. La Régression Logistique, malgré son rôle de référence, affiche des performances modestes sur la classe « Frauduleuse », avec un Rappel de seulement 54,8 %. Ce résultat s'explique par l'incapacité du modèle linéaire à capturer les interactions conditionnelles entre variables évoquées précédemment. Dans le contexte de la détection de fraude, un Rappel de 55 % signifie concrètement que 45 % des fraudes ne seraient pas détectées par le système — un niveau inacceptable pour un département d'audit.</w:t>
      </w:r>
    </w:p>
    <w:p w14:paraId="31BD538E" w14:textId="77777777" w:rsidR="00A70194" w:rsidRDefault="00A70194">
      <w:pPr>
        <w:spacing w:before="60" w:after="60"/>
      </w:pPr>
    </w:p>
    <w:p w14:paraId="473B382A" w14:textId="77777777" w:rsidR="00A70194" w:rsidRDefault="00000000">
      <w:pPr>
        <w:spacing w:before="100" w:after="100" w:line="276" w:lineRule="auto"/>
        <w:jc w:val="both"/>
      </w:pPr>
      <w:r>
        <w:t xml:space="preserve">Le Random Forest représente une nette amélioration, avec un F1-Score de 80,9 % sur la classe frauduleuse. Son principal atout réside dans la robustesse face au bruit et aux valeurs aberrantes. Cependant, son Rappel de 79,3 % reste inférieur à l'objectif fixé de 85 %, ce qui justifie le recours à </w:t>
      </w:r>
      <w:proofErr w:type="spellStart"/>
      <w:r>
        <w:t>XGBoost</w:t>
      </w:r>
      <w:proofErr w:type="spellEnd"/>
      <w:r>
        <w:t>.</w:t>
      </w:r>
    </w:p>
    <w:p w14:paraId="45E68B55" w14:textId="77777777" w:rsidR="00A70194" w:rsidRDefault="00A70194">
      <w:pPr>
        <w:spacing w:before="60" w:after="60"/>
      </w:pPr>
    </w:p>
    <w:p w14:paraId="387C212F" w14:textId="77777777" w:rsidR="00A70194" w:rsidRDefault="00000000">
      <w:pPr>
        <w:spacing w:before="100" w:after="100" w:line="276" w:lineRule="auto"/>
        <w:jc w:val="both"/>
      </w:pPr>
      <w:proofErr w:type="spellStart"/>
      <w:r>
        <w:t>XGBoost</w:t>
      </w:r>
      <w:proofErr w:type="spellEnd"/>
      <w:r>
        <w:t xml:space="preserve"> s'impose comme le modèle le plus performant, avec un Rappel de 86,7 % et un F1-Score de 87,4 % sur la classe « Frauduleuse ». Ces chiffres signifient que le modèle détecte </w:t>
      </w:r>
      <w:r>
        <w:lastRenderedPageBreak/>
        <w:t>environ 87 fraudes sur 100, ce qui représente une amélioration considérable par rapport aux systèmes de contrôle basés sur des règles statiques, dont le taux de détection estimé est généralement inférieur à 40 %.</w:t>
      </w:r>
    </w:p>
    <w:p w14:paraId="0D11D1BB" w14:textId="77777777" w:rsidR="00A70194" w:rsidRDefault="00A70194">
      <w:pPr>
        <w:spacing w:before="60" w:after="60"/>
      </w:pPr>
    </w:p>
    <w:p w14:paraId="7FA7BB9C" w14:textId="77777777" w:rsidR="00A70194" w:rsidRDefault="00000000">
      <w:pPr>
        <w:spacing w:before="100" w:after="100" w:line="276" w:lineRule="auto"/>
        <w:jc w:val="both"/>
      </w:pPr>
      <w:r>
        <w:rPr>
          <w:b/>
          <w:bCs/>
        </w:rPr>
        <w:t>Analyse des erreurs : faux positifs et faux négatifs</w:t>
      </w:r>
    </w:p>
    <w:p w14:paraId="60D55737" w14:textId="77777777" w:rsidR="00A70194" w:rsidRDefault="00000000">
      <w:pPr>
        <w:spacing w:before="100" w:after="100" w:line="276" w:lineRule="auto"/>
        <w:jc w:val="both"/>
      </w:pPr>
      <w:r>
        <w:t xml:space="preserve">L'analyse de la matrice de confusion du modèle </w:t>
      </w:r>
      <w:proofErr w:type="spellStart"/>
      <w:r>
        <w:t>XGBoost</w:t>
      </w:r>
      <w:proofErr w:type="spellEnd"/>
      <w:r>
        <w:t xml:space="preserve"> révèle que les faux négatifs (fraudes non détectées) concernent principalement des commandes présentant des caractéristiques atypiques par rapport aux schémas de fraude les plus courants : montants modérés, fournisseurs d'ancienneté intermédiaire (6 à 12 mois), processus d'approbation formellement respecté mais avec des délais anormalement courts. Ces cas correspondent à des fraudes sophistiquées impliquant une connaissance approfondie des procédures internes — probablement des fraudes commises par des agents internes expérimentés.</w:t>
      </w:r>
    </w:p>
    <w:p w14:paraId="737FC972" w14:textId="77777777" w:rsidR="00A70194" w:rsidRDefault="00A70194">
      <w:pPr>
        <w:spacing w:before="60" w:after="60"/>
      </w:pPr>
    </w:p>
    <w:p w14:paraId="08600CE9" w14:textId="77777777" w:rsidR="00A70194" w:rsidRDefault="00000000">
      <w:pPr>
        <w:spacing w:before="100" w:after="100" w:line="276" w:lineRule="auto"/>
        <w:jc w:val="both"/>
      </w:pPr>
      <w:r>
        <w:t>Les faux positifs (commandes normales signalées à tort) représentent 11,9 % des alertes générées. L'analyse révèle qu'ils concernent principalement des commandes urgentes légitimes auprès de fournisseurs récents (ex : approvisionnement d'urgence après un incident), ou des écarts facture/commande liés à des modifications de tarifs documentées. Ces cas soulignent l'importance d'intégrer un workflow de validation humaine pour les alertes de niveau intermédiaire.</w:t>
      </w:r>
    </w:p>
    <w:p w14:paraId="67DBE8BC" w14:textId="77777777" w:rsidR="00A70194" w:rsidRDefault="00A70194">
      <w:pPr>
        <w:spacing w:before="60" w:after="60"/>
      </w:pPr>
    </w:p>
    <w:p w14:paraId="7A7C66EF" w14:textId="77777777" w:rsidR="00A70194" w:rsidRDefault="00000000">
      <w:pPr>
        <w:pStyle w:val="Titre2"/>
        <w:spacing w:before="320"/>
      </w:pPr>
      <w:r>
        <w:t>III.3 Limites et axes d'amélioration</w:t>
      </w:r>
    </w:p>
    <w:p w14:paraId="1185DB95" w14:textId="77777777" w:rsidR="00A70194" w:rsidRDefault="00000000">
      <w:pPr>
        <w:spacing w:before="100" w:after="100" w:line="276" w:lineRule="auto"/>
        <w:jc w:val="both"/>
      </w:pPr>
      <w:r>
        <w:rPr>
          <w:b/>
          <w:bCs/>
        </w:rPr>
        <w:t>Limites liées aux données</w:t>
      </w:r>
    </w:p>
    <w:p w14:paraId="5745A73D" w14:textId="77777777" w:rsidR="00A70194" w:rsidRDefault="00000000">
      <w:pPr>
        <w:spacing w:before="100" w:after="100" w:line="276" w:lineRule="auto"/>
        <w:jc w:val="both"/>
      </w:pPr>
      <w:r>
        <w:t>La principale limite de ce travail réside dans le recours à des données partiellement simulées pour le volet P2P. Si les statistiques de la simulation ont été calées sur des benchmarks sectoriels publiés, les données synthétiques ne capturent pas toute la complexité et la variabilité des processus réels. En particulier, les schémas de fraude simulés sont basés sur des typologies connues et documentées ; des fraudes innovantes ou hybrides — comme les attaques de type « Business Email Compromise » ciblant le processus achat — ne sont pas représentées.</w:t>
      </w:r>
    </w:p>
    <w:p w14:paraId="262DAD46" w14:textId="77777777" w:rsidR="00A70194" w:rsidRDefault="00A70194">
      <w:pPr>
        <w:spacing w:before="60" w:after="60"/>
      </w:pPr>
    </w:p>
    <w:p w14:paraId="415D0F4D" w14:textId="77777777" w:rsidR="00A70194" w:rsidRDefault="00000000">
      <w:pPr>
        <w:spacing w:before="100" w:after="100" w:line="276" w:lineRule="auto"/>
        <w:jc w:val="both"/>
      </w:pPr>
      <w:r>
        <w:t xml:space="preserve">Par ailleurs, le </w:t>
      </w:r>
      <w:proofErr w:type="spellStart"/>
      <w:r>
        <w:t>dataset</w:t>
      </w:r>
      <w:proofErr w:type="spellEnd"/>
      <w:r>
        <w:t xml:space="preserve"> de </w:t>
      </w:r>
      <w:proofErr w:type="spellStart"/>
      <w:r>
        <w:t>Kaggle</w:t>
      </w:r>
      <w:proofErr w:type="spellEnd"/>
      <w:r>
        <w:t>, bien que de taille raisonnable (45 211 lignes), reste modeste pour un problème à forte dimensionnalité. L'extension à un jeu de données propriétaire issu d'un ERP réel (SAP, Oracle) permettrait d'améliorer significativement la représentativité du modèle.</w:t>
      </w:r>
    </w:p>
    <w:p w14:paraId="2A20D1A5" w14:textId="77777777" w:rsidR="00A70194" w:rsidRDefault="00A70194">
      <w:pPr>
        <w:spacing w:before="60" w:after="60"/>
      </w:pPr>
    </w:p>
    <w:p w14:paraId="48176428" w14:textId="77777777" w:rsidR="00A70194" w:rsidRDefault="00000000">
      <w:pPr>
        <w:spacing w:before="100" w:after="100" w:line="276" w:lineRule="auto"/>
        <w:jc w:val="both"/>
      </w:pPr>
      <w:r>
        <w:rPr>
          <w:b/>
          <w:bCs/>
        </w:rPr>
        <w:t>Axes d'amélioration techniques</w:t>
      </w:r>
    </w:p>
    <w:p w14:paraId="446A3BBB" w14:textId="77777777" w:rsidR="00A70194" w:rsidRDefault="00000000">
      <w:pPr>
        <w:pStyle w:val="Paragraphedeliste"/>
        <w:numPr>
          <w:ilvl w:val="0"/>
          <w:numId w:val="2"/>
        </w:numPr>
        <w:spacing w:before="60" w:after="60" w:line="264" w:lineRule="auto"/>
        <w:jc w:val="both"/>
      </w:pPr>
      <w:r>
        <w:t xml:space="preserve">Deep Learning — </w:t>
      </w:r>
      <w:proofErr w:type="spellStart"/>
      <w:r>
        <w:t>Autoencodeurs</w:t>
      </w:r>
      <w:proofErr w:type="spellEnd"/>
      <w:r>
        <w:t xml:space="preserve"> : les réseaux de neurones </w:t>
      </w:r>
      <w:proofErr w:type="spellStart"/>
      <w:r>
        <w:t>autoencodeurs</w:t>
      </w:r>
      <w:proofErr w:type="spellEnd"/>
      <w:r>
        <w:t>, entraînés uniquement sur des transactions normales, sont particulièrement adaptés à la détection d'anomalies non supervisée. Ils permettent de détecter des schémas de fraude entièrement nouveaux, sans nécessiter d'étiquettes a priori.</w:t>
      </w:r>
    </w:p>
    <w:p w14:paraId="3A824FAC" w14:textId="77777777" w:rsidR="00A70194" w:rsidRDefault="00000000">
      <w:pPr>
        <w:pStyle w:val="Paragraphedeliste"/>
        <w:numPr>
          <w:ilvl w:val="0"/>
          <w:numId w:val="2"/>
        </w:numPr>
        <w:spacing w:before="60" w:after="60" w:line="264" w:lineRule="auto"/>
        <w:jc w:val="both"/>
      </w:pPr>
      <w:r>
        <w:t>Analyse de graphes (Graph Neural Networks) : la fraude implique souvent des réseaux de complicité entre fournisseurs, approbateurs et créateurs de commandes. Une modélisation sous forme de graphe, où les nœuds sont les acteurs et les arêtes les transactions, permettrait de détecter des patterns de collusion invisibles dans une approche purement tabulaire.</w:t>
      </w:r>
    </w:p>
    <w:p w14:paraId="3437520D" w14:textId="77777777" w:rsidR="00A70194" w:rsidRDefault="00000000">
      <w:pPr>
        <w:pStyle w:val="Paragraphedeliste"/>
        <w:numPr>
          <w:ilvl w:val="0"/>
          <w:numId w:val="2"/>
        </w:numPr>
        <w:spacing w:before="60" w:after="60" w:line="264" w:lineRule="auto"/>
        <w:jc w:val="both"/>
      </w:pPr>
      <w:r>
        <w:lastRenderedPageBreak/>
        <w:t>Apprentissage en ligne (Online Learning) : plutôt que de réentraîner périodiquement le modèle, un système d'apprentissage en ligne permettrait d'adapter le modèle en temps réel à l'évolution des tactiques frauduleuses.</w:t>
      </w:r>
    </w:p>
    <w:p w14:paraId="49538B06" w14:textId="77777777" w:rsidR="00A70194" w:rsidRDefault="00000000">
      <w:pPr>
        <w:pStyle w:val="Paragraphedeliste"/>
        <w:numPr>
          <w:ilvl w:val="0"/>
          <w:numId w:val="2"/>
        </w:numPr>
        <w:spacing w:before="60" w:after="60" w:line="264" w:lineRule="auto"/>
        <w:jc w:val="both"/>
      </w:pPr>
      <w:r>
        <w:t xml:space="preserve">Fenêtres temporelles glissantes : l'intégration de </w:t>
      </w:r>
      <w:proofErr w:type="spellStart"/>
      <w:r>
        <w:t>features</w:t>
      </w:r>
      <w:proofErr w:type="spellEnd"/>
      <w:r>
        <w:t xml:space="preserve"> basées sur l'historique récent (volume de transactions des 7/30 derniers jours, vélocité des montants) permettrait de capturer la dynamique temporelle des fraudes.</w:t>
      </w:r>
    </w:p>
    <w:p w14:paraId="250937E7" w14:textId="77777777" w:rsidR="00A70194" w:rsidRDefault="00A70194">
      <w:pPr>
        <w:spacing w:before="60" w:after="60"/>
      </w:pPr>
    </w:p>
    <w:p w14:paraId="6DB260C6" w14:textId="77777777" w:rsidR="00A70194" w:rsidRDefault="00000000">
      <w:r>
        <w:br w:type="page"/>
      </w:r>
    </w:p>
    <w:p w14:paraId="6F376D2F" w14:textId="77777777" w:rsidR="00A70194" w:rsidRDefault="00000000">
      <w:pPr>
        <w:pStyle w:val="Titre1"/>
        <w:pBdr>
          <w:bottom w:val="single" w:sz="6" w:space="4" w:color="2E5FA3"/>
        </w:pBdr>
      </w:pPr>
      <w:r>
        <w:lastRenderedPageBreak/>
        <w:t>IV. RECOMMANDATIONS MÉTIER</w:t>
      </w:r>
    </w:p>
    <w:p w14:paraId="3C649B96" w14:textId="77777777" w:rsidR="00A70194" w:rsidRDefault="00000000">
      <w:pPr>
        <w:spacing w:before="100" w:after="100" w:line="276" w:lineRule="auto"/>
        <w:jc w:val="both"/>
      </w:pPr>
      <w:r>
        <w:t>Sur la base des résultats et des analyses SHAP, quatre catégories de recommandations opérationnelles sont formulées à l'attention de la direction des achats, du contrôle interne et de la direction des systèmes d'information.</w:t>
      </w:r>
    </w:p>
    <w:p w14:paraId="7AB1988A" w14:textId="77777777" w:rsidR="00A70194" w:rsidRDefault="00A70194">
      <w:pPr>
        <w:spacing w:before="60" w:after="60"/>
      </w:pPr>
    </w:p>
    <w:p w14:paraId="0A35D82D" w14:textId="77777777" w:rsidR="00A70194" w:rsidRDefault="00000000">
      <w:pPr>
        <w:pStyle w:val="Titre2"/>
        <w:spacing w:before="320"/>
      </w:pPr>
      <w:r>
        <w:t>Renforcement de la Séparation des Tâches (</w:t>
      </w:r>
      <w:proofErr w:type="spellStart"/>
      <w:r>
        <w:t>SoD</w:t>
      </w:r>
      <w:proofErr w:type="spellEnd"/>
      <w:r>
        <w:t>)</w:t>
      </w:r>
    </w:p>
    <w:p w14:paraId="4EB2FB82" w14:textId="77777777" w:rsidR="00A70194" w:rsidRDefault="00000000">
      <w:pPr>
        <w:pStyle w:val="Paragraphedeliste"/>
        <w:numPr>
          <w:ilvl w:val="0"/>
          <w:numId w:val="2"/>
        </w:numPr>
        <w:spacing w:before="60" w:after="60" w:line="264" w:lineRule="auto"/>
        <w:jc w:val="both"/>
      </w:pPr>
      <w:r>
        <w:t xml:space="preserve">Implémenter un contrôle système strict interdisant l'auto-approbation dans l'ERP (blocage technique et non seulement procédural). Le modèle identifie </w:t>
      </w:r>
      <w:proofErr w:type="spellStart"/>
      <w:r>
        <w:t>self_approval</w:t>
      </w:r>
      <w:proofErr w:type="spellEnd"/>
      <w:r>
        <w:t xml:space="preserve"> comme le second signal le plus prédictif de fraude ; sa prévention systématique réduirait mécaniquement le risque résiduel.</w:t>
      </w:r>
    </w:p>
    <w:p w14:paraId="436776CE" w14:textId="77777777" w:rsidR="00A70194" w:rsidRDefault="00000000">
      <w:pPr>
        <w:pStyle w:val="Paragraphedeliste"/>
        <w:numPr>
          <w:ilvl w:val="0"/>
          <w:numId w:val="2"/>
        </w:numPr>
        <w:spacing w:before="60" w:after="60" w:line="264" w:lineRule="auto"/>
        <w:jc w:val="both"/>
      </w:pPr>
      <w:r>
        <w:t>Introduire une règle de double validation pour toute commande auprès d'un fournisseur créé depuis moins de 180 jours, avec notification automatique du responsable achat senior.</w:t>
      </w:r>
    </w:p>
    <w:p w14:paraId="734588BC" w14:textId="77777777" w:rsidR="00A70194" w:rsidRDefault="00000000">
      <w:pPr>
        <w:pStyle w:val="Paragraphedeliste"/>
        <w:numPr>
          <w:ilvl w:val="0"/>
          <w:numId w:val="2"/>
        </w:numPr>
        <w:spacing w:before="60" w:after="60" w:line="264" w:lineRule="auto"/>
        <w:jc w:val="both"/>
      </w:pPr>
      <w:r>
        <w:t>Établir une matrice de ségrégation des rôles conforme aux recommandations COSO, distinguant explicitement les fonctions de : création de fournisseur, création de commande, approbation de commande, réception de marchandise, et validation de paiement.</w:t>
      </w:r>
    </w:p>
    <w:p w14:paraId="4D9B9493" w14:textId="77777777" w:rsidR="00A70194" w:rsidRDefault="00A70194">
      <w:pPr>
        <w:spacing w:before="60" w:after="60"/>
      </w:pPr>
    </w:p>
    <w:p w14:paraId="649FA40A" w14:textId="77777777" w:rsidR="00A70194" w:rsidRDefault="00000000">
      <w:pPr>
        <w:pStyle w:val="Titre2"/>
        <w:spacing w:before="320"/>
      </w:pPr>
      <w:r>
        <w:t>Déploiement d'un Système d'Alertes Automatiques en Temps Réel</w:t>
      </w:r>
    </w:p>
    <w:p w14:paraId="5B650F43" w14:textId="77777777" w:rsidR="00A70194" w:rsidRDefault="00000000">
      <w:pPr>
        <w:pStyle w:val="Paragraphedeliste"/>
        <w:numPr>
          <w:ilvl w:val="0"/>
          <w:numId w:val="2"/>
        </w:numPr>
        <w:spacing w:before="60" w:after="60" w:line="264" w:lineRule="auto"/>
        <w:jc w:val="both"/>
      </w:pPr>
      <w:r>
        <w:t xml:space="preserve">Intégrer le modèle </w:t>
      </w:r>
      <w:proofErr w:type="spellStart"/>
      <w:r>
        <w:t>XGBoost</w:t>
      </w:r>
      <w:proofErr w:type="spellEnd"/>
      <w:r>
        <w:t xml:space="preserve"> dans le workflow ERP via une API REST, de sorte que chaque commande saisie soit scorée en temps réel avant sa soumission à l'approbateur. Un score de fraude supérieur à 0,70 déclencherait automatiquement un circuit d'approbation renforcé.</w:t>
      </w:r>
    </w:p>
    <w:p w14:paraId="4F07724D" w14:textId="77777777" w:rsidR="00A70194" w:rsidRDefault="00000000">
      <w:pPr>
        <w:pStyle w:val="Paragraphedeliste"/>
        <w:numPr>
          <w:ilvl w:val="0"/>
          <w:numId w:val="2"/>
        </w:numPr>
        <w:spacing w:before="60" w:after="60" w:line="264" w:lineRule="auto"/>
        <w:jc w:val="both"/>
      </w:pPr>
      <w:r>
        <w:t>Mettre en place un tableau de bord de surveillance (</w:t>
      </w:r>
      <w:proofErr w:type="spellStart"/>
      <w:r>
        <w:t>dashboard</w:t>
      </w:r>
      <w:proofErr w:type="spellEnd"/>
      <w:r>
        <w:t>) accessible à l'équipe d'audit interne, affichant les commandes à risque élevé, les tendances mensuelles et les fournisseurs récurrents dans les alertes. Ce tableau de bord doit inclure les explications SHAP pour chaque alerte, afin de guider les investigations.</w:t>
      </w:r>
    </w:p>
    <w:p w14:paraId="6BB8E291" w14:textId="77777777" w:rsidR="00A70194" w:rsidRDefault="00000000">
      <w:pPr>
        <w:pStyle w:val="Paragraphedeliste"/>
        <w:numPr>
          <w:ilvl w:val="0"/>
          <w:numId w:val="2"/>
        </w:numPr>
        <w:spacing w:before="60" w:after="60" w:line="264" w:lineRule="auto"/>
        <w:jc w:val="both"/>
      </w:pPr>
      <w:r>
        <w:t>Définir trois niveaux d'alerte : Vert (score &lt; 0,40 — approbation standard), Orange (score 0,40–0,70 — vérification documentaire obligatoire), Rouge (score &gt; 0,70 — suspension et investigation immédiate).</w:t>
      </w:r>
    </w:p>
    <w:p w14:paraId="2ED8B26A" w14:textId="77777777" w:rsidR="00A70194" w:rsidRDefault="00A70194">
      <w:pPr>
        <w:spacing w:before="60" w:after="60"/>
      </w:pPr>
    </w:p>
    <w:p w14:paraId="4A4148FA" w14:textId="77777777" w:rsidR="00A70194" w:rsidRDefault="00000000">
      <w:pPr>
        <w:pStyle w:val="Titre2"/>
        <w:spacing w:before="320"/>
      </w:pPr>
      <w:r>
        <w:t>Conformité au Référentiel COSO</w:t>
      </w:r>
    </w:p>
    <w:p w14:paraId="459968B3" w14:textId="77777777" w:rsidR="00A70194" w:rsidRDefault="00000000">
      <w:pPr>
        <w:pStyle w:val="Paragraphedeliste"/>
        <w:numPr>
          <w:ilvl w:val="0"/>
          <w:numId w:val="2"/>
        </w:numPr>
        <w:spacing w:before="60" w:after="60" w:line="264" w:lineRule="auto"/>
        <w:jc w:val="both"/>
      </w:pPr>
      <w:r>
        <w:t>Composante « Environnement de contrôle » : formaliser une politique anti-fraude achats avec des sanctions clairement définies, et communiquer les résultats du modèle à l'ensemble des équipes achats pour sensibiliser aux signaux de risque identifiés.</w:t>
      </w:r>
    </w:p>
    <w:p w14:paraId="2952789D" w14:textId="77777777" w:rsidR="00A70194" w:rsidRDefault="00000000">
      <w:pPr>
        <w:pStyle w:val="Paragraphedeliste"/>
        <w:numPr>
          <w:ilvl w:val="0"/>
          <w:numId w:val="2"/>
        </w:numPr>
        <w:spacing w:before="60" w:after="60" w:line="264" w:lineRule="auto"/>
        <w:jc w:val="both"/>
      </w:pPr>
      <w:r>
        <w:t>Composante « Évaluation des risques » : intégrer la cartographie des risques de fraude achat dans le registre des risques de l'organisation, en utilisant les scores de probabilité issus du modèle comme indicateurs de risque inhérent.</w:t>
      </w:r>
    </w:p>
    <w:p w14:paraId="5BE9F3DA" w14:textId="77777777" w:rsidR="00A70194" w:rsidRDefault="00000000">
      <w:pPr>
        <w:pStyle w:val="Paragraphedeliste"/>
        <w:numPr>
          <w:ilvl w:val="0"/>
          <w:numId w:val="2"/>
        </w:numPr>
        <w:spacing w:before="60" w:after="60" w:line="264" w:lineRule="auto"/>
        <w:jc w:val="both"/>
      </w:pPr>
      <w:r>
        <w:t xml:space="preserve">Composante « Activités de contrôle » : traduire les top </w:t>
      </w:r>
      <w:proofErr w:type="spellStart"/>
      <w:r>
        <w:t>features</w:t>
      </w:r>
      <w:proofErr w:type="spellEnd"/>
      <w:r>
        <w:t xml:space="preserve"> SHAP en contrôles procéduraux formalisés (ex : vérification systématique du bon de réception pour toute commande &gt; 5 000 €, revue trimestrielle des fournisseurs créés au cours du trimestre).</w:t>
      </w:r>
    </w:p>
    <w:p w14:paraId="393CE3B6" w14:textId="77777777" w:rsidR="00A70194" w:rsidRDefault="00000000">
      <w:pPr>
        <w:pStyle w:val="Paragraphedeliste"/>
        <w:numPr>
          <w:ilvl w:val="0"/>
          <w:numId w:val="2"/>
        </w:numPr>
        <w:spacing w:before="60" w:after="60" w:line="264" w:lineRule="auto"/>
        <w:jc w:val="both"/>
      </w:pPr>
      <w:r>
        <w:lastRenderedPageBreak/>
        <w:t>Composante « Information et Communication » : produire un rapport mensuel de synthèse à destination du comité d'audit, présentant les indicateurs clés de fraude détectée, les tendances et les actions correctives engagées.</w:t>
      </w:r>
    </w:p>
    <w:p w14:paraId="6FF89E12" w14:textId="77777777" w:rsidR="00A70194" w:rsidRDefault="00000000">
      <w:pPr>
        <w:pStyle w:val="Paragraphedeliste"/>
        <w:numPr>
          <w:ilvl w:val="0"/>
          <w:numId w:val="2"/>
        </w:numPr>
        <w:spacing w:before="60" w:after="60" w:line="264" w:lineRule="auto"/>
        <w:jc w:val="both"/>
      </w:pPr>
      <w:r>
        <w:t>Composante « Pilotage » : prévoir un réentraînement semestriel du modèle avec les nouvelles données labellisées issues des investigations, afin de maintenir la performance face à l'évolution des tactiques frauduleuses.</w:t>
      </w:r>
    </w:p>
    <w:p w14:paraId="2FD51A64" w14:textId="77777777" w:rsidR="00A70194" w:rsidRDefault="00A70194">
      <w:pPr>
        <w:spacing w:before="60" w:after="60"/>
      </w:pPr>
    </w:p>
    <w:p w14:paraId="1D623FED" w14:textId="77777777" w:rsidR="00A70194" w:rsidRDefault="00000000">
      <w:pPr>
        <w:pStyle w:val="Titre2"/>
        <w:spacing w:before="320"/>
      </w:pPr>
      <w:r>
        <w:t>Gouvernance et Gestion du Référentiel Fournisseurs</w:t>
      </w:r>
    </w:p>
    <w:p w14:paraId="5D3B3984" w14:textId="77777777" w:rsidR="00A70194" w:rsidRDefault="00000000">
      <w:pPr>
        <w:pStyle w:val="Paragraphedeliste"/>
        <w:numPr>
          <w:ilvl w:val="0"/>
          <w:numId w:val="2"/>
        </w:numPr>
        <w:spacing w:before="60" w:after="60" w:line="264" w:lineRule="auto"/>
        <w:jc w:val="both"/>
      </w:pPr>
      <w:r>
        <w:t xml:space="preserve">Mettre en place un processus de </w:t>
      </w:r>
      <w:proofErr w:type="spellStart"/>
      <w:r>
        <w:t>vetting</w:t>
      </w:r>
      <w:proofErr w:type="spellEnd"/>
      <w:r>
        <w:t xml:space="preserve"> renforcé pour tout nouveau fournisseur : vérification Siret/KBIS, contrôle des listes de sanctions internationales (OFAC, UE), validation par un tiers indépendant du département achat.</w:t>
      </w:r>
    </w:p>
    <w:p w14:paraId="441A75AA" w14:textId="77777777" w:rsidR="00A70194" w:rsidRDefault="00000000">
      <w:pPr>
        <w:pStyle w:val="Paragraphedeliste"/>
        <w:numPr>
          <w:ilvl w:val="0"/>
          <w:numId w:val="2"/>
        </w:numPr>
        <w:spacing w:before="60" w:after="60" w:line="264" w:lineRule="auto"/>
        <w:jc w:val="both"/>
      </w:pPr>
      <w:r>
        <w:t>Instaurer une revue périodique (trimestrielle) du référentiel fournisseurs pour identifier et désactiver les fournisseurs inactifs ou à risque, réduisant ainsi la surface d'exposition aux fraudes au fournisseur fantôme.</w:t>
      </w:r>
    </w:p>
    <w:p w14:paraId="4620C623" w14:textId="77777777" w:rsidR="00A70194" w:rsidRDefault="00000000">
      <w:pPr>
        <w:pStyle w:val="Paragraphedeliste"/>
        <w:numPr>
          <w:ilvl w:val="0"/>
          <w:numId w:val="2"/>
        </w:numPr>
        <w:spacing w:before="60" w:after="60" w:line="264" w:lineRule="auto"/>
        <w:jc w:val="both"/>
      </w:pPr>
      <w:r>
        <w:t>Exiger une documentation complète (contrat, bon de commande, bon de réception, facture) pour tout paiement, et automatiser la vérification de la correspondance entre ces quatre documents (principe du « four-</w:t>
      </w:r>
      <w:proofErr w:type="spellStart"/>
      <w:r>
        <w:t>way</w:t>
      </w:r>
      <w:proofErr w:type="spellEnd"/>
      <w:r>
        <w:t xml:space="preserve"> match »).</w:t>
      </w:r>
    </w:p>
    <w:p w14:paraId="725DFC36" w14:textId="77777777" w:rsidR="00A70194" w:rsidRDefault="00A70194">
      <w:pPr>
        <w:spacing w:before="60" w:after="60"/>
      </w:pPr>
    </w:p>
    <w:p w14:paraId="1AA1991B" w14:textId="77777777" w:rsidR="00A70194" w:rsidRDefault="00000000">
      <w:r>
        <w:br w:type="page"/>
      </w:r>
    </w:p>
    <w:p w14:paraId="447B7374" w14:textId="77777777" w:rsidR="00A70194" w:rsidRDefault="00000000">
      <w:pPr>
        <w:pStyle w:val="Titre1"/>
        <w:pBdr>
          <w:bottom w:val="single" w:sz="6" w:space="4" w:color="2E5FA3"/>
        </w:pBdr>
      </w:pPr>
      <w:r>
        <w:lastRenderedPageBreak/>
        <w:t>V. CONCLUSION</w:t>
      </w:r>
    </w:p>
    <w:p w14:paraId="4F091064" w14:textId="77777777" w:rsidR="00A70194" w:rsidRDefault="00000000">
      <w:pPr>
        <w:spacing w:before="100" w:after="100" w:line="276" w:lineRule="auto"/>
        <w:jc w:val="both"/>
      </w:pPr>
      <w:r>
        <w:t xml:space="preserve">Ce projet démontre de manière convaincante que les techniques de machine </w:t>
      </w:r>
      <w:proofErr w:type="spellStart"/>
      <w:r>
        <w:t>learning</w:t>
      </w:r>
      <w:proofErr w:type="spellEnd"/>
      <w:r>
        <w:t xml:space="preserve">, lorsqu'elles sont appliquées avec rigueur méthodologique et un ancrage solide dans les réalités du processus achat, constituent un levier puissant pour la modernisation du contrôle interne. Le modèle </w:t>
      </w:r>
      <w:proofErr w:type="spellStart"/>
      <w:r>
        <w:t>XGBoost</w:t>
      </w:r>
      <w:proofErr w:type="spellEnd"/>
      <w:r>
        <w:t xml:space="preserve"> retenu, avec un F1-Score de 87,4 % et un Rappel de 86,7 % sur la classe « Frauduleuse », représente une amélioration substantielle par rapport aux capacités de détection des systèmes basés sur des règles statiques, traditionnellement déployés dans les ERP.</w:t>
      </w:r>
    </w:p>
    <w:p w14:paraId="29C6B1B5" w14:textId="77777777" w:rsidR="00A70194" w:rsidRDefault="00A70194">
      <w:pPr>
        <w:spacing w:before="60" w:after="60"/>
      </w:pPr>
    </w:p>
    <w:p w14:paraId="469C3D60" w14:textId="77777777" w:rsidR="00A70194" w:rsidRDefault="00000000">
      <w:pPr>
        <w:spacing w:before="100" w:after="100" w:line="276" w:lineRule="auto"/>
        <w:jc w:val="both"/>
      </w:pPr>
      <w:r>
        <w:t>Au-delà de la performance pure, ce travail met en lumière la complémentarité entre la donnée et la connaissance métier. Les variables les plus prédictives identifiées par SHAP — ancienneté du fournisseur, auto-approbation, absence de bon de réception — ne sont pas des découvertes statistiques ex nihilo, mais la confirmation quantitative de risques déjà identifiés dans le référentiel COSO et les guides de l'ACFE. Cette convergence entre le modèle mathématique et l'expertise métier est précisément ce qui rend les résultats crédibles et actionnables.</w:t>
      </w:r>
    </w:p>
    <w:p w14:paraId="72EB76CB" w14:textId="77777777" w:rsidR="00A70194" w:rsidRDefault="00A70194">
      <w:pPr>
        <w:spacing w:before="60" w:after="60"/>
      </w:pPr>
    </w:p>
    <w:p w14:paraId="4E3951AA" w14:textId="77777777" w:rsidR="00A70194" w:rsidRDefault="00000000">
      <w:pPr>
        <w:spacing w:before="100" w:after="100" w:line="276" w:lineRule="auto"/>
        <w:jc w:val="both"/>
      </w:pPr>
      <w:r>
        <w:t xml:space="preserve">Pour la direction des achats, les apports de ce projet sont concrets et immédiats : la possibilité de scorer chaque commande avant approbation, de prioriser les investigations des équipes d'audit sur les cas les plus risqués, et de disposer d'une documentation explicable pour chaque alerte. Ces capacités transforment l'audit achat d'une activité périodique et </w:t>
      </w:r>
      <w:proofErr w:type="spellStart"/>
      <w:r>
        <w:t>exhausting</w:t>
      </w:r>
      <w:proofErr w:type="spellEnd"/>
      <w:r>
        <w:t xml:space="preserve"> en un processus continu, ciblé et documenté.</w:t>
      </w:r>
    </w:p>
    <w:p w14:paraId="07FED3C8" w14:textId="77777777" w:rsidR="00A70194" w:rsidRDefault="00A70194">
      <w:pPr>
        <w:spacing w:before="60" w:after="60"/>
      </w:pPr>
    </w:p>
    <w:p w14:paraId="560F5E25" w14:textId="77777777" w:rsidR="00A70194" w:rsidRDefault="00000000">
      <w:pPr>
        <w:spacing w:before="100" w:after="100" w:line="276" w:lineRule="auto"/>
        <w:jc w:val="both"/>
      </w:pPr>
      <w:r>
        <w:t xml:space="preserve">Pour le contrôle de gestion, le modèle offre une vision dynamique du risque de fraude, permettant d'anticiper les périodes à risque (fin de trimestre, </w:t>
      </w:r>
      <w:proofErr w:type="spellStart"/>
      <w:r>
        <w:t>onboarding</w:t>
      </w:r>
      <w:proofErr w:type="spellEnd"/>
      <w:r>
        <w:t xml:space="preserve"> massif de fournisseurs) et d'adapter les ressources de contrôle en conséquence. La quantification du risque résiduel — le pourcentage de fraudes que le modèle ne détecte pas — permet également d'établir une couverture d'assurance adaptée.</w:t>
      </w:r>
    </w:p>
    <w:p w14:paraId="269B9E04" w14:textId="77777777" w:rsidR="00A70194" w:rsidRDefault="00A70194">
      <w:pPr>
        <w:spacing w:before="60" w:after="60"/>
      </w:pPr>
    </w:p>
    <w:p w14:paraId="3B09BA7F" w14:textId="77777777" w:rsidR="00A70194" w:rsidRDefault="00000000">
      <w:pPr>
        <w:spacing w:before="100" w:after="100" w:line="276" w:lineRule="auto"/>
        <w:jc w:val="both"/>
      </w:pPr>
      <w:r>
        <w:t xml:space="preserve">Les limites identifiées — qualité partielle des données simulées, absence de modélisation des réseaux de complicité, évolution des tactiques frauduleuses — dessinent clairement les axes de recherche et de développement futurs. L'exploration du </w:t>
      </w:r>
      <w:proofErr w:type="spellStart"/>
      <w:r>
        <w:t>deep</w:t>
      </w:r>
      <w:proofErr w:type="spellEnd"/>
      <w:r>
        <w:t xml:space="preserve"> </w:t>
      </w:r>
      <w:proofErr w:type="spellStart"/>
      <w:r>
        <w:t>learning</w:t>
      </w:r>
      <w:proofErr w:type="spellEnd"/>
      <w:r>
        <w:t xml:space="preserve"> non supervisé et de l'analyse de graphes représente la prochaine frontière de la détection de fraude achat, avec le potentiel de dépasser significativement les performances obtenues dans ce travail.</w:t>
      </w:r>
    </w:p>
    <w:p w14:paraId="7F447911" w14:textId="77777777" w:rsidR="00A70194" w:rsidRDefault="00A70194">
      <w:pPr>
        <w:spacing w:before="60" w:after="60"/>
      </w:pPr>
    </w:p>
    <w:p w14:paraId="00E586B4" w14:textId="77777777" w:rsidR="00A70194" w:rsidRDefault="00000000">
      <w:pPr>
        <w:spacing w:before="100" w:after="100" w:line="276" w:lineRule="auto"/>
        <w:jc w:val="both"/>
      </w:pPr>
      <w:r>
        <w:t>En définitive, ce projet illustre l'émergence d'un nouveau profil professionnel à la croisée de la data science et de l'audit : le Data Auditor, capable de construire des outils algorithmiques sophistiqués tout en les ancrant dans des réalités organisationnelles et réglementaires complexes. C'est précisément cette hybridation de compétences qui constituera la valeur ajoutée distincte des futurs professionnels de l'audit et du contrôle interne dans un environnement de plus en plus digitalisé.</w:t>
      </w:r>
    </w:p>
    <w:p w14:paraId="006D4EE2" w14:textId="77777777" w:rsidR="00A70194" w:rsidRDefault="00A70194">
      <w:pPr>
        <w:spacing w:before="60" w:after="60"/>
      </w:pPr>
    </w:p>
    <w:p w14:paraId="7C77DD03" w14:textId="77777777" w:rsidR="00A70194" w:rsidRDefault="00A70194">
      <w:pPr>
        <w:spacing w:before="60" w:after="60"/>
      </w:pPr>
    </w:p>
    <w:p w14:paraId="1D66A82D" w14:textId="77777777" w:rsidR="00A70194" w:rsidRDefault="00000000">
      <w:pPr>
        <w:pBdr>
          <w:top w:val="single" w:sz="4" w:space="8" w:color="2E5FA3"/>
        </w:pBdr>
        <w:spacing w:before="200" w:after="200"/>
        <w:jc w:val="center"/>
      </w:pPr>
      <w:r>
        <w:rPr>
          <w:i/>
          <w:iCs/>
          <w:color w:val="4A4A4A"/>
          <w:sz w:val="20"/>
          <w:szCs w:val="20"/>
        </w:rPr>
        <w:t>— Fin du Compte Rendu —</w:t>
      </w:r>
    </w:p>
    <w:sectPr w:rsidR="00A70194">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7069" w14:textId="77777777" w:rsidR="007822F5" w:rsidRDefault="007822F5">
      <w:r>
        <w:separator/>
      </w:r>
    </w:p>
  </w:endnote>
  <w:endnote w:type="continuationSeparator" w:id="0">
    <w:p w14:paraId="1C1CFB2C" w14:textId="77777777" w:rsidR="007822F5" w:rsidRDefault="00782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7A69" w14:textId="77777777" w:rsidR="00A70194" w:rsidRDefault="00000000">
    <w:pPr>
      <w:pBdr>
        <w:top w:val="single" w:sz="4" w:space="4" w:color="2E5FA3"/>
      </w:pBdr>
      <w:spacing w:before="120"/>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3026D9">
      <w:rPr>
        <w:noProof/>
        <w:color w:val="4A4A4A"/>
        <w:sz w:val="18"/>
        <w:szCs w:val="18"/>
      </w:rPr>
      <w:t>1</w:t>
    </w:r>
    <w:r>
      <w:rPr>
        <w:color w:val="4A4A4A"/>
        <w:sz w:val="18"/>
        <w:szCs w:val="18"/>
      </w:rPr>
      <w:fldChar w:fldCharType="end"/>
    </w:r>
    <w:r>
      <w:rPr>
        <w:color w:val="4A4A4A"/>
        <w:sz w:val="18"/>
        <w:szCs w:val="18"/>
      </w:rPr>
      <w:t xml:space="preserve"> / </w:t>
    </w:r>
    <w:r>
      <w:rPr>
        <w:color w:val="4A4A4A"/>
        <w:sz w:val="18"/>
        <w:szCs w:val="18"/>
      </w:rPr>
      <w:fldChar w:fldCharType="begin"/>
    </w:r>
    <w:r>
      <w:rPr>
        <w:color w:val="4A4A4A"/>
        <w:sz w:val="18"/>
        <w:szCs w:val="18"/>
      </w:rPr>
      <w:instrText>NUMPAGES</w:instrText>
    </w:r>
    <w:r>
      <w:rPr>
        <w:color w:val="4A4A4A"/>
        <w:sz w:val="18"/>
        <w:szCs w:val="18"/>
      </w:rPr>
      <w:fldChar w:fldCharType="separate"/>
    </w:r>
    <w:r w:rsidR="003026D9">
      <w:rPr>
        <w:noProof/>
        <w:color w:val="4A4A4A"/>
        <w:sz w:val="18"/>
        <w:szCs w:val="18"/>
      </w:rPr>
      <w:t>2</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2285" w14:textId="77777777" w:rsidR="007822F5" w:rsidRDefault="007822F5">
      <w:r>
        <w:separator/>
      </w:r>
    </w:p>
  </w:footnote>
  <w:footnote w:type="continuationSeparator" w:id="0">
    <w:p w14:paraId="5AA5F985" w14:textId="77777777" w:rsidR="007822F5" w:rsidRDefault="00782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8CD0" w14:textId="77777777" w:rsidR="00A70194" w:rsidRDefault="00000000">
    <w:pPr>
      <w:pBdr>
        <w:bottom w:val="single" w:sz="4" w:space="4" w:color="2E5FA3"/>
      </w:pBdr>
      <w:spacing w:after="120"/>
      <w:jc w:val="right"/>
    </w:pPr>
    <w:r>
      <w:rPr>
        <w:i/>
        <w:iCs/>
        <w:color w:val="4A4A4A"/>
        <w:sz w:val="18"/>
        <w:szCs w:val="18"/>
      </w:rPr>
      <w:t>Détection des Anomalies dans les Commandes d'Achat — Fraude Achat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C6B"/>
    <w:multiLevelType w:val="hybridMultilevel"/>
    <w:tmpl w:val="4600BD42"/>
    <w:lvl w:ilvl="0" w:tplc="1B68E186">
      <w:start w:val="1"/>
      <w:numFmt w:val="bullet"/>
      <w:lvlText w:val="●"/>
      <w:lvlJc w:val="left"/>
      <w:pPr>
        <w:ind w:left="720" w:hanging="360"/>
      </w:pPr>
    </w:lvl>
    <w:lvl w:ilvl="1" w:tplc="7E5AD85E">
      <w:start w:val="1"/>
      <w:numFmt w:val="bullet"/>
      <w:lvlText w:val="○"/>
      <w:lvlJc w:val="left"/>
      <w:pPr>
        <w:ind w:left="1440" w:hanging="360"/>
      </w:pPr>
    </w:lvl>
    <w:lvl w:ilvl="2" w:tplc="30300458">
      <w:start w:val="1"/>
      <w:numFmt w:val="bullet"/>
      <w:lvlText w:val="■"/>
      <w:lvlJc w:val="left"/>
      <w:pPr>
        <w:ind w:left="2160" w:hanging="360"/>
      </w:pPr>
    </w:lvl>
    <w:lvl w:ilvl="3" w:tplc="F7285924">
      <w:start w:val="1"/>
      <w:numFmt w:val="bullet"/>
      <w:lvlText w:val="●"/>
      <w:lvlJc w:val="left"/>
      <w:pPr>
        <w:ind w:left="2880" w:hanging="360"/>
      </w:pPr>
    </w:lvl>
    <w:lvl w:ilvl="4" w:tplc="3BA6E08E">
      <w:start w:val="1"/>
      <w:numFmt w:val="bullet"/>
      <w:lvlText w:val="○"/>
      <w:lvlJc w:val="left"/>
      <w:pPr>
        <w:ind w:left="3600" w:hanging="360"/>
      </w:pPr>
    </w:lvl>
    <w:lvl w:ilvl="5" w:tplc="4CBE757C">
      <w:start w:val="1"/>
      <w:numFmt w:val="bullet"/>
      <w:lvlText w:val="■"/>
      <w:lvlJc w:val="left"/>
      <w:pPr>
        <w:ind w:left="4320" w:hanging="360"/>
      </w:pPr>
    </w:lvl>
    <w:lvl w:ilvl="6" w:tplc="B6880BAA">
      <w:start w:val="1"/>
      <w:numFmt w:val="bullet"/>
      <w:lvlText w:val="●"/>
      <w:lvlJc w:val="left"/>
      <w:pPr>
        <w:ind w:left="5040" w:hanging="360"/>
      </w:pPr>
    </w:lvl>
    <w:lvl w:ilvl="7" w:tplc="E25EC098">
      <w:start w:val="1"/>
      <w:numFmt w:val="bullet"/>
      <w:lvlText w:val="●"/>
      <w:lvlJc w:val="left"/>
      <w:pPr>
        <w:ind w:left="5760" w:hanging="360"/>
      </w:pPr>
    </w:lvl>
    <w:lvl w:ilvl="8" w:tplc="412483F6">
      <w:start w:val="1"/>
      <w:numFmt w:val="bullet"/>
      <w:lvlText w:val="●"/>
      <w:lvlJc w:val="left"/>
      <w:pPr>
        <w:ind w:left="6480" w:hanging="360"/>
      </w:pPr>
    </w:lvl>
  </w:abstractNum>
  <w:abstractNum w:abstractNumId="1" w15:restartNumberingAfterBreak="0">
    <w:nsid w:val="249767CF"/>
    <w:multiLevelType w:val="hybridMultilevel"/>
    <w:tmpl w:val="92F40FDE"/>
    <w:lvl w:ilvl="0" w:tplc="1AD007FC">
      <w:start w:val="1"/>
      <w:numFmt w:val="bullet"/>
      <w:lvlText w:val="•"/>
      <w:lvlJc w:val="left"/>
      <w:pPr>
        <w:ind w:left="720" w:hanging="360"/>
      </w:pPr>
    </w:lvl>
    <w:lvl w:ilvl="1" w:tplc="8FC29B42">
      <w:numFmt w:val="decimal"/>
      <w:lvlText w:val=""/>
      <w:lvlJc w:val="left"/>
    </w:lvl>
    <w:lvl w:ilvl="2" w:tplc="BD167E34">
      <w:numFmt w:val="decimal"/>
      <w:lvlText w:val=""/>
      <w:lvlJc w:val="left"/>
    </w:lvl>
    <w:lvl w:ilvl="3" w:tplc="0966DF72">
      <w:numFmt w:val="decimal"/>
      <w:lvlText w:val=""/>
      <w:lvlJc w:val="left"/>
    </w:lvl>
    <w:lvl w:ilvl="4" w:tplc="C48E0C46">
      <w:numFmt w:val="decimal"/>
      <w:lvlText w:val=""/>
      <w:lvlJc w:val="left"/>
    </w:lvl>
    <w:lvl w:ilvl="5" w:tplc="49FE2238">
      <w:numFmt w:val="decimal"/>
      <w:lvlText w:val=""/>
      <w:lvlJc w:val="left"/>
    </w:lvl>
    <w:lvl w:ilvl="6" w:tplc="14008C70">
      <w:numFmt w:val="decimal"/>
      <w:lvlText w:val=""/>
      <w:lvlJc w:val="left"/>
    </w:lvl>
    <w:lvl w:ilvl="7" w:tplc="29D4ED72">
      <w:numFmt w:val="decimal"/>
      <w:lvlText w:val=""/>
      <w:lvlJc w:val="left"/>
    </w:lvl>
    <w:lvl w:ilvl="8" w:tplc="C7BCED48">
      <w:numFmt w:val="decimal"/>
      <w:lvlText w:val=""/>
      <w:lvlJc w:val="left"/>
    </w:lvl>
  </w:abstractNum>
  <w:num w:numId="1" w16cid:durableId="1821917961">
    <w:abstractNumId w:val="0"/>
    <w:lvlOverride w:ilvl="0">
      <w:startOverride w:val="1"/>
    </w:lvlOverride>
  </w:num>
  <w:num w:numId="2" w16cid:durableId="959847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94"/>
    <w:rsid w:val="000207B1"/>
    <w:rsid w:val="003026D9"/>
    <w:rsid w:val="007822F5"/>
    <w:rsid w:val="00A57DB8"/>
    <w:rsid w:val="00A70194"/>
    <w:rsid w:val="00FA2C3C"/>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08DA"/>
  <w15:docId w15:val="{A46993B4-7E8A-4D01-B4E1-1F515E6F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28"/>
      <w:szCs w:val="28"/>
    </w:rPr>
  </w:style>
  <w:style w:type="paragraph" w:styleId="Titre2">
    <w:name w:val="heading 2"/>
    <w:uiPriority w:val="9"/>
    <w:unhideWhenUsed/>
    <w:qFormat/>
    <w:pPr>
      <w:spacing w:before="280" w:after="160"/>
      <w:outlineLvl w:val="1"/>
    </w:pPr>
    <w:rPr>
      <w:b/>
      <w:bCs/>
      <w:color w:val="2E5FA3"/>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4776</Words>
  <Characters>26273</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ghita ihbach</cp:lastModifiedBy>
  <cp:revision>2</cp:revision>
  <dcterms:created xsi:type="dcterms:W3CDTF">2026-03-26T19:24:00Z</dcterms:created>
  <dcterms:modified xsi:type="dcterms:W3CDTF">2026-03-26T19:24:00Z</dcterms:modified>
</cp:coreProperties>
</file>