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D2641" w14:textId="6BD120F8" w:rsidR="00C63552" w:rsidRDefault="00C63552" w:rsidP="00C63552">
      <w:pPr>
        <w:jc w:val="center"/>
        <w:rPr>
          <w:b/>
          <w:bCs/>
          <w:color w:val="000000" w:themeColor="text1"/>
        </w:rPr>
      </w:pPr>
      <w:bookmarkStart w:id="0" w:name="_Hlk210133206"/>
      <w:bookmarkEnd w:id="0"/>
      <w:r w:rsidRPr="00AC34F9">
        <w:rPr>
          <w:b/>
          <w:bCs/>
          <w:color w:val="000000" w:themeColor="text1"/>
        </w:rPr>
        <w:t xml:space="preserve">Analysis of Patents as a Tool for Characterizing Innovation in the Field of Medicinal Plants: The Case of </w:t>
      </w:r>
      <w:r w:rsidRPr="00AC34F9">
        <w:rPr>
          <w:b/>
          <w:bCs/>
          <w:i/>
          <w:iCs/>
          <w:color w:val="000000" w:themeColor="text1"/>
        </w:rPr>
        <w:t>Asteraceae</w:t>
      </w:r>
    </w:p>
    <w:p w14:paraId="50328D03" w14:textId="77777777" w:rsidR="00C63552" w:rsidRDefault="00C63552" w:rsidP="00C63552"/>
    <w:p w14:paraId="576B7349" w14:textId="306DCD63" w:rsidR="00C63552" w:rsidRPr="00C63552" w:rsidRDefault="00C63552" w:rsidP="00C63552">
      <w:pPr>
        <w:pStyle w:val="Titre1"/>
      </w:pPr>
      <w:r>
        <w:t>Introduction</w:t>
      </w:r>
    </w:p>
    <w:p w14:paraId="37B7C420" w14:textId="77777777" w:rsidR="00C63552" w:rsidRPr="000F6548" w:rsidRDefault="00C63552" w:rsidP="00C63552">
      <w:pPr>
        <w:rPr>
          <w:lang w:eastAsia="fr-FR"/>
        </w:rPr>
      </w:pPr>
      <w:r w:rsidRPr="000F6548">
        <w:rPr>
          <w:lang w:eastAsia="fr-FR"/>
        </w:rPr>
        <w:t>Patents play a crucial role in innovation particularly in the medicinal plant sector by providing legal protection for inventions and encouraging research and development. Invention and plant patents are issued with a validity of 20 years while design patents last 14 or 15 years depending on the filing date</w:t>
      </w:r>
      <w:r>
        <w:rPr>
          <w:lang w:eastAsia="fr-FR"/>
        </w:rPr>
        <w:fldChar w:fldCharType="begin"/>
      </w:r>
      <w:r>
        <w:rPr>
          <w:lang w:eastAsia="fr-FR"/>
        </w:rPr>
        <w:instrText xml:space="preserve"> ADDIN EN.CITE &lt;EndNote&gt;&lt;Cite&gt;&lt;Author&gt;El Boukhari&lt;/Author&gt;&lt;Year&gt;2024&lt;/Year&gt;&lt;RecNum&gt;1&lt;/RecNum&gt;&lt;DisplayText&gt;(El Boukhari &amp;amp; Fatimi, 2024)&lt;/DisplayText&gt;&lt;record&gt;&lt;rec-number&gt;1&lt;/rec-number&gt;&lt;foreign-keys&gt;&lt;key app="EN" db-id="0rd2esptt09twped0pcv59z7ssdzwszw9p9a" timestamp="1761497791"&gt;1&lt;/key&gt;&lt;/foreign-keys&gt;&lt;ref-type name="Conference Proceedings"&gt;10&lt;/ref-type&gt;&lt;contributors&gt;&lt;authors&gt;&lt;author&gt;El Boukhari, Reda&lt;/author&gt;&lt;author&gt;Fatimi, Ahmed&lt;/author&gt;&lt;/authors&gt;&lt;/contributors&gt;&lt;titles&gt;&lt;title&gt;Legal Protection of New Plant Varieties: Lamiaceae Patent Cases Based on International Patent Classification&lt;/title&gt;&lt;alt-title&gt;The 2nd International Online Conference on Agriculture&lt;/alt-title&gt;&lt;/titles&gt;&lt;pages&gt;18&lt;/pages&gt;&lt;dates&gt;&lt;year&gt;2024&lt;/year&gt;&lt;pub-dates&gt;&lt;date&gt;2024&lt;/date&gt;&lt;/pub-dates&gt;&lt;/dates&gt;&lt;publisher&gt;MDPI&lt;/publisher&gt;&lt;urls&gt;&lt;related-urls&gt;&lt;url&gt;https://dx.doi.org/10.3390/iocag2023-16882&lt;/url&gt;&lt;/related-urls&gt;&lt;/urls&gt;&lt;electronic-resource-num&gt;10.3390/iocag2023-16882&lt;/electronic-resource-num&gt;&lt;/record&gt;&lt;/Cite&gt;&lt;/EndNote&gt;</w:instrText>
      </w:r>
      <w:r>
        <w:rPr>
          <w:lang w:eastAsia="fr-FR"/>
        </w:rPr>
        <w:fldChar w:fldCharType="separate"/>
      </w:r>
      <w:r>
        <w:rPr>
          <w:noProof/>
          <w:lang w:eastAsia="fr-FR"/>
        </w:rPr>
        <w:t>(</w:t>
      </w:r>
      <w:hyperlink w:anchor="_ENREF_12" w:tooltip="El Boukhari, 2024 #1" w:history="1">
        <w:r w:rsidRPr="002C6B3E">
          <w:rPr>
            <w:rStyle w:val="Lienhypertexte"/>
          </w:rPr>
          <w:t>El Boukhari &amp; Fatimi, 2024</w:t>
        </w:r>
      </w:hyperlink>
      <w:r>
        <w:rPr>
          <w:noProof/>
          <w:lang w:eastAsia="fr-FR"/>
        </w:rPr>
        <w:t>)</w:t>
      </w:r>
      <w:r>
        <w:rPr>
          <w:lang w:eastAsia="fr-FR"/>
        </w:rPr>
        <w:fldChar w:fldCharType="end"/>
      </w:r>
      <w:r w:rsidRPr="00373885">
        <w:rPr>
          <w:lang w:eastAsia="fr-FR"/>
        </w:rPr>
        <w:t>.</w:t>
      </w:r>
      <w:r w:rsidRPr="000F6548">
        <w:rPr>
          <w:lang w:eastAsia="fr-FR"/>
        </w:rPr>
        <w:t xml:space="preserve"> Moreover, they contribute to the advancement of medical science by offering a framework to address current and future health challenges </w:t>
      </w:r>
      <w:r>
        <w:rPr>
          <w:lang w:eastAsia="fr-FR"/>
        </w:rPr>
        <w:fldChar w:fldCharType="begin"/>
      </w:r>
      <w:r>
        <w:rPr>
          <w:lang w:eastAsia="fr-FR"/>
        </w:rPr>
        <w:instrText xml:space="preserve"> ADDIN EN.CITE &lt;EndNote&gt;&lt;Cite&gt;&lt;Author&gt;Chandrappa&lt;/Author&gt;&lt;Year&gt;2021&lt;/Year&gt;&lt;RecNum&gt;5&lt;/RecNum&gt;&lt;DisplayText&gt;(Chandrappa &amp;amp; Das, 2021)&lt;/DisplayText&gt;&lt;record&gt;&lt;rec-number&gt;5&lt;/rec-number&gt;&lt;foreign-keys&gt;&lt;key app="EN" db-id="0rd2esptt09twped0pcv59z7ssdzwszw9p9a" timestamp="1761500060"&gt;5&lt;/key&gt;&lt;/foreign-keys&gt;&lt;ref-type name="Journal Article"&gt;17&lt;/ref-type&gt;&lt;contributors&gt;&lt;authors&gt;&lt;author&gt;Chandrappa, Ramesha&lt;/author&gt;&lt;author&gt;Das, Diganta Bhusan&lt;/author&gt;&lt;/authors&gt;&lt;/contributors&gt;&lt;titles&gt;&lt;title&gt;Environmental Health - Theory and Practice&lt;/title&gt;&lt;/titles&gt;&lt;dates&gt;&lt;year&gt;2021&lt;/year&gt;&lt;/dates&gt;&lt;publisher&gt;Springer International Publishing&lt;/publisher&gt;&lt;urls&gt;&lt;related-urls&gt;&lt;url&gt;https://dx.doi.org/10.1007/978-3-030-64480-2&lt;/url&gt;&lt;/related-urls&gt;&lt;/urls&gt;&lt;electronic-resource-num&gt;10.1007/978-3-030-64480-2&lt;/electronic-resource-num&gt;&lt;/record&gt;&lt;/Cite&gt;&lt;/EndNote&gt;</w:instrText>
      </w:r>
      <w:r>
        <w:rPr>
          <w:lang w:eastAsia="fr-FR"/>
        </w:rPr>
        <w:fldChar w:fldCharType="separate"/>
      </w:r>
      <w:r>
        <w:rPr>
          <w:noProof/>
          <w:lang w:eastAsia="fr-FR"/>
        </w:rPr>
        <w:t>(</w:t>
      </w:r>
      <w:hyperlink w:anchor="_ENREF_5" w:tooltip="Chandrappa, 2021 #5" w:history="1">
        <w:r w:rsidRPr="002C6B3E">
          <w:rPr>
            <w:rStyle w:val="Lienhypertexte"/>
          </w:rPr>
          <w:t>Chandrappa &amp; Das, 2021</w:t>
        </w:r>
      </w:hyperlink>
      <w:r>
        <w:rPr>
          <w:noProof/>
          <w:lang w:eastAsia="fr-FR"/>
        </w:rPr>
        <w:t>)</w:t>
      </w:r>
      <w:r>
        <w:rPr>
          <w:lang w:eastAsia="fr-FR"/>
        </w:rPr>
        <w:fldChar w:fldCharType="end"/>
      </w:r>
      <w:r w:rsidRPr="000F6548">
        <w:rPr>
          <w:lang w:eastAsia="fr-FR"/>
        </w:rPr>
        <w:t>By securing intellectual property rights, patents stimulate investment in research, especially in phytotherapy, where medicinal plants are valued for their natural active ingredients with high therapeutic efficacy</w:t>
      </w:r>
      <w:r>
        <w:rPr>
          <w:lang w:eastAsia="fr-FR"/>
        </w:rPr>
        <w:t xml:space="preserve">. </w:t>
      </w:r>
    </w:p>
    <w:p w14:paraId="1FEBE42E" w14:textId="77777777" w:rsidR="00C63552" w:rsidRPr="000F6548" w:rsidRDefault="00C63552" w:rsidP="00C63552">
      <w:r w:rsidRPr="000F6548">
        <w:rPr>
          <w:lang w:eastAsia="fr-FR"/>
        </w:rPr>
        <w:t xml:space="preserve">In Morocco, the </w:t>
      </w:r>
      <w:r w:rsidRPr="003471F0">
        <w:rPr>
          <w:i/>
          <w:iCs/>
          <w:lang w:eastAsia="fr-FR"/>
        </w:rPr>
        <w:t>Asteraceae</w:t>
      </w:r>
      <w:r w:rsidRPr="000F6548">
        <w:rPr>
          <w:lang w:eastAsia="fr-FR"/>
        </w:rPr>
        <w:t xml:space="preserve"> family with around 700 species and 145 genera plays a major role in traditional phytotherapy, particularly in the treatment of digestive, cardiovascular, and metabolic disorders</w:t>
      </w:r>
      <w:r w:rsidRPr="00CB7FB4">
        <w:t>.</w:t>
      </w:r>
      <w:r>
        <w:t xml:space="preserve"> </w:t>
      </w:r>
      <w:r w:rsidRPr="000F6548">
        <w:rPr>
          <w:lang w:eastAsia="fr-FR"/>
        </w:rPr>
        <w:t xml:space="preserve">This family also holds a significant place in traditional medicine, especially in Morocco, due to its diverse species and wide range of therapeutic applications. It is revealed by ethnobotanical studies that these plants are commonly used to treat various ailments, particularly digestive, respiratory, and inflammatory conditions. Despite being the third most represented family in traditional medicine after </w:t>
      </w:r>
      <w:proofErr w:type="spellStart"/>
      <w:r w:rsidRPr="00BB3D24">
        <w:rPr>
          <w:i/>
          <w:iCs/>
          <w:lang w:eastAsia="fr-FR"/>
        </w:rPr>
        <w:t>Lamiaceae</w:t>
      </w:r>
      <w:proofErr w:type="spellEnd"/>
      <w:r w:rsidRPr="000F6548">
        <w:rPr>
          <w:lang w:eastAsia="fr-FR"/>
        </w:rPr>
        <w:t xml:space="preserve"> and </w:t>
      </w:r>
      <w:proofErr w:type="spellStart"/>
      <w:r w:rsidRPr="00BB3D24">
        <w:rPr>
          <w:i/>
          <w:iCs/>
          <w:lang w:eastAsia="fr-FR"/>
        </w:rPr>
        <w:t>Cistaceae</w:t>
      </w:r>
      <w:proofErr w:type="spellEnd"/>
      <w:r w:rsidRPr="000F6548">
        <w:rPr>
          <w:lang w:eastAsia="fr-FR"/>
        </w:rPr>
        <w:t>,</w:t>
      </w:r>
      <w:r>
        <w:rPr>
          <w:lang w:eastAsia="fr-FR"/>
        </w:rPr>
        <w:t xml:space="preserve"> </w:t>
      </w:r>
      <w:r w:rsidRPr="00BB3D24">
        <w:rPr>
          <w:i/>
          <w:iCs/>
          <w:lang w:eastAsia="fr-FR"/>
        </w:rPr>
        <w:t>Asteraceae</w:t>
      </w:r>
      <w:r w:rsidRPr="000F6548">
        <w:rPr>
          <w:lang w:eastAsia="fr-FR"/>
        </w:rPr>
        <w:t xml:space="preserve"> species such as </w:t>
      </w:r>
      <w:proofErr w:type="spellStart"/>
      <w:r w:rsidRPr="000F6548">
        <w:rPr>
          <w:lang w:eastAsia="fr-FR"/>
        </w:rPr>
        <w:t>Ma</w:t>
      </w:r>
      <w:r w:rsidRPr="00BB3D24">
        <w:rPr>
          <w:i/>
          <w:iCs/>
          <w:lang w:eastAsia="fr-FR"/>
        </w:rPr>
        <w:t>tricaria</w:t>
      </w:r>
      <w:proofErr w:type="spellEnd"/>
      <w:r w:rsidRPr="00BB3D24">
        <w:rPr>
          <w:i/>
          <w:iCs/>
          <w:lang w:eastAsia="fr-FR"/>
        </w:rPr>
        <w:t xml:space="preserve"> chamomilla</w:t>
      </w:r>
      <w:r w:rsidRPr="000F6548">
        <w:rPr>
          <w:lang w:eastAsia="fr-FR"/>
        </w:rPr>
        <w:t xml:space="preserve"> (</w:t>
      </w:r>
      <w:r w:rsidRPr="00E06928">
        <w:rPr>
          <w:i/>
          <w:iCs/>
          <w:lang w:eastAsia="fr-FR"/>
        </w:rPr>
        <w:t>chamomile</w:t>
      </w:r>
      <w:r w:rsidRPr="000F6548">
        <w:rPr>
          <w:lang w:eastAsia="fr-FR"/>
        </w:rPr>
        <w:t xml:space="preserve">), </w:t>
      </w:r>
      <w:r w:rsidRPr="00BB3D24">
        <w:rPr>
          <w:i/>
          <w:iCs/>
          <w:lang w:eastAsia="fr-FR"/>
        </w:rPr>
        <w:t xml:space="preserve">Artemisia </w:t>
      </w:r>
      <w:proofErr w:type="spellStart"/>
      <w:r w:rsidRPr="00BB3D24">
        <w:rPr>
          <w:i/>
          <w:iCs/>
          <w:lang w:eastAsia="fr-FR"/>
        </w:rPr>
        <w:t>herba</w:t>
      </w:r>
      <w:proofErr w:type="spellEnd"/>
      <w:r w:rsidRPr="00BB3D24">
        <w:rPr>
          <w:i/>
          <w:iCs/>
          <w:lang w:eastAsia="fr-FR"/>
        </w:rPr>
        <w:t>-alba</w:t>
      </w:r>
      <w:r w:rsidRPr="000F6548">
        <w:rPr>
          <w:lang w:eastAsia="fr-FR"/>
        </w:rPr>
        <w:t xml:space="preserve">, and </w:t>
      </w:r>
      <w:r w:rsidRPr="00BB3D24">
        <w:rPr>
          <w:i/>
          <w:iCs/>
          <w:lang w:eastAsia="fr-FR"/>
        </w:rPr>
        <w:t xml:space="preserve">Inula </w:t>
      </w:r>
      <w:proofErr w:type="spellStart"/>
      <w:r w:rsidRPr="00BB3D24">
        <w:rPr>
          <w:i/>
          <w:iCs/>
          <w:lang w:eastAsia="fr-FR"/>
        </w:rPr>
        <w:t>viscosa</w:t>
      </w:r>
      <w:proofErr w:type="spellEnd"/>
      <w:r w:rsidRPr="000F6548">
        <w:rPr>
          <w:lang w:eastAsia="fr-FR"/>
        </w:rPr>
        <w:t xml:space="preserve">, used in the </w:t>
      </w:r>
      <w:proofErr w:type="spellStart"/>
      <w:r w:rsidRPr="000F6548">
        <w:rPr>
          <w:lang w:eastAsia="fr-FR"/>
        </w:rPr>
        <w:t>Taza</w:t>
      </w:r>
      <w:proofErr w:type="spellEnd"/>
      <w:r w:rsidRPr="000F6548">
        <w:rPr>
          <w:lang w:eastAsia="fr-FR"/>
        </w:rPr>
        <w:t xml:space="preserve"> province for wound healing and stomach ulcers, are highly valued for their medicinal properties</w:t>
      </w:r>
      <w:r>
        <w:rPr>
          <w:lang w:eastAsia="fr-FR"/>
        </w:rPr>
        <w:fldChar w:fldCharType="begin">
          <w:fldData xml:space="preserve">PEVuZE5vdGU+PENpdGU+PEF1dGhvcj5Bc3Jhb3VpPC9BdXRob3I+PFllYXI+MjAyNDwvWWVhcj48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</w:fldData>
        </w:fldChar>
      </w:r>
      <w:r>
        <w:rPr>
          <w:lang w:eastAsia="fr-FR"/>
        </w:rPr>
        <w:instrText xml:space="preserve"> ADDIN EN.CITE </w:instrText>
      </w:r>
      <w:r>
        <w:rPr>
          <w:lang w:eastAsia="fr-FR"/>
        </w:rPr>
        <w:fldChar w:fldCharType="begin">
          <w:fldData xml:space="preserve">PEVuZE5vdGU+PENpdGU+PEF1dGhvcj5Bc3Jhb3VpPC9BdXRob3I+PFllYXI+MjAyNDwvWWVhcj48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</w:fldData>
        </w:fldChar>
      </w:r>
      <w:r>
        <w:rPr>
          <w:lang w:eastAsia="fr-FR"/>
        </w:rPr>
        <w:instrText xml:space="preserve"> ADDIN EN.CITE.DATA </w:instrText>
      </w:r>
      <w:r>
        <w:rPr>
          <w:lang w:eastAsia="fr-FR"/>
        </w:rPr>
      </w:r>
      <w:r>
        <w:rPr>
          <w:lang w:eastAsia="fr-FR"/>
        </w:rPr>
        <w:fldChar w:fldCharType="end"/>
      </w:r>
      <w:r>
        <w:rPr>
          <w:lang w:eastAsia="fr-FR"/>
        </w:rPr>
      </w:r>
      <w:r>
        <w:rPr>
          <w:lang w:eastAsia="fr-FR"/>
        </w:rPr>
        <w:fldChar w:fldCharType="separate"/>
      </w:r>
      <w:r>
        <w:rPr>
          <w:noProof/>
          <w:lang w:eastAsia="fr-FR"/>
        </w:rPr>
        <w:t>(</w:t>
      </w:r>
      <w:hyperlink w:anchor="_ENREF_1" w:tooltip="Asraoui, 2024 #6" w:history="1">
        <w:r w:rsidRPr="002C6B3E">
          <w:rPr>
            <w:rStyle w:val="Lienhypertexte"/>
          </w:rPr>
          <w:t>Asraoui, Ben-Said, &amp; Louajri, 2024</w:t>
        </w:r>
      </w:hyperlink>
      <w:r>
        <w:rPr>
          <w:noProof/>
          <w:lang w:eastAsia="fr-FR"/>
        </w:rPr>
        <w:t xml:space="preserve">; </w:t>
      </w:r>
      <w:hyperlink w:anchor="_ENREF_23" w:tooltip="Rhattas, 2016 #8" w:history="1">
        <w:r w:rsidRPr="002C6B3E">
          <w:rPr>
            <w:rStyle w:val="Lienhypertexte"/>
          </w:rPr>
          <w:t>Rhattas, Douira, &amp; Zidane, 2016</w:t>
        </w:r>
      </w:hyperlink>
      <w:r>
        <w:rPr>
          <w:noProof/>
          <w:lang w:eastAsia="fr-FR"/>
        </w:rPr>
        <w:t>)</w:t>
      </w:r>
      <w:r>
        <w:rPr>
          <w:lang w:eastAsia="fr-FR"/>
        </w:rPr>
        <w:fldChar w:fldCharType="end"/>
      </w:r>
      <w:r w:rsidRPr="000F6548">
        <w:rPr>
          <w:lang w:eastAsia="fr-FR"/>
        </w:rPr>
        <w:t xml:space="preserve">Digestive disorders, skin problems, and respiratory conditions are primarily treated with these plants. Common preparation methods include infusions and macerations, reflecting traditional phytotherapy practices. For example, </w:t>
      </w:r>
      <w:proofErr w:type="spellStart"/>
      <w:r w:rsidRPr="00BB3D24">
        <w:rPr>
          <w:i/>
          <w:iCs/>
          <w:lang w:eastAsia="fr-FR"/>
        </w:rPr>
        <w:t>Matricaria</w:t>
      </w:r>
      <w:proofErr w:type="spellEnd"/>
      <w:r w:rsidRPr="00BB3D24">
        <w:rPr>
          <w:i/>
          <w:iCs/>
          <w:lang w:eastAsia="fr-FR"/>
        </w:rPr>
        <w:t xml:space="preserve"> chamomilla</w:t>
      </w:r>
      <w:r w:rsidRPr="000F6548">
        <w:rPr>
          <w:lang w:eastAsia="fr-FR"/>
        </w:rPr>
        <w:t xml:space="preserve"> is widely used for its anti-inflammatory, antioxidant, and antimicrobial properties. It is often prepared in infusions or decoctions to treat digestive issues and skin diseases</w:t>
      </w:r>
      <w:r w:rsidRPr="000F6548">
        <w:t xml:space="preserve"> </w:t>
      </w:r>
      <w:r>
        <w:fldChar w:fldCharType="begin">
          <w:fldData xml:space="preserve">PEVuZE5vdGU+PENpdGUgRXhjbHVkZUF1dGg9IjEiIEV4Y2x1ZGVZZWFyPSIxIj48QXV0aG9yPkRh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</w:fldData>
        </w:fldChar>
      </w:r>
      <w:r>
        <w:instrText xml:space="preserve"> ADDIN EN.CITE </w:instrText>
      </w:r>
      <w:r>
        <w:fldChar w:fldCharType="begin">
          <w:fldData xml:space="preserve">PEVuZE5vdGU+PENpdGUgRXhjbHVkZUF1dGg9IjEiIEV4Y2x1ZGVZZWFyPSIxIj48QXV0aG9yPkRh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</w:fldData>
        </w:fldChar>
      </w:r>
      <w:r>
        <w:instrText xml:space="preserve"> ADDIN EN.CITE.DATA </w:instrText>
      </w:r>
      <w:r>
        <w:fldChar w:fldCharType="end"/>
      </w:r>
      <w:r w:rsidR="00E735F3">
        <w:fldChar w:fldCharType="separate"/>
      </w:r>
      <w:r>
        <w:fldChar w:fldCharType="end"/>
      </w:r>
      <w:r>
        <w:rPr>
          <w:lang w:val="fr-FR"/>
        </w:rPr>
        <w:fldChar w:fldCharType="begin"/>
      </w:r>
      <w:r>
        <w:rPr>
          <w:lang w:val="fr-FR"/>
        </w:rPr>
        <w:instrText xml:space="preserve"> ADDIN EN.CITE &lt;EndNote&gt;&lt;Cite&gt;&lt;Author&gt;Oihabi&lt;/Author&gt;&lt;Year&gt;2024&lt;/Year&gt;&lt;RecNum&gt;11&lt;/RecNum&gt;&lt;DisplayText&gt;(Daoudi et al., 2020; Oihabi, 2024)&lt;/DisplayText&gt;&lt;record&gt;&lt;rec-number&gt;11&lt;/rec-number&gt;&lt;foreign-keys&gt;&lt;key app="EN" db-id="0rd2esptt09twped0pcv59z7ssdzwszw9p9a" timestamp="1761516176"&gt;11&lt;/key&gt;&lt;/foreign-keys&gt;&lt;ref-type name="Journal Article"&gt;17&lt;/ref-type&gt;&lt;contributors&gt;&lt;authors&gt;&lt;author&gt;Kamal El Oihabi &lt;/author&gt;&lt;/authors&gt;&lt;/contributors&gt;&lt;titles&gt;&lt;title&gt;Ethno-Pharmacological Study on Medicinal and Aromatic Plants Commonly Used in the Fez-Meknes and Beni Mellal-Khenifra regions: Insights from Pharmacy-Based Surveys&lt;/title&gt;&lt;/titles&gt;&lt;dates&gt;&lt;year&gt;2024&lt;/year&gt;&lt;/dates&gt;&lt;urls&gt;&lt;/urls&gt;&lt;electronic-resource-num&gt;http://www.doi.org/10.26538/tjnpr/v8i2.28&lt;/electronic-resource-num&gt;&lt;/record&gt;&lt;/Cite&gt;&lt;Cite&gt;&lt;Author&gt;Daoudi&lt;/Author&gt;&lt;Year&gt;2020&lt;/Year&gt;&lt;RecNum&gt;9&lt;/RecNum&gt;&lt;record&gt;&lt;rec-number&gt;9&lt;/rec-number&gt;&lt;foreign-keys&gt;&lt;key app="EN" db-id="0rd2esptt09twped0pcv59z7ssdzwszw9p9a" timestamp="1761515202"&gt;9&lt;/key&gt;&lt;/foreign-keys&gt;&lt;ref-type name="Journal Article"&gt;17&lt;/ref-type&gt;&lt;contributors&gt;&lt;authors&gt;&lt;author&gt;Daoudi, Nour Elhouda&lt;/author&gt;&lt;author&gt;Bouhrim, Mohamed&lt;/author&gt;&lt;author&gt;Ouassou, Hayat&lt;/author&gt;&lt;author&gt;Bnouham, Mohamed&lt;/author&gt;&lt;/authors&gt;&lt;/contributors&gt;&lt;titles&gt;&lt;title&gt;Medicinal Plants as a Drug Alternative Source for the Antigout Therapy in Morocco&lt;/title&gt;&lt;secondary-title&gt;Scientifica&lt;/secondary-title&gt;&lt;/titles&gt;&lt;periodical&gt;&lt;full-title&gt;Scientifica&lt;/full-title&gt;&lt;/periodical&gt;&lt;pages&gt;1-10&lt;/pages&gt;&lt;volume&gt;2020&lt;/volume&gt;&lt;dates&gt;&lt;year&gt;2020&lt;/year&gt;&lt;/dates&gt;&lt;publisher&gt;Hindawi Limited&lt;/publisher&gt;&lt;isbn&gt;2090-908X&lt;/isbn&gt;&lt;urls&gt;&lt;related-urls&gt;&lt;url&gt;https://dx.doi.org/10.1155/2020/8637583&lt;/url&gt;&lt;/related-urls&gt;&lt;/urls&gt;&lt;electronic-resource-num&gt;10.1155/2020/8637583&lt;/electronic-resource-num&gt;&lt;/record&gt;&lt;/Cite&gt;&lt;/EndNote&gt;</w:instrText>
      </w:r>
      <w:r>
        <w:rPr>
          <w:lang w:val="fr-FR"/>
        </w:rPr>
        <w:fldChar w:fldCharType="separate"/>
      </w:r>
      <w:r>
        <w:rPr>
          <w:noProof/>
          <w:lang w:val="fr-FR"/>
        </w:rPr>
        <w:t>(</w:t>
      </w:r>
      <w:hyperlink w:anchor="_ENREF_8" w:tooltip="Daoudi, 2020 #9" w:history="1">
        <w:r w:rsidRPr="002C6B3E">
          <w:rPr>
            <w:rStyle w:val="Lienhypertexte"/>
          </w:rPr>
          <w:t>Daoudi et al., 2020</w:t>
        </w:r>
      </w:hyperlink>
      <w:r>
        <w:rPr>
          <w:noProof/>
          <w:lang w:val="fr-FR"/>
        </w:rPr>
        <w:t xml:space="preserve">; </w:t>
      </w:r>
      <w:hyperlink w:anchor="_ENREF_21" w:tooltip="Oihabi, 2024 #11" w:history="1">
        <w:r w:rsidRPr="002C6B3E">
          <w:rPr>
            <w:rStyle w:val="Lienhypertexte"/>
          </w:rPr>
          <w:t>Oihabi, 2024</w:t>
        </w:r>
      </w:hyperlink>
      <w:r>
        <w:rPr>
          <w:noProof/>
          <w:lang w:val="fr-FR"/>
        </w:rPr>
        <w:t>)</w:t>
      </w:r>
      <w:r>
        <w:rPr>
          <w:lang w:val="fr-FR"/>
        </w:rPr>
        <w:fldChar w:fldCharType="end"/>
      </w:r>
      <w:r w:rsidRPr="0026317A">
        <w:rPr>
          <w:lang w:val="fr-FR" w:eastAsia="fr-FR"/>
        </w:rPr>
        <w:t>.</w:t>
      </w:r>
      <w:proofErr w:type="spellStart"/>
      <w:r w:rsidRPr="0026317A">
        <w:rPr>
          <w:lang w:val="fr-FR" w:eastAsia="fr-FR"/>
        </w:rPr>
        <w:t>Although</w:t>
      </w:r>
      <w:proofErr w:type="spellEnd"/>
      <w:r w:rsidRPr="0026317A">
        <w:rPr>
          <w:lang w:val="fr-FR" w:eastAsia="fr-FR"/>
        </w:rPr>
        <w:t xml:space="preserve"> </w:t>
      </w:r>
      <w:proofErr w:type="spellStart"/>
      <w:r w:rsidRPr="0026317A">
        <w:rPr>
          <w:lang w:val="fr-FR" w:eastAsia="fr-FR"/>
        </w:rPr>
        <w:t>these</w:t>
      </w:r>
      <w:proofErr w:type="spellEnd"/>
      <w:r w:rsidRPr="0026317A">
        <w:rPr>
          <w:lang w:val="fr-FR" w:eastAsia="fr-FR"/>
        </w:rPr>
        <w:t xml:space="preserve"> </w:t>
      </w:r>
      <w:proofErr w:type="spellStart"/>
      <w:r w:rsidRPr="0026317A">
        <w:rPr>
          <w:lang w:val="fr-FR" w:eastAsia="fr-FR"/>
        </w:rPr>
        <w:t>medicinal</w:t>
      </w:r>
      <w:proofErr w:type="spellEnd"/>
      <w:r w:rsidRPr="0026317A">
        <w:rPr>
          <w:lang w:val="fr-FR" w:eastAsia="fr-FR"/>
        </w:rPr>
        <w:t xml:space="preserve"> </w:t>
      </w:r>
      <w:proofErr w:type="spellStart"/>
      <w:r w:rsidRPr="0026317A">
        <w:rPr>
          <w:lang w:val="fr-FR" w:eastAsia="fr-FR"/>
        </w:rPr>
        <w:t>virtues</w:t>
      </w:r>
      <w:proofErr w:type="spellEnd"/>
      <w:r w:rsidRPr="0026317A">
        <w:rPr>
          <w:lang w:val="fr-FR" w:eastAsia="fr-FR"/>
        </w:rPr>
        <w:t xml:space="preserve"> are </w:t>
      </w:r>
      <w:proofErr w:type="spellStart"/>
      <w:r w:rsidRPr="0026317A">
        <w:rPr>
          <w:lang w:val="fr-FR" w:eastAsia="fr-FR"/>
        </w:rPr>
        <w:t>highly</w:t>
      </w:r>
      <w:proofErr w:type="spellEnd"/>
      <w:r w:rsidRPr="0026317A">
        <w:rPr>
          <w:lang w:val="fr-FR" w:eastAsia="fr-FR"/>
        </w:rPr>
        <w:t xml:space="preserve"> </w:t>
      </w:r>
      <w:proofErr w:type="spellStart"/>
      <w:r w:rsidRPr="0026317A">
        <w:rPr>
          <w:lang w:val="fr-FR" w:eastAsia="fr-FR"/>
        </w:rPr>
        <w:t>valued</w:t>
      </w:r>
      <w:proofErr w:type="spellEnd"/>
      <w:r w:rsidRPr="0026317A">
        <w:rPr>
          <w:lang w:val="fr-FR" w:eastAsia="fr-FR"/>
        </w:rPr>
        <w:t xml:space="preserve">, </w:t>
      </w:r>
      <w:proofErr w:type="spellStart"/>
      <w:r w:rsidRPr="0026317A">
        <w:rPr>
          <w:lang w:val="fr-FR" w:eastAsia="fr-FR"/>
        </w:rPr>
        <w:t>some</w:t>
      </w:r>
      <w:proofErr w:type="spellEnd"/>
      <w:r w:rsidRPr="0026317A">
        <w:rPr>
          <w:lang w:val="fr-FR" w:eastAsia="fr-FR"/>
        </w:rPr>
        <w:t xml:space="preserve"> </w:t>
      </w:r>
      <w:proofErr w:type="spellStart"/>
      <w:r w:rsidRPr="0026317A">
        <w:rPr>
          <w:lang w:val="fr-FR" w:eastAsia="fr-FR"/>
        </w:rPr>
        <w:t>species</w:t>
      </w:r>
      <w:proofErr w:type="spellEnd"/>
      <w:r w:rsidRPr="0026317A">
        <w:rPr>
          <w:lang w:val="fr-FR" w:eastAsia="fr-FR"/>
        </w:rPr>
        <w:t xml:space="preserve"> </w:t>
      </w:r>
      <w:proofErr w:type="spellStart"/>
      <w:r w:rsidRPr="0026317A">
        <w:rPr>
          <w:lang w:val="fr-FR" w:eastAsia="fr-FR"/>
        </w:rPr>
        <w:t>such</w:t>
      </w:r>
      <w:proofErr w:type="spellEnd"/>
      <w:r w:rsidRPr="0026317A">
        <w:rPr>
          <w:lang w:val="fr-FR" w:eastAsia="fr-FR"/>
        </w:rPr>
        <w:t xml:space="preserve"> as </w:t>
      </w:r>
      <w:proofErr w:type="spellStart"/>
      <w:r w:rsidRPr="0026317A">
        <w:rPr>
          <w:i/>
          <w:iCs/>
          <w:lang w:val="fr-FR" w:eastAsia="fr-FR"/>
        </w:rPr>
        <w:t>Senecio</w:t>
      </w:r>
      <w:proofErr w:type="spellEnd"/>
      <w:r w:rsidRPr="0026317A">
        <w:rPr>
          <w:i/>
          <w:iCs/>
          <w:lang w:val="fr-FR" w:eastAsia="fr-FR"/>
        </w:rPr>
        <w:t xml:space="preserve"> vulgaris</w:t>
      </w:r>
      <w:r w:rsidRPr="0026317A">
        <w:rPr>
          <w:lang w:val="fr-FR" w:eastAsia="fr-FR"/>
        </w:rPr>
        <w:t xml:space="preserve"> and </w:t>
      </w:r>
      <w:proofErr w:type="spellStart"/>
      <w:r w:rsidRPr="0026317A">
        <w:rPr>
          <w:i/>
          <w:iCs/>
          <w:lang w:val="fr-FR" w:eastAsia="fr-FR"/>
        </w:rPr>
        <w:t>Centaurea</w:t>
      </w:r>
      <w:proofErr w:type="spellEnd"/>
      <w:r w:rsidRPr="0026317A">
        <w:rPr>
          <w:i/>
          <w:iCs/>
          <w:lang w:val="fr-FR" w:eastAsia="fr-FR"/>
        </w:rPr>
        <w:t xml:space="preserve"> </w:t>
      </w:r>
      <w:proofErr w:type="spellStart"/>
      <w:r w:rsidRPr="0026317A">
        <w:rPr>
          <w:i/>
          <w:iCs/>
          <w:lang w:val="fr-FR" w:eastAsia="fr-FR"/>
        </w:rPr>
        <w:t>eriophora</w:t>
      </w:r>
      <w:proofErr w:type="spellEnd"/>
      <w:r w:rsidRPr="0026317A">
        <w:rPr>
          <w:lang w:val="fr-FR" w:eastAsia="fr-FR"/>
        </w:rPr>
        <w:t xml:space="preserve"> are </w:t>
      </w:r>
      <w:proofErr w:type="spellStart"/>
      <w:r w:rsidRPr="0026317A">
        <w:rPr>
          <w:lang w:val="fr-FR" w:eastAsia="fr-FR"/>
        </w:rPr>
        <w:t>considered</w:t>
      </w:r>
      <w:proofErr w:type="spellEnd"/>
      <w:r w:rsidRPr="0026317A">
        <w:rPr>
          <w:lang w:val="fr-FR" w:eastAsia="fr-FR"/>
        </w:rPr>
        <w:t xml:space="preserve"> </w:t>
      </w:r>
      <w:proofErr w:type="spellStart"/>
      <w:r w:rsidRPr="0026317A">
        <w:rPr>
          <w:lang w:val="fr-FR" w:eastAsia="fr-FR"/>
        </w:rPr>
        <w:t>problematic</w:t>
      </w:r>
      <w:proofErr w:type="spellEnd"/>
      <w:r w:rsidRPr="0026317A">
        <w:rPr>
          <w:lang w:val="fr-FR" w:eastAsia="fr-FR"/>
        </w:rPr>
        <w:t xml:space="preserve"> in agricultural </w:t>
      </w:r>
      <w:proofErr w:type="spellStart"/>
      <w:r w:rsidRPr="0026317A">
        <w:rPr>
          <w:lang w:val="fr-FR" w:eastAsia="fr-FR"/>
        </w:rPr>
        <w:t>regions</w:t>
      </w:r>
      <w:proofErr w:type="spellEnd"/>
      <w:r w:rsidRPr="0026317A">
        <w:rPr>
          <w:lang w:val="fr-FR" w:eastAsia="fr-FR"/>
        </w:rPr>
        <w:t xml:space="preserve"> like </w:t>
      </w:r>
      <w:proofErr w:type="spellStart"/>
      <w:r w:rsidRPr="0026317A">
        <w:rPr>
          <w:lang w:val="fr-FR" w:eastAsia="fr-FR"/>
        </w:rPr>
        <w:t>Taliouine</w:t>
      </w:r>
      <w:proofErr w:type="spellEnd"/>
      <w:r w:rsidRPr="0026317A">
        <w:rPr>
          <w:lang w:val="fr-FR" w:eastAsia="fr-FR"/>
        </w:rPr>
        <w:t xml:space="preserve"> and </w:t>
      </w:r>
      <w:proofErr w:type="spellStart"/>
      <w:r w:rsidRPr="0026317A">
        <w:rPr>
          <w:lang w:val="fr-FR" w:eastAsia="fr-FR"/>
        </w:rPr>
        <w:t>Taznakht</w:t>
      </w:r>
      <w:proofErr w:type="spellEnd"/>
      <w:r w:rsidRPr="0026317A">
        <w:rPr>
          <w:lang w:val="fr-FR" w:eastAsia="fr-FR"/>
        </w:rPr>
        <w:t xml:space="preserve"> due to </w:t>
      </w:r>
      <w:proofErr w:type="spellStart"/>
      <w:r w:rsidRPr="0026317A">
        <w:rPr>
          <w:lang w:val="fr-FR" w:eastAsia="fr-FR"/>
        </w:rPr>
        <w:t>their</w:t>
      </w:r>
      <w:proofErr w:type="spellEnd"/>
      <w:r w:rsidRPr="0026317A">
        <w:rPr>
          <w:lang w:val="fr-FR" w:eastAsia="fr-FR"/>
        </w:rPr>
        <w:t xml:space="preserve"> invasive nature. </w:t>
      </w:r>
      <w:r w:rsidRPr="000F6548">
        <w:rPr>
          <w:lang w:eastAsia="fr-FR"/>
        </w:rPr>
        <w:t>However, they also possess therapeutic benefits, especially for inflammatory and digestive conditions, highlighting their dual ecological and cultural significance</w:t>
      </w:r>
      <w:r>
        <w:rPr>
          <w:lang w:eastAsia="fr-FR"/>
        </w:rPr>
        <w:t xml:space="preserve"> </w:t>
      </w:r>
      <w:r>
        <w:rPr>
          <w:lang w:eastAsia="fr-FR"/>
        </w:rPr>
        <w:fldChar w:fldCharType="begin"/>
      </w:r>
      <w:r>
        <w:rPr>
          <w:lang w:eastAsia="fr-FR"/>
        </w:rPr>
        <w:instrText xml:space="preserve"> ADDIN EN.CITE &lt;EndNote&gt;&lt;Cite&gt;&lt;Author&gt;Rimani&lt;/Author&gt;&lt;Year&gt;2019&lt;/Year&gt;&lt;RecNum&gt;12&lt;/RecNum&gt;&lt;DisplayText&gt;(Rimani, Mzabri, Chafik, &amp;amp; Berrichi, 2019)&lt;/DisplayText&gt;&lt;record&gt;&lt;rec-number&gt;12&lt;/rec-number&gt;&lt;foreign-keys&gt;&lt;key app="EN" db-id="0rd2esptt09twped0pcv59z7ssdzwszw9p9a" timestamp="1761518063"&gt;12&lt;/key&gt;&lt;/foreign-keys&gt;&lt;ref-type name="Journal Article"&gt;17&lt;/ref-type&gt;&lt;contributors&gt;&lt;authors&gt;&lt;author&gt;Rimani, M.&lt;/author&gt;&lt;author&gt;Mzabri, I.&lt;/author&gt;&lt;author&gt;Chafik, Z.&lt;/author&gt;&lt;author&gt;Berrichi, A.&lt;/author&gt;&lt;/authors&gt;&lt;/contributors&gt;&lt;titles&gt;&lt;title&gt;Weeds flora associated with Saffron (Crocus sativus L.) in Morocco&lt;/title&gt;&lt;secondary-title&gt;Materials Today: Proceedings&lt;/secondary-title&gt;&lt;/titles&gt;&lt;periodical&gt;&lt;full-title&gt;Materials Today: Proceedings&lt;/full-title&gt;&lt;/periodical&gt;&lt;pages&gt;1108-1114&lt;/pages&gt;&lt;volume&gt;13&lt;/volume&gt;&lt;dates&gt;&lt;year&gt;2019&lt;/year&gt;&lt;/dates&gt;&lt;publisher&gt;Elsevier BV&lt;/publisher&gt;&lt;isbn&gt;2214-7853&lt;/isbn&gt;&lt;urls&gt;&lt;related-urls&gt;&lt;url&gt;https://dx.doi.org/10.1016/j.matpr.2019.04.078&lt;/url&gt;&lt;/related-urls&gt;&lt;/urls&gt;&lt;electronic-resource-num&gt;10.1016/j.matpr.2019.04.078&lt;/electronic-resource-num&gt;&lt;/record&gt;&lt;/Cite&gt;&lt;/EndNote&gt;</w:instrText>
      </w:r>
      <w:r>
        <w:rPr>
          <w:lang w:eastAsia="fr-FR"/>
        </w:rPr>
        <w:fldChar w:fldCharType="separate"/>
      </w:r>
      <w:r>
        <w:rPr>
          <w:noProof/>
          <w:lang w:eastAsia="fr-FR"/>
        </w:rPr>
        <w:t>(</w:t>
      </w:r>
      <w:hyperlink w:anchor="_ENREF_24" w:tooltip="Rimani, 2019 #12" w:history="1">
        <w:r w:rsidRPr="002C6B3E">
          <w:rPr>
            <w:rStyle w:val="Lienhypertexte"/>
          </w:rPr>
          <w:t>Rimani, Mzabri, Chafik, &amp; Berrichi, 2019</w:t>
        </w:r>
      </w:hyperlink>
      <w:r>
        <w:rPr>
          <w:noProof/>
          <w:lang w:eastAsia="fr-FR"/>
        </w:rPr>
        <w:t>)</w:t>
      </w:r>
      <w:r>
        <w:rPr>
          <w:lang w:eastAsia="fr-FR"/>
        </w:rPr>
        <w:fldChar w:fldCharType="end"/>
      </w:r>
      <w:r w:rsidRPr="000F6548">
        <w:rPr>
          <w:lang w:eastAsia="fr-FR"/>
        </w:rPr>
        <w:t xml:space="preserve">Despite their </w:t>
      </w:r>
      <w:r w:rsidRPr="000F6548">
        <w:rPr>
          <w:lang w:eastAsia="fr-FR"/>
        </w:rPr>
        <w:lastRenderedPageBreak/>
        <w:t xml:space="preserve">therapeutic value, others such as </w:t>
      </w:r>
      <w:proofErr w:type="spellStart"/>
      <w:r w:rsidRPr="00BB3D24">
        <w:rPr>
          <w:i/>
          <w:iCs/>
          <w:lang w:eastAsia="fr-FR"/>
        </w:rPr>
        <w:t>Atractylis</w:t>
      </w:r>
      <w:proofErr w:type="spellEnd"/>
      <w:r w:rsidRPr="00BB3D24">
        <w:rPr>
          <w:i/>
          <w:iCs/>
          <w:lang w:eastAsia="fr-FR"/>
        </w:rPr>
        <w:t xml:space="preserve"> </w:t>
      </w:r>
      <w:proofErr w:type="spellStart"/>
      <w:r w:rsidRPr="00BB3D24">
        <w:rPr>
          <w:i/>
          <w:iCs/>
          <w:lang w:eastAsia="fr-FR"/>
        </w:rPr>
        <w:t>gummifera</w:t>
      </w:r>
      <w:proofErr w:type="spellEnd"/>
      <w:r w:rsidRPr="000F6548">
        <w:rPr>
          <w:lang w:eastAsia="fr-FR"/>
        </w:rPr>
        <w:t xml:space="preserve"> and </w:t>
      </w:r>
      <w:proofErr w:type="spellStart"/>
      <w:r w:rsidRPr="00BB3D24">
        <w:rPr>
          <w:i/>
          <w:iCs/>
          <w:lang w:eastAsia="fr-FR"/>
        </w:rPr>
        <w:t>Anacyclus</w:t>
      </w:r>
      <w:proofErr w:type="spellEnd"/>
      <w:r w:rsidRPr="00BB3D24">
        <w:rPr>
          <w:i/>
          <w:iCs/>
          <w:lang w:eastAsia="fr-FR"/>
        </w:rPr>
        <w:t xml:space="preserve"> pyrethrum</w:t>
      </w:r>
      <w:r w:rsidRPr="000F6548">
        <w:rPr>
          <w:lang w:eastAsia="fr-FR"/>
        </w:rPr>
        <w:t xml:space="preserve">—pose toxicity risks if misused. For instance, </w:t>
      </w:r>
      <w:proofErr w:type="spellStart"/>
      <w:r w:rsidRPr="00BB3D24">
        <w:rPr>
          <w:i/>
          <w:iCs/>
          <w:lang w:eastAsia="fr-FR"/>
        </w:rPr>
        <w:t>Atractylis</w:t>
      </w:r>
      <w:proofErr w:type="spellEnd"/>
      <w:r w:rsidRPr="00BB3D24">
        <w:rPr>
          <w:i/>
          <w:iCs/>
          <w:lang w:eastAsia="fr-FR"/>
        </w:rPr>
        <w:t xml:space="preserve"> </w:t>
      </w:r>
      <w:proofErr w:type="spellStart"/>
      <w:r w:rsidRPr="00BB3D24">
        <w:rPr>
          <w:i/>
          <w:iCs/>
          <w:lang w:eastAsia="fr-FR"/>
        </w:rPr>
        <w:t>gummifera</w:t>
      </w:r>
      <w:proofErr w:type="spellEnd"/>
      <w:r w:rsidRPr="000F6548">
        <w:rPr>
          <w:lang w:eastAsia="fr-FR"/>
        </w:rPr>
        <w:t xml:space="preserve"> </w:t>
      </w:r>
      <w:r w:rsidRPr="003471F0">
        <w:rPr>
          <w:lang w:eastAsia="fr-FR"/>
        </w:rPr>
        <w:t>is highly toxic and can cause severe poisoning if not used cautiously. Similarly,</w:t>
      </w:r>
      <w:r w:rsidRPr="00BB3D24">
        <w:rPr>
          <w:i/>
          <w:iCs/>
          <w:lang w:eastAsia="fr-FR"/>
        </w:rPr>
        <w:t xml:space="preserve"> </w:t>
      </w:r>
      <w:proofErr w:type="spellStart"/>
      <w:r w:rsidRPr="00BB3D24">
        <w:rPr>
          <w:i/>
          <w:iCs/>
          <w:lang w:eastAsia="fr-FR"/>
        </w:rPr>
        <w:t>Anacyclus</w:t>
      </w:r>
      <w:proofErr w:type="spellEnd"/>
      <w:r w:rsidRPr="000F6548">
        <w:rPr>
          <w:lang w:eastAsia="fr-FR"/>
        </w:rPr>
        <w:t xml:space="preserve"> pyrethrum, though known for its analgesic and aphrodisiac properties, requires careful admini</w:t>
      </w:r>
      <w:r>
        <w:rPr>
          <w:lang w:eastAsia="fr-FR"/>
        </w:rPr>
        <w:t xml:space="preserve">stration to avoid toxic effects </w:t>
      </w:r>
      <w:r>
        <w:rPr>
          <w:lang w:eastAsia="fr-FR"/>
        </w:rPr>
        <w:fldChar w:fldCharType="begin"/>
      </w:r>
      <w:r>
        <w:rPr>
          <w:lang w:eastAsia="fr-FR"/>
        </w:rPr>
        <w:instrText xml:space="preserve"> ADDIN EN.CITE &lt;EndNote&gt;&lt;Cite&gt;&lt;Author&gt;Jawhari&lt;/Author&gt;&lt;Year&gt;2023&lt;/Year&gt;&lt;RecNum&gt;14&lt;/RecNum&gt;&lt;DisplayText&gt;(Jawhari et al., 2023)&lt;/DisplayText&gt;&lt;record&gt;&lt;rec-number&gt;14&lt;/rec-number&gt;&lt;foreign-keys&gt;&lt;key app="EN" db-id="0rd2esptt09twped0pcv59z7ssdzwszw9p9a" timestamp="1761518300"&gt;14&lt;/key&gt;&lt;/foreign-keys&gt;&lt;ref-type name="Journal Article"&gt;17&lt;/ref-type&gt;&lt;contributors&gt;&lt;authors&gt;&lt;author&gt;Jawhari, Fatima Zahra&lt;/author&gt;&lt;author&gt;Imtara, Hamada&lt;/author&gt;&lt;author&gt;Radouane, Nabil&lt;/author&gt;&lt;author&gt;El Moussaoui, Abdelfattah&lt;/author&gt;&lt;author&gt;Es-Safi, Imane&lt;/author&gt;&lt;author&gt;Amaghnouje, Amal&lt;/author&gt;&lt;author&gt;N. Alzain, Mashail&lt;/author&gt;&lt;author&gt;Noman, Omer&lt;/author&gt;&lt;author&gt;Parvez, Mohammad Khalid&lt;/author&gt;&lt;author&gt;Bousta, Dalila&lt;/author&gt;&lt;author&gt;Bari, Amina&lt;/author&gt;&lt;/authors&gt;&lt;/contributors&gt;&lt;titles&gt;&lt;title&gt;Phytochemical, Morphological and Genetic Characterisation of Anacyclus pyrethrum var. depressus (Ball.) Maire and Anacyclus pyrethrum var. pyrethrum (L.) Link&lt;/title&gt;&lt;secondary-title&gt;Molecules&lt;/secondary-title&gt;&lt;/titles&gt;&lt;periodical&gt;&lt;full-title&gt;Molecules&lt;/full-title&gt;&lt;/periodical&gt;&lt;pages&gt;5378&lt;/pages&gt;&lt;volume&gt;28&lt;/volume&gt;&lt;number&gt;14&lt;/number&gt;&lt;dates&gt;&lt;year&gt;2023&lt;/year&gt;&lt;/dates&gt;&lt;publisher&gt;MDPI AG&lt;/publisher&gt;&lt;isbn&gt;1420-3049&lt;/isbn&gt;&lt;urls&gt;&lt;related-urls&gt;&lt;url&gt;https://dx.doi.org/10.3390/molecules28145378&lt;/url&gt;&lt;/related-urls&gt;&lt;/urls&gt;&lt;electronic-resource-num&gt;10.3390/molecules28145378&lt;/electronic-resource-num&gt;&lt;/record&gt;&lt;/Cite&gt;&lt;/EndNote&gt;</w:instrText>
      </w:r>
      <w:r>
        <w:rPr>
          <w:lang w:eastAsia="fr-FR"/>
        </w:rPr>
        <w:fldChar w:fldCharType="separate"/>
      </w:r>
      <w:r>
        <w:rPr>
          <w:noProof/>
          <w:lang w:eastAsia="fr-FR"/>
        </w:rPr>
        <w:t>(</w:t>
      </w:r>
      <w:hyperlink w:anchor="_ENREF_16" w:tooltip="Jawhari, 2023 #14" w:history="1">
        <w:r w:rsidRPr="002C6B3E">
          <w:rPr>
            <w:rStyle w:val="Lienhypertexte"/>
          </w:rPr>
          <w:t>Jawhari et al., 2023</w:t>
        </w:r>
      </w:hyperlink>
      <w:r>
        <w:rPr>
          <w:noProof/>
          <w:lang w:eastAsia="fr-FR"/>
        </w:rPr>
        <w:t>)</w:t>
      </w:r>
      <w:r>
        <w:rPr>
          <w:lang w:eastAsia="fr-FR"/>
        </w:rPr>
        <w:fldChar w:fldCharType="end"/>
      </w:r>
      <w:r>
        <w:rPr>
          <w:lang w:eastAsia="fr-FR"/>
        </w:rPr>
        <w:t>.</w:t>
      </w:r>
    </w:p>
    <w:p w14:paraId="379D8969" w14:textId="77777777" w:rsidR="00C63552" w:rsidRDefault="00C63552" w:rsidP="00C63552">
      <w:pPr>
        <w:rPr>
          <w:lang w:eastAsia="fr-FR"/>
        </w:rPr>
      </w:pPr>
      <w:r w:rsidRPr="000F6548">
        <w:rPr>
          <w:lang w:eastAsia="fr-FR"/>
        </w:rPr>
        <w:t>Traditional knowledge is mainly transmitted orally, making it vulnerable to being lost due to modernization and the lack of formal documentation. Conservation efforts and sustainable harvesting practices are crucial to preserve these species and their medicinal applications for future generation</w:t>
      </w:r>
      <w:r>
        <w:t xml:space="preserve"> </w:t>
      </w:r>
      <w:r>
        <w:fldChar w:fldCharType="begin"/>
      </w:r>
      <w:r>
        <w:instrText xml:space="preserve"> ADDIN EN.CITE &lt;EndNote&gt;&lt;Cite&gt;&lt;Author&gt;El Amane&lt;/Author&gt;&lt;Year&gt;2024&lt;/Year&gt;&lt;RecNum&gt;15&lt;/RecNum&gt;&lt;DisplayText&gt;(El Amane, Imbert, &amp;amp; Rahou, 2024)&lt;/DisplayText&gt;&lt;record&gt;&lt;rec-number&gt;15&lt;/rec-number&gt;&lt;foreign-keys&gt;&lt;key app="EN" db-id="0rd2esptt09twped0pcv59z7ssdzwszw9p9a" timestamp="1761518887"&gt;15&lt;/key&gt;&lt;/foreign-keys&gt;&lt;ref-type name="Journal Article"&gt;17&lt;/ref-type&gt;&lt;contributors&gt;&lt;authors&gt;&lt;author&gt;El Amane, Salma&lt;/author&gt;&lt;author&gt;Imbert, Eric&lt;/author&gt;&lt;author&gt;Rahou, Abdelilah&lt;/author&gt;&lt;/authors&gt;&lt;/contributors&gt;&lt;titles&gt;&lt;title&gt;A Comparative Analysis of Ethnobotanical Use of Medicinal Plants by Herbalists and Cooperatives in 3 Contrasting Provinces of Morocco&lt;/title&gt;&lt;secondary-title&gt;Egyptian Journal of Botany&lt;/secondary-title&gt;&lt;/titles&gt;&lt;periodical&gt;&lt;full-title&gt;Egyptian Journal of Botany&lt;/full-title&gt;&lt;/periodical&gt;&lt;pages&gt;0-0&lt;/pages&gt;&lt;volume&gt;0&lt;/volume&gt;&lt;number&gt;0&lt;/number&gt;&lt;dates&gt;&lt;year&gt;2024&lt;/year&gt;&lt;/dates&gt;&lt;publisher&gt;Egyptian Knowledge Bank&lt;/publisher&gt;&lt;isbn&gt;2357-0350&lt;/isbn&gt;&lt;urls&gt;&lt;related-urls&gt;&lt;url&gt;https://dx.doi.org/10.21608/ejbo.2024.252697.2588&lt;/url&gt;&lt;/related-urls&gt;&lt;/urls&gt;&lt;electronic-resource-num&gt;10.21608/ejbo.2024.252697.2588&lt;/electronic-resource-num&gt;&lt;/record&gt;&lt;/Cite&gt;&lt;/EndNote&gt;</w:instrText>
      </w:r>
      <w:r>
        <w:fldChar w:fldCharType="separate"/>
      </w:r>
      <w:r>
        <w:rPr>
          <w:noProof/>
        </w:rPr>
        <w:t>(</w:t>
      </w:r>
      <w:hyperlink w:anchor="_ENREF_10" w:tooltip="El Amane, 2024 #15" w:history="1">
        <w:r w:rsidRPr="002C6B3E">
          <w:rPr>
            <w:rStyle w:val="Lienhypertexte"/>
          </w:rPr>
          <w:t>El Amane, Imbert, &amp; Rahou, 2024</w:t>
        </w:r>
      </w:hyperlink>
      <w:r>
        <w:rPr>
          <w:noProof/>
        </w:rPr>
        <w:t>)</w:t>
      </w:r>
      <w:r>
        <w:fldChar w:fldCharType="end"/>
      </w:r>
      <w:r w:rsidRPr="000F6548">
        <w:rPr>
          <w:lang w:eastAsia="fr-FR"/>
        </w:rPr>
        <w:t>This family is rich in bioactive compounds such as polyphenols and flavonoids, which contribute to their antioxidant, anti-inflamma</w:t>
      </w:r>
      <w:r>
        <w:rPr>
          <w:lang w:eastAsia="fr-FR"/>
        </w:rPr>
        <w:t xml:space="preserve">tory, and antimicrobial effects </w:t>
      </w:r>
      <w:r>
        <w:rPr>
          <w:lang w:eastAsia="fr-FR"/>
        </w:rPr>
        <w:fldChar w:fldCharType="begin"/>
      </w:r>
      <w:r>
        <w:rPr>
          <w:lang w:eastAsia="fr-FR"/>
        </w:rPr>
        <w:instrText xml:space="preserve"> ADDIN EN.CITE &lt;EndNote&gt;&lt;Cite&gt;&lt;Author&gt;Dib&lt;/Author&gt;&lt;Year&gt;2019&lt;/Year&gt;&lt;RecNum&gt;16&lt;/RecNum&gt;&lt;DisplayText&gt;(Dib &amp;amp; El Alaoui-Faris, 2019)&lt;/DisplayText&gt;&lt;record&gt;&lt;rec-number&gt;16&lt;/rec-number&gt;&lt;foreign-keys&gt;&lt;key app="EN" db-id="0rd2esptt09twped0pcv59z7ssdzwszw9p9a" timestamp="1761519203"&gt;16&lt;/key&gt;&lt;/foreign-keys&gt;&lt;ref-type name="Journal Article"&gt;17&lt;/ref-type&gt;&lt;contributors&gt;&lt;authors&gt;&lt;author&gt;Dib, Ikram&lt;/author&gt;&lt;author&gt;El Alaoui-Faris, Fatima Ezzahra&lt;/author&gt;&lt;/authors&gt;&lt;/contributors&gt;&lt;titles&gt;&lt;title&gt;Artemisia campestris L.: review on taxonomical aspects, cytogeography, biological activities and bioactive compounds&lt;/title&gt;&lt;secondary-title&gt;Biomedicine &amp;amp;amp; Pharmacotherapy&lt;/secondary-title&gt;&lt;/titles&gt;&lt;periodical&gt;&lt;full-title&gt;Biomedicine &amp;amp;amp; Pharmacotherapy&lt;/full-title&gt;&lt;/periodical&gt;&lt;pages&gt;1884-1906&lt;/pages&gt;&lt;volume&gt;109&lt;/volume&gt;&lt;dates&gt;&lt;year&gt;2019&lt;/year&gt;&lt;/dates&gt;&lt;publisher&gt;Elsevier BV&lt;/publisher&gt;&lt;isbn&gt;0753-3322&lt;/isbn&gt;&lt;urls&gt;&lt;related-urls&gt;&lt;url&gt;https://dx.doi.org/10.1016/j.biopha.2018.10.149&lt;/url&gt;&lt;/related-urls&gt;&lt;/urls&gt;&lt;electronic-resource-num&gt;10.1016/j.biopha.2018.10.149&lt;/electronic-resource-num&gt;&lt;/record&gt;&lt;/Cite&gt;&lt;/EndNote&gt;</w:instrText>
      </w:r>
      <w:r>
        <w:rPr>
          <w:lang w:eastAsia="fr-FR"/>
        </w:rPr>
        <w:fldChar w:fldCharType="separate"/>
      </w:r>
      <w:r>
        <w:rPr>
          <w:noProof/>
          <w:lang w:eastAsia="fr-FR"/>
        </w:rPr>
        <w:t>(</w:t>
      </w:r>
      <w:hyperlink w:anchor="_ENREF_9" w:tooltip="Dib, 2019 #16" w:history="1">
        <w:r w:rsidRPr="002C6B3E">
          <w:rPr>
            <w:rStyle w:val="Lienhypertexte"/>
          </w:rPr>
          <w:t>Dib &amp; El Alaoui-Faris, 2019</w:t>
        </w:r>
      </w:hyperlink>
      <w:r>
        <w:rPr>
          <w:noProof/>
          <w:lang w:eastAsia="fr-FR"/>
        </w:rPr>
        <w:t>)</w:t>
      </w:r>
      <w:r>
        <w:rPr>
          <w:lang w:eastAsia="fr-FR"/>
        </w:rPr>
        <w:fldChar w:fldCharType="end"/>
      </w:r>
      <w:r>
        <w:rPr>
          <w:lang w:eastAsia="fr-FR"/>
        </w:rPr>
        <w:t xml:space="preserve"> </w:t>
      </w:r>
      <w:r w:rsidRPr="000F6548">
        <w:rPr>
          <w:lang w:eastAsia="fr-FR"/>
        </w:rPr>
        <w:t xml:space="preserve">Despite their medicinal and economic potential, the commercial exploitation and patenting of </w:t>
      </w:r>
      <w:r w:rsidRPr="00BB3D24">
        <w:rPr>
          <w:i/>
          <w:iCs/>
          <w:lang w:eastAsia="fr-FR"/>
        </w:rPr>
        <w:t>Asteraceae</w:t>
      </w:r>
      <w:r w:rsidRPr="000F6548">
        <w:rPr>
          <w:lang w:eastAsia="fr-FR"/>
        </w:rPr>
        <w:t xml:space="preserve"> species have followed an uneven trajectory.</w:t>
      </w:r>
    </w:p>
    <w:p w14:paraId="39EE1243" w14:textId="77EB39C0" w:rsidR="00E73EBE" w:rsidRDefault="00E73EBE"/>
    <w:p w14:paraId="161383DF" w14:textId="05B6C514" w:rsidR="00422D9B" w:rsidRDefault="00422D9B"/>
    <w:p w14:paraId="4FB3332E" w14:textId="28BF5E47" w:rsidR="00422D9B" w:rsidRDefault="00422D9B"/>
    <w:p w14:paraId="50909937" w14:textId="5652C180" w:rsidR="00422D9B" w:rsidRDefault="00422D9B"/>
    <w:p w14:paraId="3FD62244" w14:textId="14ED7195" w:rsidR="00422D9B" w:rsidRDefault="00422D9B"/>
    <w:p w14:paraId="742B23AA" w14:textId="360415FD" w:rsidR="00422D9B" w:rsidRDefault="00422D9B"/>
    <w:p w14:paraId="55CC4DAC" w14:textId="19CC9342" w:rsidR="00422D9B" w:rsidRDefault="00422D9B"/>
    <w:p w14:paraId="583A014C" w14:textId="4450B4E6" w:rsidR="00422D9B" w:rsidRDefault="00422D9B"/>
    <w:p w14:paraId="6738B1CC" w14:textId="0509BB93" w:rsidR="00422D9B" w:rsidRDefault="00422D9B"/>
    <w:p w14:paraId="616DAF6C" w14:textId="47EFA4D7" w:rsidR="00422D9B" w:rsidRDefault="00422D9B"/>
    <w:p w14:paraId="4F93A771" w14:textId="6E8B83FF" w:rsidR="00422D9B" w:rsidRDefault="00422D9B"/>
    <w:p w14:paraId="7953C7B1" w14:textId="1E20CD76" w:rsidR="00422D9B" w:rsidRDefault="00422D9B"/>
    <w:p w14:paraId="6B76DA97" w14:textId="49ACD1EF" w:rsidR="00422D9B" w:rsidRDefault="00422D9B"/>
    <w:p w14:paraId="05FE9A11" w14:textId="1369224B" w:rsidR="00422D9B" w:rsidRDefault="00422D9B"/>
    <w:p w14:paraId="67F36A80" w14:textId="77777777" w:rsidR="00422D9B" w:rsidRPr="00E735F3" w:rsidRDefault="00422D9B" w:rsidP="00422D9B">
      <w:pPr>
        <w:pStyle w:val="EndNoteBibliography"/>
        <w:spacing w:after="240"/>
        <w:ind w:left="720" w:hanging="720"/>
      </w:pPr>
      <w:r w:rsidRPr="00E735F3">
        <w:rPr>
          <w:rFonts w:eastAsia="Times New Roman"/>
          <w:i/>
          <w:snapToGrid w:val="0"/>
          <w:color w:val="000000" w:themeColor="text1"/>
          <w:lang w:eastAsia="de-DE" w:bidi="en-US"/>
        </w:rPr>
        <w:lastRenderedPageBreak/>
        <w:fldChar w:fldCharType="begin"/>
      </w:r>
      <w:r w:rsidRPr="00E735F3">
        <w:rPr>
          <w:color w:val="000000" w:themeColor="text1"/>
        </w:rPr>
        <w:instrText xml:space="preserve"> ADDIN EN.REFLIST </w:instrText>
      </w:r>
      <w:r w:rsidRPr="00E735F3">
        <w:rPr>
          <w:rFonts w:eastAsia="Times New Roman"/>
          <w:i/>
          <w:snapToGrid w:val="0"/>
          <w:color w:val="000000" w:themeColor="text1"/>
          <w:lang w:eastAsia="de-DE" w:bidi="en-US"/>
        </w:rPr>
        <w:fldChar w:fldCharType="separate"/>
      </w:r>
      <w:bookmarkStart w:id="1" w:name="_ENREF_1"/>
      <w:r w:rsidRPr="00E735F3">
        <w:t xml:space="preserve">Asraoui, F., Ben-Said, M., &amp; Louajri, A. (2024). Ethnobotanical survey of five wild medicinal plants used by local population in Taza province (Northeastern Morocco). </w:t>
      </w:r>
      <w:r w:rsidRPr="00E735F3">
        <w:rPr>
          <w:i/>
        </w:rPr>
        <w:t>Multidisciplinary Science Journal, 7</w:t>
      </w:r>
      <w:r w:rsidRPr="00E735F3">
        <w:t>(2), 2025095. doi:10.31893/multiscience.2025095</w:t>
      </w:r>
      <w:bookmarkEnd w:id="1"/>
    </w:p>
    <w:p w14:paraId="2DC9A17C" w14:textId="77777777" w:rsidR="00422D9B" w:rsidRPr="00E735F3" w:rsidRDefault="00422D9B" w:rsidP="00422D9B">
      <w:pPr>
        <w:pStyle w:val="EndNoteBibliography"/>
        <w:spacing w:after="240"/>
        <w:ind w:left="720" w:hanging="720"/>
      </w:pPr>
      <w:bookmarkStart w:id="2" w:name="_ENREF_5"/>
      <w:r w:rsidRPr="00E735F3">
        <w:t>Chandrappa, R., &amp; Das, D. B. (2021). Environmental Health - Theory and Practice. doi:10.1007/978-3-030-64480-2</w:t>
      </w:r>
      <w:bookmarkEnd w:id="2"/>
    </w:p>
    <w:p w14:paraId="79598308" w14:textId="77777777" w:rsidR="00422D9B" w:rsidRPr="00E735F3" w:rsidRDefault="00422D9B" w:rsidP="00422D9B">
      <w:pPr>
        <w:pStyle w:val="EndNoteBibliography"/>
        <w:spacing w:after="240"/>
        <w:ind w:left="720" w:hanging="720"/>
      </w:pPr>
      <w:bookmarkStart w:id="3" w:name="_ENREF_8"/>
      <w:r w:rsidRPr="00E735F3">
        <w:t xml:space="preserve">Daoudi, N. E., Bouhrim, M., Ouassou, H., &amp; Bnouham, M. (2020). Medicinal Plants as a Drug Alternative Source for the Antigout Therapy in Morocco. </w:t>
      </w:r>
      <w:r w:rsidRPr="00E735F3">
        <w:rPr>
          <w:i/>
        </w:rPr>
        <w:t>Scientifica, 2020</w:t>
      </w:r>
      <w:r w:rsidRPr="00E735F3">
        <w:t>, 1–10. doi:10.1155/2020/8637583</w:t>
      </w:r>
      <w:bookmarkEnd w:id="3"/>
    </w:p>
    <w:p w14:paraId="7A04CDC7" w14:textId="77777777" w:rsidR="00422D9B" w:rsidRPr="00E735F3" w:rsidRDefault="00422D9B" w:rsidP="00422D9B">
      <w:pPr>
        <w:pStyle w:val="EndNoteBibliography"/>
        <w:spacing w:after="240"/>
        <w:ind w:left="720" w:hanging="720"/>
      </w:pPr>
      <w:bookmarkStart w:id="4" w:name="_ENREF_9"/>
      <w:r w:rsidRPr="00E735F3">
        <w:t xml:space="preserve">Dib, I., &amp; El Alaoui-Faris, F. E. (2019). Artemisia campestris L.: review on taxonomical aspects, cytogeography, biological activities and bioactive compounds. </w:t>
      </w:r>
      <w:r w:rsidRPr="00E735F3">
        <w:rPr>
          <w:i/>
        </w:rPr>
        <w:t>Biomedicine &amp;amp; Pharmacotherapy, 109</w:t>
      </w:r>
      <w:r w:rsidRPr="00E735F3">
        <w:t>, 1884–1906. doi:10.1016/j.biopha.2018.10.149</w:t>
      </w:r>
      <w:bookmarkEnd w:id="4"/>
    </w:p>
    <w:p w14:paraId="25573F82" w14:textId="77777777" w:rsidR="00422D9B" w:rsidRPr="00E735F3" w:rsidRDefault="00422D9B" w:rsidP="00422D9B">
      <w:pPr>
        <w:pStyle w:val="EndNoteBibliography"/>
        <w:spacing w:after="240"/>
        <w:ind w:left="720" w:hanging="720"/>
      </w:pPr>
      <w:bookmarkStart w:id="5" w:name="_ENREF_10"/>
      <w:r w:rsidRPr="00E735F3">
        <w:t xml:space="preserve">El Amane, S., Imbert, E., &amp; Rahou, A. (2024). A Comparative Analysis of Ethnobotanical Use of Medicinal Plants by Herbalists and Cooperatives in 3 Contrasting Provinces of Morocco. </w:t>
      </w:r>
      <w:r w:rsidRPr="00E735F3">
        <w:rPr>
          <w:i/>
        </w:rPr>
        <w:t>Egyptian Journal of Botany, 0</w:t>
      </w:r>
      <w:r w:rsidRPr="00E735F3">
        <w:t>(0), 0–0. doi:10.21608/ejbo.2024.252697.2588</w:t>
      </w:r>
      <w:bookmarkEnd w:id="5"/>
    </w:p>
    <w:p w14:paraId="7CDD47F3" w14:textId="77777777" w:rsidR="00422D9B" w:rsidRPr="00E735F3" w:rsidRDefault="00422D9B" w:rsidP="00422D9B">
      <w:pPr>
        <w:pStyle w:val="EndNoteBibliography"/>
        <w:spacing w:after="240"/>
        <w:ind w:left="720" w:hanging="720"/>
      </w:pPr>
      <w:bookmarkStart w:id="6" w:name="_ENREF_12"/>
      <w:r w:rsidRPr="00E735F3">
        <w:t xml:space="preserve">El Boukhari, R., &amp; Fatimi, A. (2024, 2024). </w:t>
      </w:r>
      <w:r w:rsidRPr="00E735F3">
        <w:rPr>
          <w:i/>
        </w:rPr>
        <w:t>Legal Protection of New Plant Varieties: Lamiaceae Patent Cases Based on International Patent Classification</w:t>
      </w:r>
      <w:r w:rsidRPr="00E735F3">
        <w:t>.</w:t>
      </w:r>
      <w:bookmarkEnd w:id="6"/>
    </w:p>
    <w:p w14:paraId="75602BBB" w14:textId="77777777" w:rsidR="00422D9B" w:rsidRPr="00E735F3" w:rsidRDefault="00422D9B" w:rsidP="00422D9B">
      <w:pPr>
        <w:pStyle w:val="EndNoteBibliography"/>
        <w:spacing w:after="240"/>
        <w:ind w:left="720" w:hanging="720"/>
      </w:pPr>
      <w:bookmarkStart w:id="7" w:name="_ENREF_16"/>
      <w:r w:rsidRPr="00E735F3">
        <w:t xml:space="preserve">Jawhari, F. Z., Imtara, H., Radouane, N., El Moussaoui, A., Es-Safi, I., Amaghnouje, A., . . . Bari, A. (2023). Phytochemical, Morphological and Genetic Characterisation of Anacyclus pyrethrum var. depressus (Ball.) Maire and Anacyclus pyrethrum var. pyrethrum (L.) Link. </w:t>
      </w:r>
      <w:r w:rsidRPr="00E735F3">
        <w:rPr>
          <w:i/>
        </w:rPr>
        <w:t>Molecules, 28</w:t>
      </w:r>
      <w:r w:rsidRPr="00E735F3">
        <w:t>(14), 5378. doi:10.3390/molecules28145378</w:t>
      </w:r>
      <w:bookmarkEnd w:id="7"/>
    </w:p>
    <w:p w14:paraId="517CAAC1" w14:textId="77777777" w:rsidR="00422D9B" w:rsidRPr="00E735F3" w:rsidRDefault="00422D9B" w:rsidP="00422D9B">
      <w:pPr>
        <w:pStyle w:val="EndNoteBibliography"/>
        <w:spacing w:after="240"/>
        <w:ind w:left="720" w:hanging="720"/>
      </w:pPr>
      <w:bookmarkStart w:id="8" w:name="_ENREF_23"/>
      <w:r w:rsidRPr="00E735F3">
        <w:t xml:space="preserve">Rhattas, M., Douira, A., &amp; Zidane, L. (2016). Étude ethnobotanique des plantes médicinales dans le Parc National de Talassemtane (Rif occidental du Maroc). </w:t>
      </w:r>
      <w:r w:rsidRPr="00E735F3">
        <w:rPr>
          <w:i/>
        </w:rPr>
        <w:t>Journal of Applied Biosciences, 97</w:t>
      </w:r>
      <w:r w:rsidRPr="00E735F3">
        <w:t>(0), 9187. doi:10.4314/jab.v97i1.5</w:t>
      </w:r>
      <w:bookmarkEnd w:id="8"/>
    </w:p>
    <w:p w14:paraId="36AF97D7" w14:textId="77777777" w:rsidR="00422D9B" w:rsidRPr="00E735F3" w:rsidRDefault="00422D9B" w:rsidP="00422D9B">
      <w:pPr>
        <w:pStyle w:val="EndNoteBibliography"/>
        <w:spacing w:after="240"/>
        <w:ind w:left="720" w:hanging="720"/>
      </w:pPr>
      <w:bookmarkStart w:id="9" w:name="_ENREF_24"/>
      <w:r w:rsidRPr="00E735F3">
        <w:t xml:space="preserve">Rimani, M., Mzabri, I., Chafik, Z., &amp; Berrichi, A. (2019). Weeds flora associated with Saffron (Crocus sativus L.) in Morocco. </w:t>
      </w:r>
      <w:r w:rsidRPr="00E735F3">
        <w:rPr>
          <w:i/>
        </w:rPr>
        <w:t>Materials Today: Proceedings, 13</w:t>
      </w:r>
      <w:r w:rsidRPr="00E735F3">
        <w:t>, 1108–1114. doi:10.1016/j.matpr.2019.04.078</w:t>
      </w:r>
      <w:bookmarkEnd w:id="9"/>
    </w:p>
    <w:p w14:paraId="04145F38" w14:textId="12F155AE" w:rsidR="00422D9B" w:rsidRPr="00E735F3" w:rsidRDefault="00422D9B" w:rsidP="00422D9B">
      <w:pPr>
        <w:pStyle w:val="EndNoteBibliography"/>
        <w:spacing w:after="240"/>
        <w:ind w:left="720" w:hanging="720"/>
      </w:pPr>
    </w:p>
    <w:p w14:paraId="1C95ACF4" w14:textId="77777777" w:rsidR="00422D9B" w:rsidRPr="00221D6A" w:rsidRDefault="00422D9B" w:rsidP="00422D9B">
      <w:pPr>
        <w:rPr>
          <w:sz w:val="16"/>
          <w:szCs w:val="16"/>
        </w:rPr>
      </w:pPr>
      <w:r w:rsidRPr="00E735F3">
        <w:rPr>
          <w:color w:val="000000" w:themeColor="text1"/>
        </w:rPr>
        <w:fldChar w:fldCharType="end"/>
      </w:r>
    </w:p>
    <w:p w14:paraId="3518DCAA" w14:textId="77777777" w:rsidR="00422D9B" w:rsidRPr="00221D6A" w:rsidRDefault="00422D9B" w:rsidP="00422D9B"/>
    <w:p w14:paraId="69E52C02" w14:textId="77777777" w:rsidR="00422D9B" w:rsidRDefault="00422D9B"/>
    <w:sectPr w:rsidR="00422D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16935"/>
    <w:multiLevelType w:val="multilevel"/>
    <w:tmpl w:val="4A6806EE"/>
    <w:lvl w:ilvl="0">
      <w:start w:val="1"/>
      <w:numFmt w:val="decimal"/>
      <w:pStyle w:val="Titre1"/>
      <w:lvlText w:val="%1"/>
      <w:lvlJc w:val="left"/>
      <w:pPr>
        <w:ind w:left="432" w:hanging="432"/>
      </w:pPr>
    </w:lvl>
    <w:lvl w:ilvl="1">
      <w:start w:val="1"/>
      <w:numFmt w:val="decimal"/>
      <w:pStyle w:val="Titre2"/>
      <w:lvlText w:val="%1.%2"/>
      <w:lvlJc w:val="left"/>
      <w:pPr>
        <w:ind w:left="2278"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52"/>
    <w:rsid w:val="00422D9B"/>
    <w:rsid w:val="00C63552"/>
    <w:rsid w:val="00E735F3"/>
    <w:rsid w:val="00E73EB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26A4"/>
  <w15:chartTrackingRefBased/>
  <w15:docId w15:val="{000A2FE9-9DE2-4536-917F-22DA05C7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552"/>
    <w:pPr>
      <w:spacing w:line="360" w:lineRule="auto"/>
      <w:jc w:val="both"/>
    </w:pPr>
    <w:rPr>
      <w:rFonts w:asciiTheme="majorBidi" w:hAnsiTheme="majorBidi" w:cstheme="majorBidi"/>
      <w:sz w:val="24"/>
      <w:szCs w:val="24"/>
      <w:lang w:val="en-US"/>
    </w:rPr>
  </w:style>
  <w:style w:type="paragraph" w:styleId="Titre1">
    <w:name w:val="heading 1"/>
    <w:basedOn w:val="Normal"/>
    <w:next w:val="Normal"/>
    <w:link w:val="Titre1Car"/>
    <w:uiPriority w:val="9"/>
    <w:qFormat/>
    <w:rsid w:val="00C63552"/>
    <w:pPr>
      <w:numPr>
        <w:numId w:val="1"/>
      </w:numPr>
      <w:adjustRightInd w:val="0"/>
      <w:snapToGrid w:val="0"/>
      <w:spacing w:before="240" w:after="120"/>
      <w:outlineLvl w:val="0"/>
    </w:pPr>
    <w:rPr>
      <w:rFonts w:eastAsiaTheme="minorEastAsia"/>
      <w:b/>
      <w:snapToGrid w:val="0"/>
      <w:color w:val="000000" w:themeColor="text1"/>
      <w:lang w:eastAsia="zh-CN" w:bidi="en-US"/>
    </w:rPr>
  </w:style>
  <w:style w:type="paragraph" w:styleId="Titre2">
    <w:name w:val="heading 2"/>
    <w:basedOn w:val="Normal"/>
    <w:next w:val="Normal"/>
    <w:link w:val="Titre2Car"/>
    <w:autoRedefine/>
    <w:uiPriority w:val="9"/>
    <w:unhideWhenUsed/>
    <w:qFormat/>
    <w:rsid w:val="00C63552"/>
    <w:pPr>
      <w:numPr>
        <w:ilvl w:val="1"/>
        <w:numId w:val="1"/>
      </w:numPr>
      <w:adjustRightInd w:val="0"/>
      <w:snapToGrid w:val="0"/>
      <w:spacing w:before="120" w:after="120"/>
      <w:ind w:left="578" w:hanging="578"/>
      <w:outlineLvl w:val="1"/>
    </w:pPr>
    <w:rPr>
      <w:rFonts w:eastAsia="Times New Roman"/>
      <w:b/>
      <w:bCs/>
      <w:i/>
      <w:noProof/>
      <w:snapToGrid w:val="0"/>
      <w:color w:val="000000"/>
      <w:lang w:eastAsia="de-DE" w:bidi="en-US"/>
    </w:rPr>
  </w:style>
  <w:style w:type="paragraph" w:styleId="Titre3">
    <w:name w:val="heading 3"/>
    <w:basedOn w:val="Normal"/>
    <w:next w:val="Normal"/>
    <w:link w:val="Titre3Car"/>
    <w:uiPriority w:val="9"/>
    <w:unhideWhenUsed/>
    <w:qFormat/>
    <w:rsid w:val="00C63552"/>
    <w:pPr>
      <w:keepNext/>
      <w:keepLines/>
      <w:numPr>
        <w:ilvl w:val="2"/>
        <w:numId w:val="1"/>
      </w:numPr>
      <w:spacing w:before="40" w:after="0" w:line="276" w:lineRule="auto"/>
      <w:outlineLvl w:val="2"/>
    </w:pPr>
    <w:rPr>
      <w:rFonts w:eastAsiaTheme="majorEastAsia"/>
      <w:i/>
      <w:iCs/>
      <w:color w:val="000000" w:themeColor="text1"/>
      <w:lang w:val="fr-FR" w:eastAsia="de-DE" w:bidi="en-US"/>
    </w:rPr>
  </w:style>
  <w:style w:type="paragraph" w:styleId="Titre4">
    <w:name w:val="heading 4"/>
    <w:basedOn w:val="Normal"/>
    <w:next w:val="Normal"/>
    <w:link w:val="Titre4Car"/>
    <w:uiPriority w:val="9"/>
    <w:semiHidden/>
    <w:unhideWhenUsed/>
    <w:qFormat/>
    <w:rsid w:val="00C63552"/>
    <w:pPr>
      <w:keepNext/>
      <w:keepLines/>
      <w:numPr>
        <w:ilvl w:val="3"/>
        <w:numId w:val="1"/>
      </w:numPr>
      <w:spacing w:before="40" w:after="0" w:line="276" w:lineRule="auto"/>
      <w:outlineLvl w:val="3"/>
    </w:pPr>
    <w:rPr>
      <w:rFonts w:asciiTheme="majorHAnsi" w:eastAsiaTheme="majorEastAsia" w:hAnsiTheme="majorHAnsi"/>
      <w:i/>
      <w:iCs/>
      <w:color w:val="2F5496" w:themeColor="accent1" w:themeShade="BF"/>
      <w:lang w:val="fr-FR"/>
    </w:rPr>
  </w:style>
  <w:style w:type="paragraph" w:styleId="Titre5">
    <w:name w:val="heading 5"/>
    <w:basedOn w:val="Normal"/>
    <w:next w:val="Normal"/>
    <w:link w:val="Titre5Car"/>
    <w:uiPriority w:val="9"/>
    <w:semiHidden/>
    <w:unhideWhenUsed/>
    <w:qFormat/>
    <w:rsid w:val="00C63552"/>
    <w:pPr>
      <w:keepNext/>
      <w:keepLines/>
      <w:numPr>
        <w:ilvl w:val="4"/>
        <w:numId w:val="1"/>
      </w:numPr>
      <w:spacing w:before="40" w:after="0" w:line="276" w:lineRule="auto"/>
      <w:outlineLvl w:val="4"/>
    </w:pPr>
    <w:rPr>
      <w:rFonts w:asciiTheme="majorHAnsi" w:eastAsiaTheme="majorEastAsia" w:hAnsiTheme="majorHAnsi"/>
      <w:color w:val="2F5496" w:themeColor="accent1" w:themeShade="BF"/>
      <w:lang w:val="fr-FR"/>
    </w:rPr>
  </w:style>
  <w:style w:type="paragraph" w:styleId="Titre6">
    <w:name w:val="heading 6"/>
    <w:basedOn w:val="Normal"/>
    <w:next w:val="Normal"/>
    <w:link w:val="Titre6Car"/>
    <w:uiPriority w:val="9"/>
    <w:semiHidden/>
    <w:unhideWhenUsed/>
    <w:qFormat/>
    <w:rsid w:val="00C63552"/>
    <w:pPr>
      <w:keepNext/>
      <w:keepLines/>
      <w:numPr>
        <w:ilvl w:val="5"/>
        <w:numId w:val="1"/>
      </w:numPr>
      <w:spacing w:before="40" w:after="0" w:line="276" w:lineRule="auto"/>
      <w:outlineLvl w:val="5"/>
    </w:pPr>
    <w:rPr>
      <w:rFonts w:asciiTheme="majorHAnsi" w:eastAsiaTheme="majorEastAsia" w:hAnsiTheme="majorHAnsi"/>
      <w:color w:val="1F3763" w:themeColor="accent1" w:themeShade="7F"/>
      <w:lang w:val="fr-FR"/>
    </w:rPr>
  </w:style>
  <w:style w:type="paragraph" w:styleId="Titre7">
    <w:name w:val="heading 7"/>
    <w:basedOn w:val="Normal"/>
    <w:next w:val="Normal"/>
    <w:link w:val="Titre7Car"/>
    <w:uiPriority w:val="9"/>
    <w:semiHidden/>
    <w:unhideWhenUsed/>
    <w:qFormat/>
    <w:rsid w:val="00C63552"/>
    <w:pPr>
      <w:keepNext/>
      <w:keepLines/>
      <w:numPr>
        <w:ilvl w:val="6"/>
        <w:numId w:val="1"/>
      </w:numPr>
      <w:spacing w:before="40" w:after="0" w:line="276" w:lineRule="auto"/>
      <w:outlineLvl w:val="6"/>
    </w:pPr>
    <w:rPr>
      <w:rFonts w:asciiTheme="majorHAnsi" w:eastAsiaTheme="majorEastAsia" w:hAnsiTheme="majorHAnsi"/>
      <w:i/>
      <w:iCs/>
      <w:color w:val="1F3763" w:themeColor="accent1" w:themeShade="7F"/>
      <w:lang w:val="fr-FR"/>
    </w:rPr>
  </w:style>
  <w:style w:type="paragraph" w:styleId="Titre8">
    <w:name w:val="heading 8"/>
    <w:basedOn w:val="Normal"/>
    <w:next w:val="Normal"/>
    <w:link w:val="Titre8Car"/>
    <w:uiPriority w:val="9"/>
    <w:semiHidden/>
    <w:unhideWhenUsed/>
    <w:qFormat/>
    <w:rsid w:val="00C63552"/>
    <w:pPr>
      <w:keepNext/>
      <w:keepLines/>
      <w:numPr>
        <w:ilvl w:val="7"/>
        <w:numId w:val="1"/>
      </w:numPr>
      <w:spacing w:before="40" w:after="0" w:line="276" w:lineRule="auto"/>
      <w:outlineLvl w:val="7"/>
    </w:pPr>
    <w:rPr>
      <w:rFonts w:asciiTheme="majorHAnsi" w:eastAsiaTheme="majorEastAsia" w:hAnsiTheme="majorHAnsi"/>
      <w:color w:val="272727" w:themeColor="text1" w:themeTint="D8"/>
      <w:sz w:val="21"/>
      <w:szCs w:val="21"/>
      <w:lang w:val="fr-FR"/>
    </w:rPr>
  </w:style>
  <w:style w:type="paragraph" w:styleId="Titre9">
    <w:name w:val="heading 9"/>
    <w:basedOn w:val="Normal"/>
    <w:next w:val="Normal"/>
    <w:link w:val="Titre9Car"/>
    <w:uiPriority w:val="9"/>
    <w:semiHidden/>
    <w:unhideWhenUsed/>
    <w:qFormat/>
    <w:rsid w:val="00C63552"/>
    <w:pPr>
      <w:keepNext/>
      <w:keepLines/>
      <w:numPr>
        <w:ilvl w:val="8"/>
        <w:numId w:val="1"/>
      </w:numPr>
      <w:spacing w:before="40" w:after="0" w:line="276" w:lineRule="auto"/>
      <w:outlineLvl w:val="8"/>
    </w:pPr>
    <w:rPr>
      <w:rFonts w:asciiTheme="majorHAnsi" w:eastAsiaTheme="majorEastAsia" w:hAnsiTheme="majorHAnsi"/>
      <w:i/>
      <w:iCs/>
      <w:color w:val="272727" w:themeColor="text1" w:themeTint="D8"/>
      <w:sz w:val="21"/>
      <w:szCs w:val="21"/>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3552"/>
    <w:rPr>
      <w:rFonts w:asciiTheme="majorBidi" w:eastAsiaTheme="minorEastAsia" w:hAnsiTheme="majorBidi" w:cstheme="majorBidi"/>
      <w:b/>
      <w:snapToGrid w:val="0"/>
      <w:color w:val="000000" w:themeColor="text1"/>
      <w:sz w:val="24"/>
      <w:szCs w:val="24"/>
      <w:lang w:val="en-US" w:eastAsia="zh-CN" w:bidi="en-US"/>
    </w:rPr>
  </w:style>
  <w:style w:type="character" w:customStyle="1" w:styleId="Titre2Car">
    <w:name w:val="Titre 2 Car"/>
    <w:basedOn w:val="Policepardfaut"/>
    <w:link w:val="Titre2"/>
    <w:uiPriority w:val="9"/>
    <w:rsid w:val="00C63552"/>
    <w:rPr>
      <w:rFonts w:asciiTheme="majorBidi" w:eastAsia="Times New Roman" w:hAnsiTheme="majorBidi" w:cstheme="majorBidi"/>
      <w:b/>
      <w:bCs/>
      <w:i/>
      <w:noProof/>
      <w:snapToGrid w:val="0"/>
      <w:color w:val="000000"/>
      <w:sz w:val="24"/>
      <w:szCs w:val="24"/>
      <w:lang w:val="en-US" w:eastAsia="de-DE" w:bidi="en-US"/>
    </w:rPr>
  </w:style>
  <w:style w:type="character" w:customStyle="1" w:styleId="Titre3Car">
    <w:name w:val="Titre 3 Car"/>
    <w:basedOn w:val="Policepardfaut"/>
    <w:link w:val="Titre3"/>
    <w:uiPriority w:val="9"/>
    <w:rsid w:val="00C63552"/>
    <w:rPr>
      <w:rFonts w:asciiTheme="majorBidi" w:eastAsiaTheme="majorEastAsia" w:hAnsiTheme="majorBidi" w:cstheme="majorBidi"/>
      <w:i/>
      <w:iCs/>
      <w:color w:val="000000" w:themeColor="text1"/>
      <w:sz w:val="24"/>
      <w:szCs w:val="24"/>
      <w:lang w:eastAsia="de-DE" w:bidi="en-US"/>
    </w:rPr>
  </w:style>
  <w:style w:type="character" w:customStyle="1" w:styleId="Titre4Car">
    <w:name w:val="Titre 4 Car"/>
    <w:basedOn w:val="Policepardfaut"/>
    <w:link w:val="Titre4"/>
    <w:uiPriority w:val="9"/>
    <w:semiHidden/>
    <w:rsid w:val="00C63552"/>
    <w:rPr>
      <w:rFonts w:asciiTheme="majorHAnsi" w:eastAsiaTheme="majorEastAsia" w:hAnsiTheme="majorHAnsi" w:cstheme="majorBidi"/>
      <w:i/>
      <w:iCs/>
      <w:color w:val="2F5496" w:themeColor="accent1" w:themeShade="BF"/>
      <w:sz w:val="24"/>
      <w:szCs w:val="24"/>
    </w:rPr>
  </w:style>
  <w:style w:type="character" w:customStyle="1" w:styleId="Titre5Car">
    <w:name w:val="Titre 5 Car"/>
    <w:basedOn w:val="Policepardfaut"/>
    <w:link w:val="Titre5"/>
    <w:uiPriority w:val="9"/>
    <w:semiHidden/>
    <w:rsid w:val="00C63552"/>
    <w:rPr>
      <w:rFonts w:asciiTheme="majorHAnsi" w:eastAsiaTheme="majorEastAsia" w:hAnsiTheme="majorHAnsi" w:cstheme="majorBidi"/>
      <w:color w:val="2F5496" w:themeColor="accent1" w:themeShade="BF"/>
      <w:sz w:val="24"/>
      <w:szCs w:val="24"/>
    </w:rPr>
  </w:style>
  <w:style w:type="character" w:customStyle="1" w:styleId="Titre6Car">
    <w:name w:val="Titre 6 Car"/>
    <w:basedOn w:val="Policepardfaut"/>
    <w:link w:val="Titre6"/>
    <w:uiPriority w:val="9"/>
    <w:semiHidden/>
    <w:rsid w:val="00C63552"/>
    <w:rPr>
      <w:rFonts w:asciiTheme="majorHAnsi" w:eastAsiaTheme="majorEastAsia" w:hAnsiTheme="majorHAnsi" w:cstheme="majorBidi"/>
      <w:color w:val="1F3763" w:themeColor="accent1" w:themeShade="7F"/>
      <w:sz w:val="24"/>
      <w:szCs w:val="24"/>
    </w:rPr>
  </w:style>
  <w:style w:type="character" w:customStyle="1" w:styleId="Titre7Car">
    <w:name w:val="Titre 7 Car"/>
    <w:basedOn w:val="Policepardfaut"/>
    <w:link w:val="Titre7"/>
    <w:uiPriority w:val="9"/>
    <w:semiHidden/>
    <w:rsid w:val="00C63552"/>
    <w:rPr>
      <w:rFonts w:asciiTheme="majorHAnsi" w:eastAsiaTheme="majorEastAsia" w:hAnsiTheme="majorHAnsi" w:cstheme="majorBidi"/>
      <w:i/>
      <w:iCs/>
      <w:color w:val="1F3763" w:themeColor="accent1" w:themeShade="7F"/>
      <w:sz w:val="24"/>
      <w:szCs w:val="24"/>
    </w:rPr>
  </w:style>
  <w:style w:type="character" w:customStyle="1" w:styleId="Titre8Car">
    <w:name w:val="Titre 8 Car"/>
    <w:basedOn w:val="Policepardfaut"/>
    <w:link w:val="Titre8"/>
    <w:uiPriority w:val="9"/>
    <w:semiHidden/>
    <w:rsid w:val="00C6355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63552"/>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C63552"/>
    <w:rPr>
      <w:color w:val="0563C1" w:themeColor="hyperlink"/>
      <w:u w:val="single"/>
    </w:rPr>
  </w:style>
  <w:style w:type="paragraph" w:customStyle="1" w:styleId="EndNoteBibliography">
    <w:name w:val="EndNote Bibliography"/>
    <w:basedOn w:val="Normal"/>
    <w:link w:val="EndNoteBibliographyCar"/>
    <w:rsid w:val="00422D9B"/>
    <w:pPr>
      <w:spacing w:line="240" w:lineRule="auto"/>
    </w:pPr>
    <w:rPr>
      <w:rFonts w:ascii="Times New Roman" w:hAnsi="Times New Roman" w:cs="Times New Roman"/>
      <w:noProof/>
    </w:rPr>
  </w:style>
  <w:style w:type="character" w:customStyle="1" w:styleId="EndNoteBibliographyCar">
    <w:name w:val="EndNote Bibliography Car"/>
    <w:basedOn w:val="Policepardfaut"/>
    <w:link w:val="EndNoteBibliography"/>
    <w:rsid w:val="00422D9B"/>
    <w:rPr>
      <w:rFonts w:ascii="Times New Roman" w:hAnsi="Times New Roman" w:cs="Times New Roman"/>
      <w:noProo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2261</Words>
  <Characters>12439</Characters>
  <Application>Microsoft Office Word</Application>
  <DocSecurity>0</DocSecurity>
  <Lines>103</Lines>
  <Paragraphs>29</Paragraphs>
  <ScaleCrop>false</ScaleCrop>
  <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chaimae.chahti@outlook.fr</dc:creator>
  <cp:keywords/>
  <dc:description/>
  <cp:lastModifiedBy>chaimae.chahti@outlook.fr</cp:lastModifiedBy>
  <cp:revision>3</cp:revision>
  <dcterms:created xsi:type="dcterms:W3CDTF">2025-11-30T20:45:00Z</dcterms:created>
  <dcterms:modified xsi:type="dcterms:W3CDTF">2025-11-30T21:15:00Z</dcterms:modified>
</cp:coreProperties>
</file>