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F01018" w14:textId="1E45AF8A" w:rsidR="00321C26" w:rsidRPr="00C415E6" w:rsidRDefault="00D2112F">
      <w:pPr>
        <w:rPr>
          <w:color w:val="FF0000"/>
        </w:rPr>
      </w:pPr>
      <w:r w:rsidRPr="00C415E6">
        <w:rPr>
          <w:b/>
          <w:bCs/>
          <w:color w:val="FF0000"/>
        </w:rPr>
        <w:t xml:space="preserve">Title: ZK Proof Engine for Tokenization (ZK – PET) </w:t>
      </w:r>
      <w:r w:rsidR="00986620" w:rsidRPr="00C415E6">
        <w:rPr>
          <w:b/>
          <w:bCs/>
          <w:color w:val="FF0000"/>
        </w:rPr>
        <w:t>(Open</w:t>
      </w:r>
      <w:r w:rsidRPr="00C415E6">
        <w:rPr>
          <w:b/>
          <w:bCs/>
          <w:color w:val="FF0000"/>
        </w:rPr>
        <w:t xml:space="preserve"> for further branding discussions with MINA experts). ZK-PET (SCF Reimagined).</w:t>
      </w:r>
    </w:p>
    <w:p w14:paraId="5C74F079" w14:textId="5EC4E3AC" w:rsidR="00321C26" w:rsidRPr="00C415E6" w:rsidRDefault="00321C26" w:rsidP="00321C26">
      <w:pPr>
        <w:rPr>
          <w:b/>
          <w:bCs/>
          <w:color w:val="FF0000"/>
        </w:rPr>
      </w:pPr>
      <w:r w:rsidRPr="00C415E6">
        <w:rPr>
          <w:b/>
          <w:bCs/>
          <w:color w:val="FF0000"/>
        </w:rPr>
        <w:t xml:space="preserve">Project </w:t>
      </w:r>
      <w:r w:rsidR="00DA2C45" w:rsidRPr="00C415E6">
        <w:rPr>
          <w:b/>
          <w:bCs/>
          <w:color w:val="FF0000"/>
        </w:rPr>
        <w:t>B</w:t>
      </w:r>
      <w:r w:rsidRPr="00C415E6">
        <w:rPr>
          <w:b/>
          <w:bCs/>
          <w:color w:val="FF0000"/>
        </w:rPr>
        <w:t>ackground</w:t>
      </w:r>
    </w:p>
    <w:p w14:paraId="475156C4" w14:textId="5B25A00B" w:rsidR="002B04F4" w:rsidRDefault="0024114F" w:rsidP="00321C26">
      <w:r>
        <w:rPr>
          <w:b/>
          <w:bCs/>
        </w:rPr>
        <w:t>ZK Proof Engine for Tokenization (ZK – PET)</w:t>
      </w:r>
      <w:r>
        <w:t xml:space="preserve"> </w:t>
      </w:r>
      <w:r w:rsidR="002B04F4">
        <w:t xml:space="preserve">—The platform </w:t>
      </w:r>
      <w:r w:rsidR="006B0C10" w:rsidRPr="00236C8D">
        <w:rPr>
          <w:b/>
          <w:bCs/>
        </w:rPr>
        <w:t xml:space="preserve">ZKPET </w:t>
      </w:r>
      <w:r w:rsidR="002B04F4" w:rsidRPr="00236C8D">
        <w:rPr>
          <w:b/>
          <w:bCs/>
        </w:rPr>
        <w:t>is a provable business process composition engine for real-world asset tokenization.</w:t>
      </w:r>
      <w:r w:rsidR="002B04F4">
        <w:t xml:space="preserve"> SCF-RWA-Reimagined is a reference implementation</w:t>
      </w:r>
      <w:r w:rsidR="006B0C10">
        <w:t xml:space="preserve"> of ZK-PET</w:t>
      </w:r>
      <w:r w:rsidR="002B04F4">
        <w:t xml:space="preserve"> for supply chain finance, </w:t>
      </w:r>
      <w:r w:rsidR="0049663B">
        <w:t>including</w:t>
      </w:r>
      <w:r w:rsidR="002B04F4">
        <w:t xml:space="preserve"> international trade finance and insurance. </w:t>
      </w:r>
      <w:r w:rsidR="00216FDA" w:rsidRPr="00236C8D">
        <w:rPr>
          <w:b/>
          <w:bCs/>
        </w:rPr>
        <w:t xml:space="preserve">ZK </w:t>
      </w:r>
      <w:proofErr w:type="gramStart"/>
      <w:r w:rsidR="00216FDA" w:rsidRPr="00236C8D">
        <w:rPr>
          <w:b/>
          <w:bCs/>
        </w:rPr>
        <w:t xml:space="preserve">PET </w:t>
      </w:r>
      <w:r w:rsidR="00236C8D">
        <w:rPr>
          <w:b/>
          <w:bCs/>
        </w:rPr>
        <w:t xml:space="preserve"> </w:t>
      </w:r>
      <w:r w:rsidR="00236C8D" w:rsidRPr="00236C8D">
        <w:rPr>
          <w:b/>
          <w:bCs/>
        </w:rPr>
        <w:t>is</w:t>
      </w:r>
      <w:proofErr w:type="gramEnd"/>
      <w:r w:rsidR="00236C8D" w:rsidRPr="00236C8D">
        <w:rPr>
          <w:b/>
          <w:bCs/>
        </w:rPr>
        <w:t xml:space="preserve"> a business infrastructure layer that </w:t>
      </w:r>
      <w:r w:rsidR="00216FDA" w:rsidRPr="00236C8D">
        <w:rPr>
          <w:b/>
          <w:bCs/>
        </w:rPr>
        <w:t>produces</w:t>
      </w:r>
      <w:r w:rsidR="002B04F4" w:rsidRPr="00236C8D">
        <w:rPr>
          <w:b/>
          <w:bCs/>
        </w:rPr>
        <w:t xml:space="preserve"> layers of proof composition</w:t>
      </w:r>
      <w:r w:rsidR="00B0346C" w:rsidRPr="00236C8D">
        <w:rPr>
          <w:b/>
          <w:bCs/>
        </w:rPr>
        <w:t xml:space="preserve"> </w:t>
      </w:r>
      <w:r w:rsidR="002B04F4" w:rsidRPr="00236C8D">
        <w:rPr>
          <w:b/>
          <w:bCs/>
        </w:rPr>
        <w:t>to reduce the validation risk for financiers</w:t>
      </w:r>
      <w:r w:rsidR="00236C8D">
        <w:rPr>
          <w:b/>
          <w:bCs/>
        </w:rPr>
        <w:t xml:space="preserve"> for supply chain finance</w:t>
      </w:r>
      <w:r w:rsidRPr="00236C8D">
        <w:rPr>
          <w:b/>
          <w:bCs/>
        </w:rPr>
        <w:t>.</w:t>
      </w:r>
      <w:r w:rsidR="00216FDA">
        <w:t xml:space="preserve"> </w:t>
      </w:r>
      <w:r w:rsidR="00216FDA" w:rsidRPr="00216FDA">
        <w:rPr>
          <w:b/>
          <w:bCs/>
        </w:rPr>
        <w:t>The fundamentals of supply chain financing involve financing invoices and receivables</w:t>
      </w:r>
      <w:r w:rsidR="00236C8D">
        <w:rPr>
          <w:b/>
          <w:bCs/>
        </w:rPr>
        <w:t>,</w:t>
      </w:r>
      <w:r w:rsidR="00216FDA" w:rsidRPr="00216FDA">
        <w:rPr>
          <w:b/>
          <w:bCs/>
        </w:rPr>
        <w:t xml:space="preserve"> primarily the Bill of Lading and other instruments</w:t>
      </w:r>
      <w:r w:rsidR="00236C8D">
        <w:rPr>
          <w:b/>
          <w:bCs/>
        </w:rPr>
        <w:t xml:space="preserve"> underlying the SCF tokenization</w:t>
      </w:r>
      <w:r w:rsidR="00216FDA" w:rsidRPr="00216FDA">
        <w:rPr>
          <w:b/>
          <w:bCs/>
        </w:rPr>
        <w:t>.</w:t>
      </w:r>
      <w:r w:rsidR="00216FDA">
        <w:t xml:space="preserve"> These are typically closed, centralized systems, </w:t>
      </w:r>
      <w:r w:rsidR="00986620">
        <w:t>which</w:t>
      </w:r>
      <w:r w:rsidR="00216FDA">
        <w:t xml:space="preserve"> are highly in-efficient, and DLT tech opens up this area. The platform reference implementation addresses MSMEs' lack of financial access, lack of privacy-protection methods for business-sensitive data, lack of appropriate counter-party decision aggregation in traditional systems, and very rudimentary current blockchain efforts. This is an area where Western banks, other institutions, and increasingly Institutional Defi want to participate in meeting global demand, particularly from the developing economies. Still, it is heavily under-penetrated due to a lack of transparency.  Blockchain adoption has been limited because of rudimentary </w:t>
      </w:r>
      <w:r w:rsidR="00986620">
        <w:t>capabilities,</w:t>
      </w:r>
      <w:r w:rsidR="00216FDA">
        <w:t xml:space="preserve"> and the capabilities of </w:t>
      </w:r>
      <w:r w:rsidR="00236C8D">
        <w:t>the ZK PET platform are a key enabler for RWA / Institutional Defi, which is starting to emerge in</w:t>
      </w:r>
      <w:r w:rsidR="00216FDA">
        <w:t xml:space="preserve"> late 2023 and early 2024. Going into 2025 and 2026</w:t>
      </w:r>
      <w:r w:rsidR="005F7C09">
        <w:t>,</w:t>
      </w:r>
      <w:r w:rsidR="00216FDA">
        <w:t xml:space="preserve"> this area is expected to </w:t>
      </w:r>
      <w:r w:rsidR="00236C8D">
        <w:t>grow highly</w:t>
      </w:r>
      <w:r w:rsidR="00216FDA">
        <w:t>.</w:t>
      </w:r>
    </w:p>
    <w:p w14:paraId="021E1488" w14:textId="67B989C0" w:rsidR="00D2112F" w:rsidRPr="00D2112F" w:rsidRDefault="00D2112F" w:rsidP="00321C26">
      <w:pPr>
        <w:rPr>
          <w:b/>
          <w:bCs/>
          <w:color w:val="FF0000"/>
        </w:rPr>
      </w:pPr>
      <w:r>
        <w:rPr>
          <w:b/>
          <w:bCs/>
          <w:color w:val="FF0000"/>
        </w:rPr>
        <w:t>PROPOSAL OVERVIEW:</w:t>
      </w:r>
    </w:p>
    <w:p w14:paraId="6B12180E" w14:textId="2CB3FA7C" w:rsidR="006B0C10" w:rsidRPr="00C415E6" w:rsidRDefault="006B0C10" w:rsidP="00321C26">
      <w:pPr>
        <w:rPr>
          <w:b/>
          <w:bCs/>
          <w:color w:val="FF0000"/>
        </w:rPr>
      </w:pPr>
      <w:r w:rsidRPr="00C415E6">
        <w:rPr>
          <w:b/>
          <w:bCs/>
          <w:color w:val="FF0000"/>
        </w:rPr>
        <w:t>Problem Statement:</w:t>
      </w:r>
    </w:p>
    <w:p w14:paraId="1C5C930D" w14:textId="088D0002" w:rsidR="00416F91" w:rsidRDefault="0024114F" w:rsidP="00321C26">
      <w:r>
        <w:t>Centralized solutions have not been able to reach a global scale into developing economies</w:t>
      </w:r>
      <w:r w:rsidR="006B0C10">
        <w:t xml:space="preserve">. These systems are </w:t>
      </w:r>
      <w:r>
        <w:t>fragmented</w:t>
      </w:r>
      <w:r w:rsidR="006B0C10">
        <w:t xml:space="preserve"> </w:t>
      </w:r>
      <w:r>
        <w:t>w</w:t>
      </w:r>
      <w:r w:rsidR="006B0C10">
        <w:t xml:space="preserve">ith </w:t>
      </w:r>
      <w:r>
        <w:t>excessive delays and a high degree of inefficiencies. Beyond the technical aspects of provenance, audibility, and non-reputability needed for validations, Blockchain opens a new era of financial access networks, particularly for developing economie</w:t>
      </w:r>
      <w:r w:rsidR="006B0C10">
        <w:t xml:space="preserve">s </w:t>
      </w:r>
      <w:r>
        <w:t>in all topologies, private, public,</w:t>
      </w:r>
      <w:r w:rsidR="00D37332">
        <w:t xml:space="preserve"> and hybrid.</w:t>
      </w:r>
      <w:r w:rsidR="006B0C10">
        <w:t xml:space="preserve"> </w:t>
      </w:r>
    </w:p>
    <w:p w14:paraId="399738E0" w14:textId="38921816" w:rsidR="00122951" w:rsidRDefault="00122951" w:rsidP="00321C26">
      <w:pPr>
        <w:rPr>
          <w:b/>
          <w:bCs/>
        </w:rPr>
      </w:pPr>
      <w:r>
        <w:rPr>
          <w:b/>
          <w:bCs/>
        </w:rPr>
        <w:t xml:space="preserve">So, What is the problem in </w:t>
      </w:r>
      <w:r w:rsidR="00A8291C">
        <w:rPr>
          <w:b/>
          <w:bCs/>
        </w:rPr>
        <w:t xml:space="preserve">Finance, and particularly in </w:t>
      </w:r>
      <w:r>
        <w:rPr>
          <w:b/>
          <w:bCs/>
        </w:rPr>
        <w:t xml:space="preserve">Supply Chain Finance? </w:t>
      </w:r>
    </w:p>
    <w:p w14:paraId="44DF959E" w14:textId="719AAF31" w:rsidR="00C25050" w:rsidRDefault="00AF194E" w:rsidP="00321C26">
      <w:r>
        <w:t>The lack of wider financial access for borrowers, particularly in developing economies,</w:t>
      </w:r>
      <w:r w:rsidR="00A8291C">
        <w:t xml:space="preserve"> is well documented. Even, traditional finance wants to get into this area </w:t>
      </w:r>
      <w:r>
        <w:t>earlier. Still, both</w:t>
      </w:r>
      <w:r w:rsidR="00A8291C">
        <w:t xml:space="preserve"> the origination and the fulfillment have </w:t>
      </w:r>
      <w:r>
        <w:t xml:space="preserve">been in narrow quarters marred by a </w:t>
      </w:r>
      <w:r w:rsidR="00A8291C">
        <w:t xml:space="preserve">lack of access infrastructure, </w:t>
      </w:r>
      <w:r>
        <w:t>closely held</w:t>
      </w:r>
      <w:r w:rsidR="00A8291C">
        <w:t xml:space="preserve"> exclusive networks, predominantly local.  With </w:t>
      </w:r>
      <w:r w:rsidR="00101B7B">
        <w:t>the first wave of blockchains, the connectivity is improving, with a lot of promise,</w:t>
      </w:r>
      <w:r w:rsidR="00F70B71">
        <w:t xml:space="preserve"> but there is a lot more ground to cover. </w:t>
      </w:r>
      <w:r w:rsidR="00A8291C">
        <w:t xml:space="preserve"> Defi sounded good, but most credit in Defi has been </w:t>
      </w:r>
      <w:r w:rsidR="00D02D01">
        <w:t>overcollateralized</w:t>
      </w:r>
      <w:r w:rsidR="00A8291C">
        <w:t xml:space="preserve"> lending, based on on-chain native crypto assets and only seemed to have helped native traders. origination and fulfillment.</w:t>
      </w:r>
      <w:r w:rsidR="00F70B71">
        <w:t xml:space="preserve"> </w:t>
      </w:r>
    </w:p>
    <w:p w14:paraId="7B780C59" w14:textId="1D1EF3E9" w:rsidR="00D2112F" w:rsidRDefault="00F70B71" w:rsidP="00D2112F">
      <w:r>
        <w:t xml:space="preserve">The predominant issue has been validation risk for </w:t>
      </w:r>
      <w:r w:rsidR="002704C4">
        <w:t>financiers. Even</w:t>
      </w:r>
      <w:r w:rsidR="00C25050">
        <w:t xml:space="preserve"> with the </w:t>
      </w:r>
      <w:r w:rsidR="005F7314">
        <w:t xml:space="preserve">DLT-based systems so far, there is very little in the way of the </w:t>
      </w:r>
      <w:r w:rsidR="00C25050">
        <w:t>current solution</w:t>
      </w:r>
      <w:r w:rsidR="005F7314">
        <w:t>. Th</w:t>
      </w:r>
      <w:r w:rsidR="00C25050">
        <w:t>ey do NOT go beyond a simple hash of a current process documents, which only marginally improves the situation, and does NOT include the deep data integrity of the underlying systems of proofs. For the borrowers, the issue is that they are having to do excessive documentation</w:t>
      </w:r>
      <w:r w:rsidR="00D6401D">
        <w:t>. Even with excessive due diligence efforts, because of the lack of transparency</w:t>
      </w:r>
      <w:r w:rsidR="00C25050">
        <w:t xml:space="preserve">, </w:t>
      </w:r>
      <w:r w:rsidR="00216FDA">
        <w:t>decisions are made on partial understanding and predominantly history based</w:t>
      </w:r>
      <w:r w:rsidR="00D6401D">
        <w:t xml:space="preserve"> on relationships</w:t>
      </w:r>
      <w:r w:rsidR="00C25050">
        <w:t>.  Specifically, there are no capabilities to model dynamic possibilities arising out of DLT/</w:t>
      </w:r>
      <w:r w:rsidR="002704C4">
        <w:t>AI-based transformation of the supply chain finance process, as these can shrink the</w:t>
      </w:r>
      <w:r w:rsidR="00216FDA">
        <w:t xml:space="preserve"> cycle time for</w:t>
      </w:r>
      <w:r w:rsidR="002704C4">
        <w:t xml:space="preserve"> efficiencies that allow</w:t>
      </w:r>
      <w:r w:rsidR="00C25050">
        <w:t xml:space="preserve"> for many dynamic ways of negotiating and re-negotiating payment terms in the delivery-versus-promise cycle. Institutional Defi / and RWA, and tokenization in general, have spurred interest with increasing regulatory movements and awareness of real-world blockchain use cases possible with the underlying technology.</w:t>
      </w:r>
    </w:p>
    <w:p w14:paraId="3F4287C3" w14:textId="6D8A9AEC" w:rsidR="00D2112F" w:rsidRPr="00C415E6" w:rsidRDefault="00D2112F" w:rsidP="00D2112F">
      <w:pPr>
        <w:rPr>
          <w:b/>
          <w:bCs/>
          <w:color w:val="FF0000"/>
        </w:rPr>
      </w:pPr>
      <w:r w:rsidRPr="00C415E6">
        <w:rPr>
          <w:b/>
          <w:bCs/>
          <w:color w:val="FF0000"/>
        </w:rPr>
        <w:t>Solution:</w:t>
      </w:r>
    </w:p>
    <w:p w14:paraId="765F0CF8" w14:textId="2C91ECAF" w:rsidR="00D2112F" w:rsidRDefault="00D2112F" w:rsidP="00D2112F">
      <w:r>
        <w:t xml:space="preserve">The proposal solution builds on the work from </w:t>
      </w:r>
      <w:r w:rsidR="00D02D01">
        <w:t>the Principal’s</w:t>
      </w:r>
      <w:r w:rsidR="00395E3F">
        <w:t xml:space="preserve"> </w:t>
      </w:r>
      <w:r>
        <w:t>ZK Montreal Hackathon win</w:t>
      </w:r>
      <w:r w:rsidR="00395E3F">
        <w:t xml:space="preserve"> on ZK proofs for Supply Chain Finance tokenization</w:t>
      </w:r>
      <w:r>
        <w:t>, and the</w:t>
      </w:r>
      <w:r w:rsidR="00395E3F">
        <w:t xml:space="preserve"> </w:t>
      </w:r>
      <w:proofErr w:type="gramStart"/>
      <w:r w:rsidR="00395E3F">
        <w:t>Principal’s</w:t>
      </w:r>
      <w:proofErr w:type="gramEnd"/>
      <w:r>
        <w:t xml:space="preserve"> tokenization data integrity win from XDC</w:t>
      </w:r>
      <w:r w:rsidR="00395E3F">
        <w:t xml:space="preserve"> an</w:t>
      </w:r>
      <w:r>
        <w:t xml:space="preserve"> EVM chain</w:t>
      </w:r>
      <w:r w:rsidR="00395E3F">
        <w:t xml:space="preserve">.  The solution </w:t>
      </w:r>
      <w:r w:rsidR="00D02D01">
        <w:t>addresses the</w:t>
      </w:r>
      <w:r>
        <w:t xml:space="preserve"> privacy and scalability aspects of the</w:t>
      </w:r>
      <w:r w:rsidR="00395E3F">
        <w:t xml:space="preserve"> needed tokenization integrity for Real world Assets in Supply Chain Finance</w:t>
      </w:r>
      <w:r>
        <w:t xml:space="preserve"> using a combination of effective off-chain and on-chain design with MINA blockchain.</w:t>
      </w:r>
    </w:p>
    <w:p w14:paraId="37816AB9" w14:textId="0FB5EC4D" w:rsidR="00D2112F" w:rsidRPr="00453D39" w:rsidRDefault="00D2112F" w:rsidP="00D2112F">
      <w:pPr>
        <w:rPr>
          <w:b/>
          <w:bCs/>
        </w:rPr>
      </w:pPr>
      <w:r>
        <w:t xml:space="preserve">The MINA navigators proposal is to build the following components of the </w:t>
      </w:r>
      <w:r w:rsidRPr="00453D39">
        <w:rPr>
          <w:b/>
          <w:bCs/>
        </w:rPr>
        <w:t xml:space="preserve">ZK-PET Engine </w:t>
      </w:r>
      <w:r w:rsidR="00D02D01" w:rsidRPr="00453D39">
        <w:rPr>
          <w:b/>
          <w:bCs/>
        </w:rPr>
        <w:t>for</w:t>
      </w:r>
      <w:r w:rsidRPr="00453D39">
        <w:rPr>
          <w:b/>
          <w:bCs/>
        </w:rPr>
        <w:t xml:space="preserve"> Supply Chain Finance Tokenization </w:t>
      </w:r>
    </w:p>
    <w:p w14:paraId="7AE812F2" w14:textId="77777777" w:rsidR="00D2112F" w:rsidRPr="00453D39" w:rsidRDefault="00D2112F" w:rsidP="00D2112F">
      <w:pPr>
        <w:ind w:left="1440"/>
        <w:rPr>
          <w:b/>
          <w:bCs/>
        </w:rPr>
      </w:pPr>
      <w:r w:rsidRPr="00453D39">
        <w:rPr>
          <w:b/>
          <w:bCs/>
        </w:rPr>
        <w:t>ZK PET DEEP COMPOSITION ENGINE FOR SUPPLY CHAIN FINANCE</w:t>
      </w:r>
    </w:p>
    <w:p w14:paraId="342BC2A7" w14:textId="77777777" w:rsidR="00D2112F" w:rsidRPr="00453D39" w:rsidRDefault="00D2112F" w:rsidP="00D2112F">
      <w:pPr>
        <w:ind w:left="1440"/>
        <w:rPr>
          <w:b/>
          <w:bCs/>
        </w:rPr>
      </w:pPr>
      <w:r w:rsidRPr="00453D39">
        <w:rPr>
          <w:b/>
          <w:bCs/>
        </w:rPr>
        <w:t>ZK PET DOMAIN ORACLE REGISTRY</w:t>
      </w:r>
    </w:p>
    <w:p w14:paraId="0DD75A83" w14:textId="77777777" w:rsidR="00D2112F" w:rsidRPr="00453D39" w:rsidRDefault="00D2112F" w:rsidP="00D2112F">
      <w:pPr>
        <w:ind w:left="1440"/>
        <w:rPr>
          <w:b/>
          <w:bCs/>
        </w:rPr>
      </w:pPr>
      <w:r w:rsidRPr="00453D39">
        <w:rPr>
          <w:b/>
          <w:bCs/>
        </w:rPr>
        <w:t>ZK PET BUSINESS PROCESS PROVER</w:t>
      </w:r>
    </w:p>
    <w:p w14:paraId="19B7FEE7" w14:textId="77777777" w:rsidR="00D2112F" w:rsidRDefault="00D2112F" w:rsidP="00D2112F">
      <w:pPr>
        <w:ind w:left="1440"/>
        <w:rPr>
          <w:b/>
          <w:bCs/>
        </w:rPr>
      </w:pPr>
      <w:r w:rsidRPr="00453D39">
        <w:rPr>
          <w:b/>
          <w:bCs/>
        </w:rPr>
        <w:t>ZK PET RISK MODEL PROVER</w:t>
      </w:r>
    </w:p>
    <w:p w14:paraId="54A11099" w14:textId="77777777" w:rsidR="00D6401D" w:rsidRDefault="00D6401D" w:rsidP="00D2112F">
      <w:pPr>
        <w:ind w:left="1440"/>
        <w:rPr>
          <w:b/>
          <w:bCs/>
        </w:rPr>
      </w:pPr>
    </w:p>
    <w:p w14:paraId="35F8D240" w14:textId="06FB51BB" w:rsidR="002A13F9" w:rsidRPr="00101B7B" w:rsidRDefault="002A13F9" w:rsidP="002A13F9">
      <w:r w:rsidRPr="00453D39">
        <w:rPr>
          <w:b/>
          <w:bCs/>
        </w:rPr>
        <w:t>ZK PET DEEP COMPOSITION ENGINE FOR SUPPLY CHAIN FINANCE</w:t>
      </w:r>
      <w:r>
        <w:t xml:space="preserve"> </w:t>
      </w:r>
      <w:r w:rsidR="00D6401D">
        <w:t>produces</w:t>
      </w:r>
      <w:r>
        <w:t xml:space="preserve"> proofs for </w:t>
      </w:r>
    </w:p>
    <w:p w14:paraId="25A6A955" w14:textId="44040E59" w:rsidR="002A13F9" w:rsidRDefault="002A13F9" w:rsidP="002A13F9">
      <w:pPr>
        <w:pStyle w:val="ListParagraph"/>
        <w:numPr>
          <w:ilvl w:val="0"/>
          <w:numId w:val="17"/>
        </w:numPr>
      </w:pPr>
      <w:r>
        <w:t xml:space="preserve">layered identity (including local jurisdictional identity, domain-specific </w:t>
      </w:r>
      <w:r w:rsidR="00D02D01">
        <w:t xml:space="preserve">identity, </w:t>
      </w:r>
      <w:proofErr w:type="gramStart"/>
      <w:r w:rsidR="00D02D01">
        <w:t>and</w:t>
      </w:r>
      <w:r>
        <w:t xml:space="preserve">  emerging</w:t>
      </w:r>
      <w:proofErr w:type="gramEnd"/>
      <w:r>
        <w:t xml:space="preserve"> global legal entity standards like GLEIF )</w:t>
      </w:r>
    </w:p>
    <w:p w14:paraId="05BAF1AE" w14:textId="5AA5D4A3" w:rsidR="002A13F9" w:rsidRDefault="002A13F9" w:rsidP="002A13F9">
      <w:pPr>
        <w:ind w:left="2160"/>
      </w:pPr>
      <w:r>
        <w:tab/>
        <w:t xml:space="preserve">Is the candidate borrower a registered entity? in the local </w:t>
      </w:r>
      <w:r w:rsidR="00D02D01">
        <w:t>jurisdiction?</w:t>
      </w:r>
      <w:r>
        <w:t xml:space="preserve"> </w:t>
      </w:r>
    </w:p>
    <w:p w14:paraId="6FD664D8" w14:textId="77777777" w:rsidR="002A13F9" w:rsidRDefault="002A13F9" w:rsidP="002A13F9">
      <w:pPr>
        <w:ind w:left="2160"/>
      </w:pPr>
      <w:r>
        <w:tab/>
        <w:t xml:space="preserve">Is the candidate borrower a global legal entity? </w:t>
      </w:r>
    </w:p>
    <w:p w14:paraId="0EE79AFF" w14:textId="3B5D475C" w:rsidR="002A13F9" w:rsidRDefault="002A13F9" w:rsidP="002A13F9">
      <w:pPr>
        <w:pStyle w:val="ListParagraph"/>
        <w:numPr>
          <w:ilvl w:val="0"/>
          <w:numId w:val="17"/>
        </w:numPr>
      </w:pPr>
      <w:r>
        <w:t xml:space="preserve">verification of the key title documents based on the </w:t>
      </w:r>
      <w:r w:rsidRPr="00E263F4">
        <w:rPr>
          <w:b/>
          <w:bCs/>
        </w:rPr>
        <w:t xml:space="preserve">Model law for electronic transmission of records (MLETR) specifications. Key instruments </w:t>
      </w:r>
      <w:r w:rsidRPr="00E263F4">
        <w:t>like the Bill of Lading,</w:t>
      </w:r>
      <w:r>
        <w:t xml:space="preserve"> and other collateral documents like the consumer invoice, and other substantiative documents for the jurisdictions involved are critical for real world tokenization in the supply chain finance space. Verifications are needed not just for integrity of the source identification</w:t>
      </w:r>
      <w:r w:rsidR="00D02D01">
        <w:t>, or just wallet KYCs</w:t>
      </w:r>
      <w:r>
        <w:t>, but in supply chain finance in goes deep, and also includes</w:t>
      </w:r>
    </w:p>
    <w:p w14:paraId="6631EB19" w14:textId="77777777" w:rsidR="002A13F9" w:rsidRDefault="002A13F9" w:rsidP="002A13F9">
      <w:pPr>
        <w:ind w:left="2880"/>
      </w:pPr>
      <w:r>
        <w:t xml:space="preserve">Is the instrument / document truly complying to the standards </w:t>
      </w:r>
      <w:proofErr w:type="gramStart"/>
      <w:r>
        <w:t>schema ?</w:t>
      </w:r>
      <w:proofErr w:type="gramEnd"/>
      <w:r>
        <w:t xml:space="preserve"> like ( digital container shipping association schema for bill of lading )? </w:t>
      </w:r>
    </w:p>
    <w:p w14:paraId="2414FC58" w14:textId="77777777" w:rsidR="002A13F9" w:rsidRDefault="002A13F9" w:rsidP="002A13F9">
      <w:pPr>
        <w:ind w:left="2880"/>
      </w:pPr>
      <w:r>
        <w:t>counter-party sensitive data integrity – (for example, Purchase Order to Consumer Invoice)</w:t>
      </w:r>
    </w:p>
    <w:p w14:paraId="542182C6" w14:textId="437360CF" w:rsidR="002A13F9" w:rsidRDefault="002A13F9" w:rsidP="00986620">
      <w:pPr>
        <w:ind w:left="2880"/>
      </w:pPr>
      <w:r>
        <w:t>Is the Bill of Lading in sync with the customer invoice</w:t>
      </w:r>
      <w:r w:rsidR="00986620">
        <w:t>? an</w:t>
      </w:r>
      <w:r>
        <w:t>d is the customer invoice in sync with the PO in a privacy – protected proof.</w:t>
      </w:r>
    </w:p>
    <w:p w14:paraId="24A2D8B9" w14:textId="77777777" w:rsidR="002A13F9" w:rsidRDefault="002A13F9" w:rsidP="002A13F9">
      <w:pPr>
        <w:pStyle w:val="ListParagraph"/>
        <w:numPr>
          <w:ilvl w:val="0"/>
          <w:numId w:val="17"/>
        </w:numPr>
      </w:pPr>
      <w:r>
        <w:t xml:space="preserve">layered compliance, </w:t>
      </w:r>
    </w:p>
    <w:p w14:paraId="1660EF2D" w14:textId="77777777" w:rsidR="002A13F9" w:rsidRDefault="002A13F9" w:rsidP="002A13F9">
      <w:pPr>
        <w:ind w:left="1440" w:firstLine="720"/>
      </w:pPr>
      <w:r>
        <w:tab/>
        <w:t>Are the borrowers and the associated entities compliant with export-import agencies.</w:t>
      </w:r>
    </w:p>
    <w:p w14:paraId="1FC44D25" w14:textId="77777777" w:rsidR="002A13F9" w:rsidRDefault="002A13F9" w:rsidP="002A13F9">
      <w:pPr>
        <w:ind w:left="1440" w:firstLine="720"/>
      </w:pPr>
      <w:r>
        <w:tab/>
        <w:t xml:space="preserve">Configurations for sanctions can be checked as well. </w:t>
      </w:r>
    </w:p>
    <w:p w14:paraId="48D035F8" w14:textId="77777777" w:rsidR="002A13F9" w:rsidRDefault="002A13F9" w:rsidP="002A13F9">
      <w:pPr>
        <w:pStyle w:val="ListParagraph"/>
        <w:numPr>
          <w:ilvl w:val="0"/>
          <w:numId w:val="17"/>
        </w:numPr>
      </w:pPr>
      <w:r>
        <w:t>operational excellence indicators, including history</w:t>
      </w:r>
    </w:p>
    <w:p w14:paraId="76B34767" w14:textId="77777777" w:rsidR="002A13F9" w:rsidRDefault="002A13F9" w:rsidP="002A13F9">
      <w:pPr>
        <w:pStyle w:val="ListParagraph"/>
        <w:ind w:left="2520"/>
      </w:pPr>
    </w:p>
    <w:p w14:paraId="56C7323A" w14:textId="30401C25" w:rsidR="002A13F9" w:rsidRDefault="002A13F9" w:rsidP="002A13F9">
      <w:pPr>
        <w:pStyle w:val="ListParagraph"/>
        <w:numPr>
          <w:ilvl w:val="0"/>
          <w:numId w:val="17"/>
        </w:numPr>
      </w:pPr>
      <w:r>
        <w:t xml:space="preserve">financial health proofs about the </w:t>
      </w:r>
      <w:r w:rsidR="00986620">
        <w:t>cash/asset</w:t>
      </w:r>
      <w:r>
        <w:t xml:space="preserve"> balances and other financial metrics</w:t>
      </w:r>
    </w:p>
    <w:p w14:paraId="32DEC5FE" w14:textId="77777777" w:rsidR="002A13F9" w:rsidRDefault="002A13F9" w:rsidP="002A13F9">
      <w:pPr>
        <w:pStyle w:val="ListParagraph"/>
        <w:ind w:left="2520"/>
      </w:pPr>
    </w:p>
    <w:p w14:paraId="275E82D5" w14:textId="77777777" w:rsidR="002A13F9" w:rsidRDefault="002A13F9" w:rsidP="002A13F9">
      <w:pPr>
        <w:pStyle w:val="ListParagraph"/>
        <w:numPr>
          <w:ilvl w:val="0"/>
          <w:numId w:val="17"/>
        </w:numPr>
      </w:pPr>
      <w:r>
        <w:t>proofs of association (being part of a deep supply chain network)</w:t>
      </w:r>
    </w:p>
    <w:p w14:paraId="6FCDEBE2" w14:textId="77777777" w:rsidR="002A13F9" w:rsidRDefault="002A13F9" w:rsidP="002A13F9">
      <w:pPr>
        <w:ind w:left="2880"/>
      </w:pPr>
      <w:r>
        <w:t>the financiers are inclined to support a supplier that participates in the global supply chain of well-known brands for running efficient supply chains</w:t>
      </w:r>
    </w:p>
    <w:p w14:paraId="49DF3A62" w14:textId="77777777" w:rsidR="002A13F9" w:rsidRPr="00453D39" w:rsidRDefault="002A13F9" w:rsidP="002A13F9">
      <w:pPr>
        <w:rPr>
          <w:b/>
          <w:bCs/>
        </w:rPr>
      </w:pPr>
      <w:r w:rsidRPr="00453D39">
        <w:rPr>
          <w:b/>
          <w:bCs/>
        </w:rPr>
        <w:t>ZK PET DOMAIN STANDARDS ORACLE REGISTRY</w:t>
      </w:r>
    </w:p>
    <w:p w14:paraId="13CF900E" w14:textId="77777777" w:rsidR="002A13F9" w:rsidRDefault="002A13F9" w:rsidP="002A13F9">
      <w:pPr>
        <w:ind w:left="1440"/>
      </w:pPr>
      <w:r>
        <w:t>This component is a registry of standardized digital negotiable instruments based on evolving regulations in the supply chain finance RWA tokenization space.</w:t>
      </w:r>
    </w:p>
    <w:p w14:paraId="1CD62362" w14:textId="2C444395" w:rsidR="002A13F9" w:rsidRDefault="002A13F9" w:rsidP="002A13F9">
      <w:pPr>
        <w:ind w:left="1440"/>
      </w:pPr>
      <w:r>
        <w:t xml:space="preserve">The primary’s business relationships have been with many industry standards groups, which are emerging the standards. The primary has working relationships with these industry standard groups in multiple jurisdictions. Since the start of the shaping of this proposal, initial conversations have happened with most of them, and they are showing interest, to onboard those APIs to ChainAim’s ZK PET These include APIs for standards and data providers in digital trade instruments, algorithmic contract types, risk model </w:t>
      </w:r>
      <w:r w:rsidR="00986620">
        <w:t>APIs</w:t>
      </w:r>
      <w:r>
        <w:t xml:space="preserve">, and access paths to corporate registration, legal entity identifiers. Initially we will be working in jurisdictions with known </w:t>
      </w:r>
      <w:r w:rsidR="00986620">
        <w:t>APIs</w:t>
      </w:r>
      <w:r>
        <w:t xml:space="preserve">, and emerging standards for income tax, and GST.  </w:t>
      </w:r>
    </w:p>
    <w:p w14:paraId="5E182637" w14:textId="4628C644" w:rsidR="002A13F9" w:rsidRDefault="002A13F9" w:rsidP="002A13F9">
      <w:pPr>
        <w:ind w:left="1440"/>
      </w:pPr>
      <w:r>
        <w:t xml:space="preserve">This registry provides validation of the data and the models from the </w:t>
      </w:r>
      <w:r w:rsidR="00D02D01">
        <w:t>source,</w:t>
      </w:r>
      <w:r>
        <w:t xml:space="preserve"> which ZK-PET in turn attests and further composes aggregated proofs on them to meet the demands of the verifiers. </w:t>
      </w:r>
    </w:p>
    <w:p w14:paraId="5F7EEDFC" w14:textId="48AF1859" w:rsidR="002A13F9" w:rsidRDefault="002A13F9" w:rsidP="002A13F9">
      <w:pPr>
        <w:ind w:left="1440"/>
      </w:pPr>
      <w:r>
        <w:t xml:space="preserve">We expect this to extend </w:t>
      </w:r>
      <w:r w:rsidR="00D02D01">
        <w:t>into</w:t>
      </w:r>
      <w:r>
        <w:t xml:space="preserve"> other sources based on some of the MINA ecosystem partners, and other external partners, which we will cover in the ecosystems section (also having discussions with the MINA team on some of the ecosystem details).</w:t>
      </w:r>
    </w:p>
    <w:p w14:paraId="237CCCDE" w14:textId="77777777" w:rsidR="002A13F9" w:rsidRPr="00453D39" w:rsidRDefault="002A13F9" w:rsidP="002A13F9">
      <w:pPr>
        <w:rPr>
          <w:b/>
          <w:bCs/>
        </w:rPr>
      </w:pPr>
      <w:r w:rsidRPr="00453D39">
        <w:rPr>
          <w:b/>
          <w:bCs/>
        </w:rPr>
        <w:t>ZK PET BUSINESS PROCESS PROVER</w:t>
      </w:r>
    </w:p>
    <w:p w14:paraId="05CC1ED8" w14:textId="7DFB40BB" w:rsidR="002A13F9" w:rsidRDefault="002A13F9" w:rsidP="002A13F9">
      <w:pPr>
        <w:ind w:left="1440"/>
      </w:pPr>
      <w:r>
        <w:t xml:space="preserve">As the standards-based trade instruments are provided, these tokenization workflows need the deep content analysis based on global schema compliance, and attestations on top of them for the execution completeness and the order sequence based on the process definition </w:t>
      </w:r>
      <w:r w:rsidR="00D02D01">
        <w:t>(including</w:t>
      </w:r>
      <w:r>
        <w:t xml:space="preserve"> parallelism) for start to end state of the process.</w:t>
      </w:r>
    </w:p>
    <w:p w14:paraId="02C7EECF" w14:textId="77777777" w:rsidR="002A13F9" w:rsidRDefault="002A13F9" w:rsidP="002A13F9">
      <w:pPr>
        <w:ind w:left="1440"/>
      </w:pPr>
      <w:r>
        <w:t xml:space="preserve">Per the industry practices, and for financier risk management, the specific templates for types of engagement and payments are modelled, for “negotiable”, non-negotiable types of interactions and any delivery-versus payments contract / guarantees. </w:t>
      </w:r>
    </w:p>
    <w:p w14:paraId="4B21205D" w14:textId="65BDF2D8" w:rsidR="002A13F9" w:rsidRDefault="002A13F9" w:rsidP="002A13F9">
      <w:pPr>
        <w:ind w:left="1440"/>
      </w:pPr>
      <w:r>
        <w:t xml:space="preserve">For a given </w:t>
      </w:r>
      <w:r w:rsidR="00D02D01">
        <w:t>template,</w:t>
      </w:r>
      <w:r>
        <w:t xml:space="preserve"> the expected flow is matched against the execution trace – the “witness” </w:t>
      </w:r>
      <w:proofErr w:type="gramStart"/>
      <w:r>
        <w:t>trace .</w:t>
      </w:r>
      <w:proofErr w:type="gramEnd"/>
      <w:r>
        <w:t xml:space="preserve"> The solution uses a standard for modelling these templates and mapping them to convert them into circuits and state-transition checks for producing proofs of execution of expected business processes.</w:t>
      </w:r>
    </w:p>
    <w:p w14:paraId="50E36D39" w14:textId="707D42AB" w:rsidR="002A13F9" w:rsidRPr="00453D39" w:rsidRDefault="002A13F9" w:rsidP="002A13F9">
      <w:pPr>
        <w:rPr>
          <w:b/>
          <w:bCs/>
        </w:rPr>
      </w:pPr>
      <w:r w:rsidRPr="00453D39">
        <w:rPr>
          <w:b/>
          <w:bCs/>
        </w:rPr>
        <w:t xml:space="preserve">ZK PET </w:t>
      </w:r>
      <w:r>
        <w:rPr>
          <w:b/>
          <w:bCs/>
        </w:rPr>
        <w:t xml:space="preserve">RISK MODEL PROVER </w:t>
      </w:r>
    </w:p>
    <w:p w14:paraId="3FE20198" w14:textId="77777777" w:rsidR="002A13F9" w:rsidRDefault="002A13F9" w:rsidP="002A13F9">
      <w:pPr>
        <w:ind w:left="1440"/>
      </w:pPr>
      <w:r>
        <w:t xml:space="preserve">This module asserts and produces </w:t>
      </w:r>
      <w:proofErr w:type="gramStart"/>
      <w:r>
        <w:t>proofs</w:t>
      </w:r>
      <w:proofErr w:type="gramEnd"/>
      <w:r>
        <w:t xml:space="preserve"> based on the standards evolving in the space of next generation standards management that central banks are starting to use to model financial data and flows, based on credit risk, behavioral risk and market risk. </w:t>
      </w:r>
    </w:p>
    <w:p w14:paraId="5C63EE8C" w14:textId="2EE7680B" w:rsidR="002A13F9" w:rsidRDefault="002A13F9" w:rsidP="002A13F9">
      <w:pPr>
        <w:ind w:left="1440"/>
      </w:pPr>
      <w:proofErr w:type="spellStart"/>
      <w:r>
        <w:t>ChainAim</w:t>
      </w:r>
      <w:proofErr w:type="spellEnd"/>
      <w:r>
        <w:t xml:space="preserve"> has </w:t>
      </w:r>
      <w:r w:rsidR="00F0533F">
        <w:t>strategic</w:t>
      </w:r>
      <w:r>
        <w:t xml:space="preserve"> relationships with many of the work groups and will produce </w:t>
      </w:r>
      <w:proofErr w:type="gramStart"/>
      <w:r>
        <w:t>the configurable</w:t>
      </w:r>
      <w:proofErr w:type="gramEnd"/>
      <w:r>
        <w:t xml:space="preserve"> service layer implementation serving as an </w:t>
      </w:r>
      <w:r w:rsidR="00D02D01">
        <w:t>oracle,</w:t>
      </w:r>
      <w:r>
        <w:t xml:space="preserve"> based on these underlying evolving standards</w:t>
      </w:r>
      <w:r w:rsidR="00F0533F">
        <w:t xml:space="preserve"> </w:t>
      </w:r>
      <w:r>
        <w:t xml:space="preserve"> </w:t>
      </w:r>
    </w:p>
    <w:p w14:paraId="00C351E5" w14:textId="07F6DFF7" w:rsidR="002A13F9" w:rsidRDefault="002A13F9" w:rsidP="002A13F9">
      <w:pPr>
        <w:ind w:left="1440"/>
      </w:pPr>
      <w:r>
        <w:t xml:space="preserve">The proofs of the simulated cash flows will be </w:t>
      </w:r>
      <w:r w:rsidR="00F0533F">
        <w:t>modeled</w:t>
      </w:r>
      <w:r>
        <w:t xml:space="preserve"> against desired risk tolerance. </w:t>
      </w:r>
    </w:p>
    <w:p w14:paraId="60297A48" w14:textId="4CB76A10" w:rsidR="002A13F9" w:rsidRDefault="002A13F9" w:rsidP="002A13F9">
      <w:r w:rsidRPr="00104879">
        <w:t xml:space="preserve">These </w:t>
      </w:r>
      <w:r>
        <w:t xml:space="preserve">proofs address the critical </w:t>
      </w:r>
      <w:r w:rsidRPr="00104879">
        <w:t>Trade finance flows for B</w:t>
      </w:r>
      <w:r>
        <w:t xml:space="preserve">ill of Lading acceptance, which is a guarantee under English law </w:t>
      </w:r>
      <w:r w:rsidR="00D02D01">
        <w:t>(which</w:t>
      </w:r>
      <w:r>
        <w:t xml:space="preserve"> is the global trade </w:t>
      </w:r>
      <w:proofErr w:type="gramStart"/>
      <w:r>
        <w:t>law )</w:t>
      </w:r>
      <w:proofErr w:type="gramEnd"/>
      <w:r>
        <w:t xml:space="preserve">, for the tokenization of the instruments and the value transfer. </w:t>
      </w:r>
    </w:p>
    <w:p w14:paraId="32450FEC" w14:textId="2C2D478F" w:rsidR="002A13F9" w:rsidRDefault="002A13F9" w:rsidP="002A13F9">
      <w:r>
        <w:t xml:space="preserve">The same concepts equally apply to other kinds of insurance for business process flows, in insurance including </w:t>
      </w:r>
      <w:r w:rsidR="00D02D01">
        <w:t>primacy (primary</w:t>
      </w:r>
      <w:r>
        <w:t xml:space="preserve"> / </w:t>
      </w:r>
      <w:proofErr w:type="gramStart"/>
      <w:r>
        <w:t>secondary )</w:t>
      </w:r>
      <w:proofErr w:type="gramEnd"/>
      <w:r>
        <w:t xml:space="preserve">  evaluations and agreements at the business levels, for primary/secondary. </w:t>
      </w:r>
    </w:p>
    <w:p w14:paraId="1E80A807" w14:textId="77777777" w:rsidR="002A13F9" w:rsidRDefault="002A13F9" w:rsidP="002A13F9"/>
    <w:p w14:paraId="48BADF79" w14:textId="77777777" w:rsidR="002A13F9" w:rsidRDefault="002A13F9" w:rsidP="002A13F9">
      <w:pPr>
        <w:rPr>
          <w:b/>
          <w:bCs/>
        </w:rPr>
      </w:pPr>
      <w:r w:rsidRPr="00104879">
        <w:rPr>
          <w:b/>
          <w:bCs/>
        </w:rPr>
        <w:t>The Schematic</w:t>
      </w:r>
      <w:r>
        <w:rPr>
          <w:b/>
          <w:bCs/>
        </w:rPr>
        <w:t>:</w:t>
      </w:r>
    </w:p>
    <w:p w14:paraId="441BF102" w14:textId="77777777" w:rsidR="002A13F9" w:rsidRDefault="002A13F9" w:rsidP="002A13F9">
      <w:pPr>
        <w:jc w:val="center"/>
      </w:pPr>
      <w:r>
        <w:rPr>
          <w:noProof/>
        </w:rPr>
        <w:drawing>
          <wp:inline distT="0" distB="0" distL="0" distR="0" wp14:anchorId="767A5E20" wp14:editId="03AFA352">
            <wp:extent cx="7344137" cy="4132352"/>
            <wp:effectExtent l="0" t="0" r="0" b="1905"/>
            <wp:docPr id="731642224"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42224" name="Picture 3" descr="A diagram of a network&#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400333" cy="4163972"/>
                    </a:xfrm>
                    <a:prstGeom prst="rect">
                      <a:avLst/>
                    </a:prstGeom>
                    <a:noFill/>
                    <a:ln>
                      <a:noFill/>
                    </a:ln>
                  </pic:spPr>
                </pic:pic>
              </a:graphicData>
            </a:graphic>
          </wp:inline>
        </w:drawing>
      </w:r>
    </w:p>
    <w:p w14:paraId="7EF9C193" w14:textId="77777777" w:rsidR="002A13F9" w:rsidRDefault="002A13F9" w:rsidP="002A13F9">
      <w:pPr>
        <w:rPr>
          <w:b/>
          <w:bCs/>
        </w:rPr>
      </w:pPr>
    </w:p>
    <w:p w14:paraId="4E841B2A" w14:textId="77777777" w:rsidR="002A13F9" w:rsidRDefault="002A13F9" w:rsidP="002A13F9">
      <w:pPr>
        <w:rPr>
          <w:b/>
          <w:bCs/>
        </w:rPr>
      </w:pPr>
    </w:p>
    <w:p w14:paraId="3D12F05A" w14:textId="77777777" w:rsidR="002A13F9" w:rsidRDefault="002A13F9" w:rsidP="002A13F9">
      <w:pPr>
        <w:jc w:val="center"/>
        <w:rPr>
          <w:b/>
          <w:bCs/>
        </w:rPr>
      </w:pPr>
      <w:r>
        <w:rPr>
          <w:noProof/>
        </w:rPr>
        <w:drawing>
          <wp:inline distT="0" distB="0" distL="0" distR="0" wp14:anchorId="103A1210" wp14:editId="21773179">
            <wp:extent cx="6695821" cy="3767560"/>
            <wp:effectExtent l="0" t="0" r="0" b="4445"/>
            <wp:docPr id="471584002"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84002" name="Picture 4" descr="A screenshot of a computer pro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46367" cy="3852268"/>
                    </a:xfrm>
                    <a:prstGeom prst="rect">
                      <a:avLst/>
                    </a:prstGeom>
                    <a:noFill/>
                    <a:ln>
                      <a:noFill/>
                    </a:ln>
                  </pic:spPr>
                </pic:pic>
              </a:graphicData>
            </a:graphic>
          </wp:inline>
        </w:drawing>
      </w:r>
    </w:p>
    <w:p w14:paraId="1A9B7B39" w14:textId="77777777" w:rsidR="002A13F9" w:rsidRDefault="002A13F9" w:rsidP="002A13F9">
      <w:pPr>
        <w:rPr>
          <w:b/>
          <w:bCs/>
        </w:rPr>
      </w:pPr>
    </w:p>
    <w:p w14:paraId="59D2FAF8" w14:textId="77777777" w:rsidR="002A13F9" w:rsidRDefault="002A13F9" w:rsidP="002A13F9">
      <w:pPr>
        <w:rPr>
          <w:b/>
          <w:bCs/>
        </w:rPr>
      </w:pPr>
    </w:p>
    <w:p w14:paraId="2341FFFC" w14:textId="77777777" w:rsidR="005D4A4D" w:rsidRDefault="005D4A4D" w:rsidP="002A13F9">
      <w:pPr>
        <w:rPr>
          <w:b/>
          <w:bCs/>
        </w:rPr>
      </w:pPr>
    </w:p>
    <w:p w14:paraId="235207A8" w14:textId="77777777" w:rsidR="005D4A4D" w:rsidRDefault="005D4A4D" w:rsidP="002A13F9">
      <w:pPr>
        <w:rPr>
          <w:b/>
          <w:bCs/>
        </w:rPr>
      </w:pPr>
    </w:p>
    <w:p w14:paraId="0DF2DDF4" w14:textId="50A90A5E" w:rsidR="002A13F9" w:rsidRDefault="002A13F9" w:rsidP="002A13F9">
      <w:pPr>
        <w:rPr>
          <w:b/>
          <w:bCs/>
          <w:color w:val="FF0000"/>
        </w:rPr>
      </w:pPr>
      <w:r>
        <w:rPr>
          <w:b/>
          <w:bCs/>
          <w:color w:val="FF0000"/>
        </w:rPr>
        <w:t xml:space="preserve">The proposal draws from extensive experience of the principal and the advisor in emerging technologies </w:t>
      </w:r>
      <w:r w:rsidR="00D02D01">
        <w:rPr>
          <w:b/>
          <w:bCs/>
          <w:color w:val="FF0000"/>
        </w:rPr>
        <w:t>(</w:t>
      </w:r>
      <w:proofErr w:type="gramStart"/>
      <w:r w:rsidR="00D02D01">
        <w:rPr>
          <w:b/>
          <w:bCs/>
          <w:color w:val="FF0000"/>
        </w:rPr>
        <w:t>DLT</w:t>
      </w:r>
      <w:r>
        <w:rPr>
          <w:b/>
          <w:bCs/>
          <w:color w:val="FF0000"/>
        </w:rPr>
        <w:t xml:space="preserve"> ,</w:t>
      </w:r>
      <w:proofErr w:type="gramEnd"/>
      <w:r>
        <w:rPr>
          <w:b/>
          <w:bCs/>
          <w:color w:val="FF0000"/>
        </w:rPr>
        <w:t xml:space="preserve"> distributed AI , and hyper productive collaborations, and consultative engagements with many standards organizations, working groups, and working relationships with many international organizations and the developments working with many  governmental entities. </w:t>
      </w:r>
      <w:r w:rsidR="005D4A4D">
        <w:rPr>
          <w:b/>
          <w:bCs/>
          <w:color w:val="FF0000"/>
        </w:rPr>
        <w:t xml:space="preserve">Please refer more about the profiles in the Team section in the additional information. </w:t>
      </w:r>
    </w:p>
    <w:p w14:paraId="322954AC" w14:textId="77777777" w:rsidR="002A13F9" w:rsidRPr="002A13F9" w:rsidRDefault="002A13F9" w:rsidP="00321C26">
      <w:pPr>
        <w:rPr>
          <w:color w:val="FF0000"/>
        </w:rPr>
      </w:pPr>
    </w:p>
    <w:p w14:paraId="27894630" w14:textId="060FDD64" w:rsidR="0024114F" w:rsidRPr="002A13F9" w:rsidRDefault="0024114F" w:rsidP="00321C26">
      <w:pPr>
        <w:rPr>
          <w:b/>
          <w:bCs/>
          <w:color w:val="FF0000"/>
        </w:rPr>
      </w:pPr>
      <w:r w:rsidRPr="002A13F9">
        <w:rPr>
          <w:b/>
          <w:bCs/>
          <w:color w:val="FF0000"/>
        </w:rPr>
        <w:t>IMPACT</w:t>
      </w:r>
      <w:r w:rsidR="002A13F9">
        <w:rPr>
          <w:b/>
          <w:bCs/>
          <w:color w:val="FF0000"/>
        </w:rPr>
        <w:t>:</w:t>
      </w:r>
    </w:p>
    <w:p w14:paraId="064BD6C2" w14:textId="791329BC" w:rsidR="00D151A6" w:rsidRDefault="00B408DD" w:rsidP="00321C26">
      <w:pPr>
        <w:rPr>
          <w:b/>
          <w:bCs/>
        </w:rPr>
      </w:pPr>
      <w:r w:rsidRPr="00453D39">
        <w:rPr>
          <w:b/>
          <w:bCs/>
          <w:color w:val="FF0000"/>
        </w:rPr>
        <w:t xml:space="preserve">Tokenization efforts are poised to grow exponentially, BUT if we must bring the next one billion people into </w:t>
      </w:r>
      <w:r w:rsidR="00453D39">
        <w:rPr>
          <w:b/>
          <w:bCs/>
          <w:color w:val="FF0000"/>
        </w:rPr>
        <w:t>Web 3</w:t>
      </w:r>
      <w:r w:rsidRPr="00453D39">
        <w:rPr>
          <w:b/>
          <w:bCs/>
          <w:color w:val="FF0000"/>
        </w:rPr>
        <w:t>, the use cases that are going to be helpful are the ones that are inter-twined with the lives of most people day-to-day, which is precisely the opportunity that Supply chain Finance brings.</w:t>
      </w:r>
      <w:r>
        <w:t xml:space="preserve"> Supply chain finance is the </w:t>
      </w:r>
      <w:r w:rsidR="00101B7B">
        <w:t>lifeblood</w:t>
      </w:r>
      <w:r>
        <w:t xml:space="preserve"> of working capital for SMEs and MSMEs in most economies. In the MSME sector, financial access is still under-penetrated in all areas. For example, in India, a huge number of people are on the thin borderline of GST payments based on their revenues and are classified as proprietary business owners.</w:t>
      </w:r>
    </w:p>
    <w:p w14:paraId="3FA16E07" w14:textId="6DBBC01A" w:rsidR="00101B7B" w:rsidRDefault="00101B7B" w:rsidP="00101B7B">
      <w:r>
        <w:rPr>
          <w:b/>
          <w:bCs/>
        </w:rPr>
        <w:t>Just how important are MSMEs</w:t>
      </w:r>
      <w:r w:rsidR="002704C4">
        <w:rPr>
          <w:b/>
          <w:bCs/>
        </w:rPr>
        <w:t xml:space="preserve"> </w:t>
      </w:r>
      <w:r w:rsidR="00986620">
        <w:rPr>
          <w:b/>
          <w:bCs/>
        </w:rPr>
        <w:t>(Micro</w:t>
      </w:r>
      <w:r w:rsidR="002704C4">
        <w:rPr>
          <w:b/>
          <w:bCs/>
        </w:rPr>
        <w:t xml:space="preserve"> Small and Medium Enterprises)</w:t>
      </w:r>
      <w:r>
        <w:rPr>
          <w:b/>
          <w:bCs/>
        </w:rPr>
        <w:t>?</w:t>
      </w:r>
    </w:p>
    <w:p w14:paraId="2F06E9F2" w14:textId="77777777" w:rsidR="00101B7B" w:rsidRDefault="00101B7B" w:rsidP="00101B7B">
      <w:r>
        <w:t>In the International trade area alone, this is a 2-3 trillion financing deficit, and in general supply chain finance, it is estimated at 16 T.</w:t>
      </w:r>
    </w:p>
    <w:p w14:paraId="0C18B4AD" w14:textId="77777777" w:rsidR="00C25050" w:rsidRPr="00C25050" w:rsidRDefault="00C25050" w:rsidP="00C25050">
      <w:pPr>
        <w:ind w:left="720"/>
        <w:rPr>
          <w:b/>
          <w:bCs/>
        </w:rPr>
      </w:pPr>
      <w:r w:rsidRPr="00C25050">
        <w:rPr>
          <w:b/>
          <w:bCs/>
        </w:rPr>
        <w:t>MSMEs are important globally (</w:t>
      </w:r>
      <w:hyperlink r:id="rId7" w:history="1">
        <w:r w:rsidRPr="00C25050">
          <w:rPr>
            <w:rStyle w:val="Hyperlink"/>
            <w:b/>
            <w:bCs/>
          </w:rPr>
          <w:t>Davies, Narayanan and Balasubramanian 2021</w:t>
        </w:r>
      </w:hyperlink>
      <w:r w:rsidRPr="00C25050">
        <w:rPr>
          <w:b/>
          <w:bCs/>
        </w:rPr>
        <w:t xml:space="preserve">): </w:t>
      </w:r>
    </w:p>
    <w:p w14:paraId="2AD7F557" w14:textId="31D1D557" w:rsidR="00C25050" w:rsidRPr="00C25050" w:rsidRDefault="00C25050" w:rsidP="00C25050">
      <w:pPr>
        <w:numPr>
          <w:ilvl w:val="1"/>
          <w:numId w:val="15"/>
        </w:numPr>
        <w:rPr>
          <w:b/>
          <w:bCs/>
        </w:rPr>
      </w:pPr>
      <w:r w:rsidRPr="00C25050">
        <w:rPr>
          <w:b/>
          <w:bCs/>
        </w:rPr>
        <w:t xml:space="preserve">Over 95% of all companies are UK &amp; US are </w:t>
      </w:r>
      <w:r w:rsidR="00986620" w:rsidRPr="00C25050">
        <w:rPr>
          <w:b/>
          <w:bCs/>
        </w:rPr>
        <w:t>MSMEs.</w:t>
      </w:r>
      <w:r w:rsidRPr="00C25050">
        <w:rPr>
          <w:b/>
          <w:bCs/>
        </w:rPr>
        <w:t xml:space="preserve"> </w:t>
      </w:r>
    </w:p>
    <w:p w14:paraId="39EBCFB1" w14:textId="4053DAD0" w:rsidR="00C25050" w:rsidRPr="00C25050" w:rsidRDefault="00C25050" w:rsidP="00C25050">
      <w:pPr>
        <w:numPr>
          <w:ilvl w:val="1"/>
          <w:numId w:val="15"/>
        </w:numPr>
        <w:rPr>
          <w:b/>
          <w:bCs/>
        </w:rPr>
      </w:pPr>
      <w:r w:rsidRPr="00C25050">
        <w:rPr>
          <w:b/>
          <w:bCs/>
        </w:rPr>
        <w:t xml:space="preserve">90% of all businesses globally are MSMEs, they employ over 50% of all </w:t>
      </w:r>
      <w:r w:rsidR="00986620" w:rsidRPr="00C25050">
        <w:rPr>
          <w:b/>
          <w:bCs/>
        </w:rPr>
        <w:t>workers.</w:t>
      </w:r>
    </w:p>
    <w:p w14:paraId="268B7EE9" w14:textId="2FAA8AF8" w:rsidR="00C25050" w:rsidRPr="00C25050" w:rsidRDefault="00C25050" w:rsidP="00C25050">
      <w:pPr>
        <w:numPr>
          <w:ilvl w:val="1"/>
          <w:numId w:val="15"/>
        </w:numPr>
        <w:rPr>
          <w:b/>
          <w:bCs/>
        </w:rPr>
      </w:pPr>
      <w:r w:rsidRPr="00C25050">
        <w:rPr>
          <w:b/>
          <w:bCs/>
        </w:rPr>
        <w:t xml:space="preserve">88% of EU companies </w:t>
      </w:r>
      <w:proofErr w:type="gramStart"/>
      <w:r w:rsidRPr="00C25050">
        <w:rPr>
          <w:b/>
          <w:bCs/>
        </w:rPr>
        <w:t>exporting</w:t>
      </w:r>
      <w:proofErr w:type="gramEnd"/>
      <w:r w:rsidRPr="00C25050">
        <w:rPr>
          <w:b/>
          <w:bCs/>
        </w:rPr>
        <w:t xml:space="preserve"> to USA are </w:t>
      </w:r>
      <w:r w:rsidR="00986620" w:rsidRPr="00C25050">
        <w:rPr>
          <w:b/>
          <w:bCs/>
        </w:rPr>
        <w:t>MSMEs.</w:t>
      </w:r>
    </w:p>
    <w:p w14:paraId="509080AB" w14:textId="77777777" w:rsidR="00C25050" w:rsidRPr="00C25050" w:rsidRDefault="00C25050" w:rsidP="00C25050">
      <w:pPr>
        <w:numPr>
          <w:ilvl w:val="1"/>
          <w:numId w:val="15"/>
        </w:numPr>
        <w:rPr>
          <w:b/>
          <w:bCs/>
        </w:rPr>
      </w:pPr>
      <w:r w:rsidRPr="00C25050">
        <w:rPr>
          <w:b/>
          <w:bCs/>
        </w:rPr>
        <w:t>They are even more important in developing countries like India, particularly in the context of exports/imports (</w:t>
      </w:r>
      <w:hyperlink r:id="rId8" w:history="1">
        <w:r w:rsidRPr="00C25050">
          <w:rPr>
            <w:rStyle w:val="Hyperlink"/>
            <w:b/>
            <w:bCs/>
          </w:rPr>
          <w:t xml:space="preserve">Chakravarthy, Bharathi, </w:t>
        </w:r>
      </w:hyperlink>
      <w:hyperlink r:id="rId9" w:history="1">
        <w:r w:rsidRPr="00C25050">
          <w:rPr>
            <w:rStyle w:val="Hyperlink"/>
            <w:b/>
            <w:bCs/>
          </w:rPr>
          <w:t>Khire</w:t>
        </w:r>
      </w:hyperlink>
      <w:hyperlink r:id="rId10" w:history="1">
        <w:r w:rsidRPr="00C25050">
          <w:rPr>
            <w:rStyle w:val="Hyperlink"/>
            <w:b/>
            <w:bCs/>
          </w:rPr>
          <w:t>, and Narayanan, 2023</w:t>
        </w:r>
      </w:hyperlink>
      <w:r w:rsidRPr="00C25050">
        <w:rPr>
          <w:b/>
          <w:bCs/>
        </w:rPr>
        <w:t>): 30% of GDP (40% of emerging economies income globally).</w:t>
      </w:r>
    </w:p>
    <w:p w14:paraId="52A4F9A9" w14:textId="762FD302" w:rsidR="00C25050" w:rsidRPr="00C25050" w:rsidRDefault="00C25050" w:rsidP="00C25050">
      <w:pPr>
        <w:numPr>
          <w:ilvl w:val="1"/>
          <w:numId w:val="15"/>
        </w:numPr>
        <w:rPr>
          <w:b/>
          <w:bCs/>
        </w:rPr>
      </w:pPr>
      <w:r w:rsidRPr="00C25050">
        <w:rPr>
          <w:b/>
          <w:bCs/>
        </w:rPr>
        <w:t xml:space="preserve">Roughly the total addressable market is about 16 trillion USD – that’s the income </w:t>
      </w:r>
      <w:r w:rsidR="00986620" w:rsidRPr="00C25050">
        <w:rPr>
          <w:b/>
          <w:bCs/>
        </w:rPr>
        <w:t>generated by</w:t>
      </w:r>
      <w:r w:rsidRPr="00C25050">
        <w:rPr>
          <w:b/>
          <w:bCs/>
        </w:rPr>
        <w:t xml:space="preserve"> SMEs globally!</w:t>
      </w:r>
    </w:p>
    <w:p w14:paraId="493FFB87" w14:textId="19416930" w:rsidR="006B0C10" w:rsidRDefault="006B0C10" w:rsidP="006B0C10">
      <w:pPr>
        <w:rPr>
          <w:b/>
          <w:bCs/>
        </w:rPr>
      </w:pPr>
      <w:r>
        <w:rPr>
          <w:b/>
          <w:bCs/>
        </w:rPr>
        <w:t xml:space="preserve">Please refer to </w:t>
      </w:r>
      <w:r w:rsidR="00986620">
        <w:rPr>
          <w:b/>
          <w:bCs/>
        </w:rPr>
        <w:t>the About</w:t>
      </w:r>
      <w:r>
        <w:rPr>
          <w:b/>
          <w:bCs/>
        </w:rPr>
        <w:t xml:space="preserve"> ChainAim section for more details about the publications. </w:t>
      </w:r>
      <w:r w:rsidR="00986620">
        <w:rPr>
          <w:b/>
          <w:bCs/>
        </w:rPr>
        <w:t>(in</w:t>
      </w:r>
      <w:r w:rsidR="00453D39">
        <w:rPr>
          <w:b/>
          <w:bCs/>
        </w:rPr>
        <w:t xml:space="preserve"> attachments ) </w:t>
      </w:r>
      <w:r w:rsidR="00EC4135">
        <w:rPr>
          <w:b/>
          <w:bCs/>
        </w:rPr>
        <w:t xml:space="preserve">. </w:t>
      </w:r>
    </w:p>
    <w:p w14:paraId="2D6B2570" w14:textId="70EB4A7B" w:rsidR="00EC4135" w:rsidRPr="00EC4135" w:rsidRDefault="00EC4135" w:rsidP="006B0C10">
      <w:r w:rsidRPr="00EC4135">
        <w:t xml:space="preserve">In general </w:t>
      </w:r>
      <w:r>
        <w:t xml:space="preserve">tokenization </w:t>
      </w:r>
      <w:proofErr w:type="gramStart"/>
      <w:r>
        <w:t>efforts,</w:t>
      </w:r>
      <w:proofErr w:type="gramEnd"/>
      <w:r>
        <w:t xml:space="preserve"> are expected to increase after </w:t>
      </w:r>
      <w:r w:rsidR="00986620">
        <w:t>the eBL</w:t>
      </w:r>
      <w:r>
        <w:t xml:space="preserve"> law </w:t>
      </w:r>
      <w:r w:rsidR="00D02D01">
        <w:t>(Sep</w:t>
      </w:r>
      <w:r>
        <w:t xml:space="preserve"> </w:t>
      </w:r>
      <w:proofErr w:type="gramStart"/>
      <w:r>
        <w:t>2023 )</w:t>
      </w:r>
      <w:proofErr w:type="gramEnd"/>
      <w:r>
        <w:t xml:space="preserve">, MicA ( 2024 ), and anticipated </w:t>
      </w:r>
      <w:r w:rsidR="00986620">
        <w:t>regulatory</w:t>
      </w:r>
      <w:r>
        <w:t xml:space="preserve"> movement in 2025 in the USA. In all this, the English law leads the way with respect to the trade finance digitization, </w:t>
      </w:r>
      <w:r w:rsidR="00986620">
        <w:t>which</w:t>
      </w:r>
      <w:r>
        <w:t xml:space="preserve"> works </w:t>
      </w:r>
      <w:r w:rsidR="00D02D01">
        <w:t>alongside</w:t>
      </w:r>
      <w:r>
        <w:t xml:space="preserve"> MLETR, and other regulations in different parts of the world. </w:t>
      </w:r>
    </w:p>
    <w:p w14:paraId="498BEB55" w14:textId="77777777" w:rsidR="00D2112F" w:rsidRPr="00C415E6" w:rsidRDefault="00D2112F" w:rsidP="00D2112F">
      <w:pPr>
        <w:rPr>
          <w:b/>
          <w:bCs/>
          <w:color w:val="FF0000"/>
        </w:rPr>
      </w:pPr>
      <w:r w:rsidRPr="00C415E6">
        <w:rPr>
          <w:b/>
          <w:bCs/>
          <w:color w:val="FF0000"/>
        </w:rPr>
        <w:t>Audience</w:t>
      </w:r>
    </w:p>
    <w:p w14:paraId="35D92C7A" w14:textId="4C0EDE69" w:rsidR="00101B7B" w:rsidRDefault="00D2112F" w:rsidP="00321C26">
      <w:r>
        <w:t xml:space="preserve">This is a multi-sided network platform that includes </w:t>
      </w:r>
      <w:r w:rsidR="00D02D01">
        <w:t>MSMEs (</w:t>
      </w:r>
      <w:r w:rsidR="00986620">
        <w:t>Both</w:t>
      </w:r>
      <w:r>
        <w:t xml:space="preserve"> Buyers and </w:t>
      </w:r>
      <w:proofErr w:type="gramStart"/>
      <w:r>
        <w:t>Sellers )</w:t>
      </w:r>
      <w:proofErr w:type="gramEnd"/>
      <w:r>
        <w:t xml:space="preserve"> and financiers, and  many other web 2  platforms, brick-and-mortar factoring companies, which need an on-ramp into web3 tokenization. This is where the scale comes in, as this includes single-owner proprietary companies, and their accountants who are motivated to get their GSTN credits on time, for both domestic and international operations. ChainAim is already in talks with SMEs / MSMEs looking for better options than their current options which even in developed countries take significant amount of time, and cuts in to 20-40 % on rotational velocity, and in developing economies, we have seen rates as high as 60 percent for even a 2 week advance of working capital. </w:t>
      </w:r>
      <w:r w:rsidR="002A13F9">
        <w:t>This tokenization services platform will also serve many tokenization projects. We have had initial conversations with tokenization efforts like Bulla Network who have validated the need for such integrity services. Over time, the regulatory bodies could participate in the network.</w:t>
      </w:r>
    </w:p>
    <w:p w14:paraId="52DC14A9" w14:textId="14AE93E7" w:rsidR="004757EB" w:rsidRPr="002A13F9" w:rsidRDefault="002A13F9" w:rsidP="00321C26">
      <w:pPr>
        <w:rPr>
          <w:b/>
          <w:bCs/>
          <w:color w:val="FF0000"/>
        </w:rPr>
      </w:pPr>
      <w:r w:rsidRPr="002A13F9">
        <w:rPr>
          <w:b/>
          <w:bCs/>
          <w:color w:val="FF0000"/>
        </w:rPr>
        <w:t xml:space="preserve">ARCHITECTURE &amp; DESIGN </w:t>
      </w:r>
    </w:p>
    <w:p w14:paraId="60C9D590" w14:textId="01B63CA2" w:rsidR="00FE19E2" w:rsidRDefault="00FE19E2" w:rsidP="00FE19E2">
      <w:pPr>
        <w:rPr>
          <w:b/>
          <w:bCs/>
          <w:color w:val="FF0000"/>
        </w:rPr>
      </w:pPr>
      <w:r w:rsidRPr="00321C26">
        <w:rPr>
          <w:b/>
          <w:bCs/>
          <w:color w:val="FF0000"/>
        </w:rPr>
        <w:t>Architecture</w:t>
      </w:r>
      <w:r w:rsidRPr="004E008F">
        <w:rPr>
          <w:b/>
          <w:bCs/>
          <w:color w:val="FF0000"/>
        </w:rPr>
        <w:t>:</w:t>
      </w:r>
    </w:p>
    <w:p w14:paraId="5012B388" w14:textId="63D3D7E2" w:rsidR="002A13F9" w:rsidRDefault="00D6401D" w:rsidP="002A13F9">
      <w:r w:rsidRPr="00D6401D">
        <w:t>The ZKPET architecture is fundamentally a plug and play architecture for a balance of off-chain and on-chain topologies leveraging the capabilities from MINA blockchain.</w:t>
      </w:r>
      <w:r w:rsidR="00395E3F" w:rsidRPr="00395E3F">
        <w:t xml:space="preserve"> </w:t>
      </w:r>
      <w:r w:rsidR="00395E3F">
        <w:t xml:space="preserve">MSMEs' business sensitives need privacy-protected solutions, and Zero-Knowledge proofs allow for wider adoption by MSMEs to confidently share minimally required information on the blockchain with a wide variety of financiers </w:t>
      </w:r>
      <w:r w:rsidRPr="00D6401D">
        <w:t xml:space="preserve">The architecture is set up modularly to build deep composed layers of aggregation of enterprise data </w:t>
      </w:r>
      <w:r>
        <w:t xml:space="preserve">as </w:t>
      </w:r>
      <w:r w:rsidR="00395E3F">
        <w:t>Proofs closing</w:t>
      </w:r>
      <w:r>
        <w:t xml:space="preserve"> the wide gap between Web 2.0 and Web 3.0 layers for counter-party trust mediation. </w:t>
      </w:r>
      <w:r w:rsidR="00395E3F">
        <w:t xml:space="preserve">MINA is one of the protocols that was conducive for the needs based on the typescript architecture, for producing web-based intuitive Zero Knowledge Proofs as these use-cases are B2B2C, as they interface with many different sources and variety of data on both enterprise and consumer </w:t>
      </w:r>
      <w:proofErr w:type="gramStart"/>
      <w:r w:rsidR="00986620">
        <w:t>side</w:t>
      </w:r>
      <w:proofErr w:type="gramEnd"/>
      <w:r w:rsidR="00986620">
        <w:t>.</w:t>
      </w:r>
      <w:r w:rsidR="00395E3F">
        <w:t xml:space="preserve"> </w:t>
      </w:r>
      <w:r w:rsidR="002A13F9">
        <w:t xml:space="preserve">As indicated </w:t>
      </w:r>
      <w:r w:rsidR="00395E3F">
        <w:t>in schematic</w:t>
      </w:r>
      <w:r w:rsidR="002A13F9">
        <w:t>, our solution is designed as a collection of pluggable components that we expect will help us participate in and work with the overall MINA and emerging blockchain ecosystems.</w:t>
      </w:r>
    </w:p>
    <w:p w14:paraId="76445803" w14:textId="77777777" w:rsidR="001554C8" w:rsidRDefault="001554C8" w:rsidP="00FE19E2">
      <w:pPr>
        <w:rPr>
          <w:b/>
          <w:bCs/>
          <w:color w:val="FF0000"/>
        </w:rPr>
      </w:pPr>
    </w:p>
    <w:p w14:paraId="64804715" w14:textId="08126FA6" w:rsidR="001554C8" w:rsidRPr="004E008F" w:rsidRDefault="001554C8" w:rsidP="003B6D91">
      <w:pPr>
        <w:jc w:val="center"/>
        <w:rPr>
          <w:b/>
          <w:bCs/>
          <w:color w:val="FF0000"/>
        </w:rPr>
      </w:pPr>
      <w:r>
        <w:rPr>
          <w:b/>
          <w:bCs/>
          <w:noProof/>
          <w:color w:val="FF0000"/>
        </w:rPr>
        <w:drawing>
          <wp:inline distT="0" distB="0" distL="0" distR="0" wp14:anchorId="35371783" wp14:editId="36DAD1CE">
            <wp:extent cx="7435850" cy="4183182"/>
            <wp:effectExtent l="0" t="0" r="0" b="8255"/>
            <wp:docPr id="20222528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83908" cy="4210218"/>
                    </a:xfrm>
                    <a:prstGeom prst="rect">
                      <a:avLst/>
                    </a:prstGeom>
                    <a:noFill/>
                    <a:ln>
                      <a:noFill/>
                    </a:ln>
                  </pic:spPr>
                </pic:pic>
              </a:graphicData>
            </a:graphic>
          </wp:inline>
        </w:drawing>
      </w:r>
    </w:p>
    <w:p w14:paraId="527EB73C" w14:textId="77777777" w:rsidR="004E008F" w:rsidRDefault="004E008F" w:rsidP="00FE19E2">
      <w:pPr>
        <w:rPr>
          <w:b/>
          <w:bCs/>
        </w:rPr>
      </w:pPr>
    </w:p>
    <w:p w14:paraId="422B3442" w14:textId="7506E2D1" w:rsidR="00ED72E1" w:rsidRDefault="007B4972" w:rsidP="00FE19E2">
      <w:r>
        <w:rPr>
          <w:b/>
          <w:bCs/>
        </w:rPr>
        <w:t xml:space="preserve">Unique Aspects of the </w:t>
      </w:r>
      <w:r w:rsidR="005016DE">
        <w:rPr>
          <w:b/>
          <w:bCs/>
        </w:rPr>
        <w:t>Solution</w:t>
      </w:r>
      <w:r>
        <w:rPr>
          <w:b/>
          <w:bCs/>
        </w:rPr>
        <w:t xml:space="preserve">:  </w:t>
      </w:r>
      <w:r w:rsidRPr="007B4972">
        <w:t xml:space="preserve">The </w:t>
      </w:r>
      <w:r>
        <w:t xml:space="preserve">tokenization space is still evolving, and the institutional interest is starting, but there are no detailed solutions. The </w:t>
      </w:r>
      <w:r w:rsidR="00ED72E1">
        <w:t xml:space="preserve">few that </w:t>
      </w:r>
      <w:r>
        <w:t>have surfaced are very trivial and shallow that simply hashes the documents on which a token is likely associated</w:t>
      </w:r>
      <w:r w:rsidR="005016DE">
        <w:t xml:space="preserve"> </w:t>
      </w:r>
      <w:r w:rsidR="00ED72E1">
        <w:t>(or) a simple band-aid on existing inefficient processes.</w:t>
      </w:r>
    </w:p>
    <w:p w14:paraId="138C757D" w14:textId="38C51CC8" w:rsidR="007B4972" w:rsidRDefault="007B4972" w:rsidP="00FE19E2">
      <w:r>
        <w:t>However, in reality</w:t>
      </w:r>
      <w:r w:rsidR="005016DE">
        <w:t xml:space="preserve">, the trade finance area needs a </w:t>
      </w:r>
      <w:r>
        <w:t>detailed integrity analysis</w:t>
      </w:r>
      <w:r w:rsidR="00ED72E1">
        <w:t>. Also</w:t>
      </w:r>
      <w:r w:rsidR="005016DE">
        <w:t>, the structures needed for effective tokenization and institutional defi need a range of capabilities between the Web 2.0 and Web 3.0 layers. These need to aggregate and disaggregate information in a privacy-centric way in a B2B2C environment that assembles the needed information for the needs of the financiers in the institutional defi space</w:t>
      </w:r>
      <w:r w:rsidR="00ED72E1">
        <w:t xml:space="preserve">. </w:t>
      </w:r>
    </w:p>
    <w:p w14:paraId="56CC16DE" w14:textId="1A5056E7" w:rsidR="003B6D91" w:rsidRDefault="00ED72E1" w:rsidP="00FE19E2">
      <w:r>
        <w:t xml:space="preserve">ChainAim has been working with multiple industry standards groups to identify and formulate the standards in this area including Trade Finance distribution initiative (TFDi), Algorithmic standards for systemic risk modeling </w:t>
      </w:r>
      <w:r w:rsidR="00986620">
        <w:t>(</w:t>
      </w:r>
      <w:r w:rsidR="00D02D01">
        <w:t>ACTUS)</w:t>
      </w:r>
      <w:r>
        <w:t xml:space="preserve">, Global Trade Analysis Protocol </w:t>
      </w:r>
      <w:proofErr w:type="gramStart"/>
      <w:r>
        <w:t>( GTAP</w:t>
      </w:r>
      <w:proofErr w:type="gramEnd"/>
      <w:r>
        <w:t xml:space="preserve"> ) and many others including operational supply chain. Also, we have been in talks through our strategy consulting advisory Infisum Modeling, to many governmental agencies</w:t>
      </w:r>
      <w:r w:rsidR="005016DE">
        <w:t>,</w:t>
      </w:r>
      <w:r>
        <w:t xml:space="preserve"> ministries and trade organizations and EXIM banks in many jurisdictions. We are also following the regulations very closely and mapping </w:t>
      </w:r>
      <w:r w:rsidR="005016DE">
        <w:t>them meticulously for the details that are needed for high fidelity</w:t>
      </w:r>
      <w:r w:rsidR="003B6D91">
        <w:t xml:space="preserve">. </w:t>
      </w:r>
    </w:p>
    <w:p w14:paraId="1139E8CA" w14:textId="104AA9C2" w:rsidR="003B6D91" w:rsidRPr="003B6D91" w:rsidRDefault="003B6D91" w:rsidP="00FE19E2">
      <w:pPr>
        <w:rPr>
          <w:b/>
          <w:bCs/>
        </w:rPr>
      </w:pPr>
      <w:r w:rsidRPr="003B6D91">
        <w:rPr>
          <w:b/>
          <w:bCs/>
        </w:rPr>
        <w:t>Please refer to the deck</w:t>
      </w:r>
      <w:r>
        <w:rPr>
          <w:b/>
          <w:bCs/>
        </w:rPr>
        <w:t>, and the details in the Annexure on the Principals, and their publications on topics of payment integrity, emerging technologies, and strategy consulting.</w:t>
      </w:r>
    </w:p>
    <w:p w14:paraId="3DAEBACC" w14:textId="3ABAD2DF" w:rsidR="003B6D91" w:rsidRDefault="003B6D91" w:rsidP="00FE19E2">
      <w:r>
        <w:t xml:space="preserve">We are uniquely positioned to bring in the technical and the domain expertise needed to build a ZK Co-processer / Attestor for this tokenization.  Though the reference implementation is targeted towards the supply chain finance, as we expect that to be in first waves of payment innovation, the architecture is designed to be super flexible for other types of enterprise data integrity for domains including payments, and delivery-versus-payments in many domains, but not at a superficial level, but truly answering the questions of actionable, provable privacy protected enterprise integrity at the right level of aggregation for multi-party computing.  Another important </w:t>
      </w:r>
      <w:r w:rsidR="00D76A5A">
        <w:t xml:space="preserve">distinction is the concept and the multiple </w:t>
      </w:r>
      <w:r w:rsidR="00986620">
        <w:t>levels</w:t>
      </w:r>
      <w:r w:rsidR="00D76A5A">
        <w:t xml:space="preserve"> of proofs we have built during and since ZK-Montreal in Aug 2024, to show these concepts in multiple-levels of aggregation. This we believe strongly paves way for producing minimal data availability proofs for the maximum level of utility from </w:t>
      </w:r>
      <w:r w:rsidR="00986620">
        <w:t>an</w:t>
      </w:r>
      <w:r w:rsidR="00D76A5A">
        <w:t xml:space="preserve"> overall consumption and scalability point of view.</w:t>
      </w:r>
    </w:p>
    <w:p w14:paraId="7977F0E1" w14:textId="4F6BA089" w:rsidR="00ED72E1" w:rsidRPr="00D2112F" w:rsidRDefault="00ED72E1" w:rsidP="00FE19E2">
      <w:pPr>
        <w:rPr>
          <w:b/>
          <w:bCs/>
          <w:color w:val="FF0000"/>
        </w:rPr>
      </w:pPr>
      <w:r w:rsidRPr="00D2112F">
        <w:rPr>
          <w:b/>
          <w:bCs/>
          <w:color w:val="FF0000"/>
        </w:rPr>
        <w:t xml:space="preserve">Ecosystem: </w:t>
      </w:r>
    </w:p>
    <w:p w14:paraId="58AE7826" w14:textId="5751B5DE" w:rsidR="00D76A5A" w:rsidRDefault="005016DE" w:rsidP="00FE19E2">
      <w:r>
        <w:t>First</w:t>
      </w:r>
      <w:r w:rsidR="00D76A5A">
        <w:t xml:space="preserve">, we expect some components of our solution to be fully open-sourced. We expect some aspects of generic identity, compliance, and data integrity proofs to be fully open-sourced. At this point we expect that some service components will be in the areas of generic and basic standards of financial instruments </w:t>
      </w:r>
      <w:r w:rsidR="002D29EF">
        <w:t xml:space="preserve">(DSCA) </w:t>
      </w:r>
      <w:r w:rsidR="00D76A5A">
        <w:t xml:space="preserve">and </w:t>
      </w:r>
      <w:r>
        <w:t>contract</w:t>
      </w:r>
      <w:r w:rsidR="00D76A5A">
        <w:t xml:space="preserve"> types for risk analysis like Principal </w:t>
      </w:r>
      <w:proofErr w:type="gramStart"/>
      <w:r w:rsidR="00D76A5A">
        <w:t>At</w:t>
      </w:r>
      <w:proofErr w:type="gramEnd"/>
      <w:r w:rsidR="00D76A5A">
        <w:t xml:space="preserve"> Maturity, FOREX,</w:t>
      </w:r>
      <w:r w:rsidR="002D29EF">
        <w:t xml:space="preserve"> Loans etc. </w:t>
      </w:r>
      <w:r w:rsidR="00D76A5A">
        <w:t xml:space="preserve"> </w:t>
      </w:r>
    </w:p>
    <w:p w14:paraId="6132E4CF" w14:textId="70813CAB" w:rsidR="00D76A5A" w:rsidRDefault="00D76A5A" w:rsidP="00FE19E2">
      <w:r>
        <w:t xml:space="preserve">We expect some </w:t>
      </w:r>
      <w:r w:rsidR="00140BA1">
        <w:t xml:space="preserve">domain-specific services to be initially run as a service and, with sophistication, </w:t>
      </w:r>
      <w:proofErr w:type="gramStart"/>
      <w:r w:rsidR="00140BA1">
        <w:t>open up</w:t>
      </w:r>
      <w:proofErr w:type="gramEnd"/>
      <w:r w:rsidR="00140BA1">
        <w:t xml:space="preserve"> </w:t>
      </w:r>
      <w:proofErr w:type="gramStart"/>
      <w:r w:rsidR="00140BA1">
        <w:t>for development sandboxes</w:t>
      </w:r>
      <w:proofErr w:type="gramEnd"/>
      <w:r>
        <w:t xml:space="preserve"> but a paid model for production services.</w:t>
      </w:r>
    </w:p>
    <w:p w14:paraId="11691C58" w14:textId="1016F1F5" w:rsidR="00D76A5A" w:rsidRDefault="00D76A5A" w:rsidP="00FE19E2">
      <w:r>
        <w:t xml:space="preserve">We have examined the ecosystem MINA protocol has developed, </w:t>
      </w:r>
      <w:r w:rsidR="00140BA1">
        <w:t>working, and continuously</w:t>
      </w:r>
      <w:r>
        <w:t xml:space="preserve"> intend to use, </w:t>
      </w:r>
      <w:r w:rsidR="005016DE">
        <w:t>and</w:t>
      </w:r>
      <w:r>
        <w:t xml:space="preserve"> work closely with the </w:t>
      </w:r>
      <w:r w:rsidR="002D29EF">
        <w:t xml:space="preserve">following. </w:t>
      </w:r>
    </w:p>
    <w:p w14:paraId="2BC0B46E" w14:textId="78C1C6CD" w:rsidR="002D29EF" w:rsidRDefault="002D29EF" w:rsidP="002D29EF">
      <w:pPr>
        <w:pStyle w:val="ListParagraph"/>
        <w:numPr>
          <w:ilvl w:val="0"/>
          <w:numId w:val="18"/>
        </w:numPr>
      </w:pPr>
      <w:r>
        <w:rPr>
          <w:b/>
          <w:bCs/>
        </w:rPr>
        <w:t xml:space="preserve">MINA protocol: </w:t>
      </w:r>
      <w:r w:rsidRPr="002D29EF">
        <w:t>Firs</w:t>
      </w:r>
      <w:r w:rsidR="002704C4">
        <w:t>tly</w:t>
      </w:r>
      <w:r w:rsidRPr="002D29EF">
        <w:t>, we intend to give a good view of</w:t>
      </w:r>
      <w:r>
        <w:t xml:space="preserve"> </w:t>
      </w:r>
      <w:r w:rsidR="002704C4">
        <w:t>layered</w:t>
      </w:r>
      <w:r>
        <w:t xml:space="preserve"> composition that </w:t>
      </w:r>
      <w:r w:rsidR="002704C4">
        <w:t>is</w:t>
      </w:r>
      <w:r>
        <w:t xml:space="preserve"> </w:t>
      </w:r>
      <w:r w:rsidR="002704C4">
        <w:t>n</w:t>
      </w:r>
      <w:r>
        <w:t>eeded for deep composition flows for real</w:t>
      </w:r>
      <w:r w:rsidR="002704C4">
        <w:t>-</w:t>
      </w:r>
      <w:r>
        <w:t xml:space="preserve">world tokenization to </w:t>
      </w:r>
    </w:p>
    <w:p w14:paraId="7E892C41" w14:textId="2FE8CD5D" w:rsidR="002D29EF" w:rsidRPr="002D29EF" w:rsidRDefault="005016DE" w:rsidP="002D29EF">
      <w:pPr>
        <w:pStyle w:val="ListParagraph"/>
      </w:pPr>
      <w:r>
        <w:t>f</w:t>
      </w:r>
      <w:r w:rsidR="002D29EF" w:rsidRPr="002D29EF">
        <w:t>urther</w:t>
      </w:r>
      <w:r>
        <w:t xml:space="preserve"> </w:t>
      </w:r>
      <w:r w:rsidR="002D29EF" w:rsidRPr="002D29EF">
        <w:t xml:space="preserve">advance MINA </w:t>
      </w:r>
      <w:r w:rsidR="002D29EF">
        <w:t>protocol for the off-chain / on-chain design constructs and give an indication of depth and layers that would be needed</w:t>
      </w:r>
      <w:r w:rsidR="002704C4">
        <w:t xml:space="preserve"> and practical ways to achieve them by adequately combining and balancing on-chain / off-chain designs</w:t>
      </w:r>
      <w:r w:rsidR="002D29EF">
        <w:t xml:space="preserve"> and further developing the core protocol capabilities.</w:t>
      </w:r>
    </w:p>
    <w:p w14:paraId="1B3A1CCD" w14:textId="02387637" w:rsidR="005E52DB" w:rsidRPr="005016DE" w:rsidRDefault="002D29EF" w:rsidP="005016DE">
      <w:pPr>
        <w:pStyle w:val="ListParagraph"/>
        <w:numPr>
          <w:ilvl w:val="0"/>
          <w:numId w:val="18"/>
        </w:numPr>
        <w:rPr>
          <w:b/>
          <w:bCs/>
        </w:rPr>
      </w:pPr>
      <w:r>
        <w:rPr>
          <w:b/>
          <w:bCs/>
        </w:rPr>
        <w:t>Aligned Layer</w:t>
      </w:r>
      <w:r w:rsidRPr="00D37B1B">
        <w:t xml:space="preserve">: </w:t>
      </w:r>
      <w:r w:rsidR="00D37B1B" w:rsidRPr="00D37B1B">
        <w:t xml:space="preserve">As our designs evolve and capabilities are built, we expect the proofs in MINA to be available to multi-EVM chains. </w:t>
      </w:r>
      <w:r w:rsidR="005016DE">
        <w:t xml:space="preserve">We are developing our understanding of the MINA-aligned layer integration, and we think we would be able to </w:t>
      </w:r>
      <w:r w:rsidR="00D37B1B" w:rsidRPr="00D37B1B">
        <w:t>build a capability for minimal data availability but</w:t>
      </w:r>
      <w:r w:rsidR="00D37B1B">
        <w:rPr>
          <w:b/>
          <w:bCs/>
        </w:rPr>
        <w:t xml:space="preserve"> </w:t>
      </w:r>
      <w:r w:rsidR="005E52DB">
        <w:t xml:space="preserve">sufficient sample sizes and the right type of data availability for the intended </w:t>
      </w:r>
      <w:r w:rsidR="00D37B1B">
        <w:t>tokenization requirement utility</w:t>
      </w:r>
      <w:r w:rsidR="005016DE">
        <w:t xml:space="preserve"> while achieving modularity and scalability amidst the current landscape, constraints, and capacity roadmaps.</w:t>
      </w:r>
    </w:p>
    <w:p w14:paraId="312EC824" w14:textId="2319FFDD" w:rsidR="002D29EF" w:rsidRPr="005016DE" w:rsidRDefault="002D29EF" w:rsidP="002D29EF">
      <w:pPr>
        <w:pStyle w:val="ListParagraph"/>
        <w:numPr>
          <w:ilvl w:val="0"/>
          <w:numId w:val="18"/>
        </w:numPr>
        <w:rPr>
          <w:b/>
          <w:bCs/>
        </w:rPr>
      </w:pPr>
      <w:r>
        <w:rPr>
          <w:b/>
          <w:bCs/>
        </w:rPr>
        <w:t>ZK ON</w:t>
      </w:r>
      <w:r w:rsidR="005016DE">
        <w:rPr>
          <w:b/>
          <w:bCs/>
        </w:rPr>
        <w:t xml:space="preserve">: </w:t>
      </w:r>
      <w:r w:rsidR="0025719D" w:rsidRPr="0025719D">
        <w:t>We have read through some of the ongoing work from ZK ON, and we intend to be an important player in this space as a predominant Attestor and Aggregator for the collaborative ZK. Our architecture is set up with pluggable Composition—</w:t>
      </w:r>
      <w:r w:rsidR="00986620" w:rsidRPr="0025719D">
        <w:t>Recursion</w:t>
      </w:r>
      <w:r w:rsidR="0025719D" w:rsidRPr="0025719D">
        <w:t xml:space="preserve"> modularity and Proof DA that can work with other Proof Providers and other Proof Consumers</w:t>
      </w:r>
      <w:r w:rsidR="005016DE" w:rsidRPr="0025719D">
        <w:t>.</w:t>
      </w:r>
      <w:r w:rsidR="005016DE">
        <w:t xml:space="preserve"> </w:t>
      </w:r>
    </w:p>
    <w:p w14:paraId="4981447B" w14:textId="2E642E99" w:rsidR="005016DE" w:rsidRPr="005016DE" w:rsidRDefault="005016DE" w:rsidP="005016DE">
      <w:pPr>
        <w:pStyle w:val="ListParagraph"/>
      </w:pPr>
      <w:r w:rsidRPr="005016DE">
        <w:t xml:space="preserve">ChainAim </w:t>
      </w:r>
      <w:r w:rsidR="00140BA1">
        <w:t xml:space="preserve">is also familiar with Threshold cryptography, along with some work we did for encrypted data on off-chain / next-gen wallet designs for privacy-protected data and threshold-based security for reassembly sharding. With a deeper understanding of the MINA foundation and ecosystem, we intend and expect to add capabilities and participation. </w:t>
      </w:r>
    </w:p>
    <w:p w14:paraId="13B5C1EE" w14:textId="70F3FA8E" w:rsidR="002D29EF" w:rsidRDefault="002D29EF" w:rsidP="002D29EF">
      <w:pPr>
        <w:pStyle w:val="ListParagraph"/>
        <w:numPr>
          <w:ilvl w:val="0"/>
          <w:numId w:val="18"/>
        </w:numPr>
        <w:rPr>
          <w:b/>
          <w:bCs/>
        </w:rPr>
      </w:pPr>
      <w:r>
        <w:rPr>
          <w:b/>
          <w:bCs/>
        </w:rPr>
        <w:t>Reclaim</w:t>
      </w:r>
      <w:r w:rsidR="005016DE">
        <w:rPr>
          <w:b/>
          <w:bCs/>
        </w:rPr>
        <w:t xml:space="preserve">: </w:t>
      </w:r>
      <w:r w:rsidR="005016DE" w:rsidRPr="00140BA1">
        <w:t>We could possibl</w:t>
      </w:r>
      <w:r w:rsidR="00140BA1">
        <w:t>y look into Reclaim protocol for the UI layer for the user interactions for Web content related flows, as needed, as a provider and an overall demand generator for the MINA protocol.</w:t>
      </w:r>
    </w:p>
    <w:p w14:paraId="1286EAA8" w14:textId="00D2352A" w:rsidR="002D29EF" w:rsidRPr="00140BA1" w:rsidRDefault="002D29EF" w:rsidP="002D29EF">
      <w:pPr>
        <w:pStyle w:val="ListParagraph"/>
        <w:numPr>
          <w:ilvl w:val="0"/>
          <w:numId w:val="18"/>
        </w:numPr>
      </w:pPr>
      <w:r>
        <w:rPr>
          <w:b/>
          <w:bCs/>
        </w:rPr>
        <w:t xml:space="preserve">ZK </w:t>
      </w:r>
      <w:r w:rsidR="00140BA1">
        <w:rPr>
          <w:b/>
          <w:bCs/>
        </w:rPr>
        <w:t xml:space="preserve">RegEx: </w:t>
      </w:r>
      <w:r w:rsidR="00140BA1" w:rsidRPr="00140BA1">
        <w:t xml:space="preserve">We </w:t>
      </w:r>
      <w:r w:rsidR="00140BA1">
        <w:t xml:space="preserve">expect to </w:t>
      </w:r>
      <w:r w:rsidR="0025719D">
        <w:t xml:space="preserve">reuse some libraries developed in earlier efforts from the MINA protocol, like ZK-RegEx, and enhance them where needed. </w:t>
      </w:r>
    </w:p>
    <w:p w14:paraId="76498BDB" w14:textId="18C4A685" w:rsidR="002D29EF" w:rsidRPr="0025719D" w:rsidRDefault="0025719D" w:rsidP="002D29EF">
      <w:pPr>
        <w:pStyle w:val="ListParagraph"/>
        <w:numPr>
          <w:ilvl w:val="0"/>
          <w:numId w:val="18"/>
        </w:numPr>
        <w:rPr>
          <w:b/>
          <w:bCs/>
        </w:rPr>
      </w:pPr>
      <w:r>
        <w:rPr>
          <w:b/>
          <w:bCs/>
        </w:rPr>
        <w:t xml:space="preserve">ZK OK: </w:t>
      </w:r>
      <w:r w:rsidRPr="0025719D">
        <w:t xml:space="preserve">We would like </w:t>
      </w:r>
      <w:r>
        <w:t xml:space="preserve">to </w:t>
      </w:r>
      <w:r w:rsidR="006962F3">
        <w:t xml:space="preserve">get support </w:t>
      </w:r>
      <w:r>
        <w:t>for our marketing activities</w:t>
      </w:r>
      <w:r w:rsidR="006962F3">
        <w:t xml:space="preserve"> from the ecosystem ZK OK </w:t>
      </w:r>
    </w:p>
    <w:p w14:paraId="548062A6" w14:textId="6D9D57CB" w:rsidR="00D30F70" w:rsidRDefault="0025719D" w:rsidP="00D71BC2">
      <w:pPr>
        <w:ind w:left="360"/>
      </w:pPr>
      <w:r w:rsidRPr="0025719D">
        <w:t xml:space="preserve">From our </w:t>
      </w:r>
      <w:r>
        <w:t>efforts, we will be more than happy to extend the leverage we have with</w:t>
      </w:r>
      <w:r w:rsidR="006962F3">
        <w:t xml:space="preserve"> </w:t>
      </w:r>
      <w:r w:rsidR="00986620">
        <w:t>ChainAim’s partnerships</w:t>
      </w:r>
      <w:r>
        <w:t xml:space="preserve"> to contribute to the overall ecosystem with MINA including </w:t>
      </w:r>
      <w:r w:rsidR="006962F3">
        <w:t xml:space="preserve">systemic risk modeling </w:t>
      </w:r>
    </w:p>
    <w:p w14:paraId="4561F054" w14:textId="7AB940EA" w:rsidR="00EC4135" w:rsidRDefault="006962F3" w:rsidP="00D30F70">
      <w:pPr>
        <w:rPr>
          <w:b/>
          <w:bCs/>
          <w:color w:val="FF0000"/>
        </w:rPr>
      </w:pPr>
      <w:r>
        <w:t xml:space="preserve">frameworks that central banks are starting to </w:t>
      </w:r>
      <w:r w:rsidR="00D02D01">
        <w:t>use (</w:t>
      </w:r>
      <w:r w:rsidR="00986620">
        <w:t>ACTUS</w:t>
      </w:r>
      <w:r>
        <w:t xml:space="preserve">), and other standards advancing tokenization in supply chain, payment integrity and insurance </w:t>
      </w:r>
      <w:proofErr w:type="gramStart"/>
      <w:r>
        <w:t>verticals( TFDi</w:t>
      </w:r>
      <w:proofErr w:type="gramEnd"/>
      <w:r>
        <w:t>, DCSA, DNI etc.   )</w:t>
      </w:r>
    </w:p>
    <w:p w14:paraId="086D05A5" w14:textId="7D7F5977" w:rsidR="00FE19E2" w:rsidRDefault="00FE19E2" w:rsidP="00FE19E2">
      <w:pPr>
        <w:rPr>
          <w:b/>
          <w:bCs/>
          <w:color w:val="FF0000"/>
        </w:rPr>
      </w:pPr>
      <w:r w:rsidRPr="00FE19E2">
        <w:rPr>
          <w:b/>
          <w:bCs/>
          <w:color w:val="FF0000"/>
        </w:rPr>
        <w:t>QUESTIONS:</w:t>
      </w:r>
      <w:r w:rsidR="006C5B35">
        <w:rPr>
          <w:b/>
          <w:bCs/>
          <w:color w:val="FF0000"/>
        </w:rPr>
        <w:t xml:space="preserve"> We would like to work closely with MINA foundation </w:t>
      </w:r>
      <w:r w:rsidR="00986620">
        <w:rPr>
          <w:b/>
          <w:bCs/>
          <w:color w:val="FF0000"/>
        </w:rPr>
        <w:t xml:space="preserve">to </w:t>
      </w:r>
      <w:r w:rsidR="00986620" w:rsidRPr="00FE19E2">
        <w:rPr>
          <w:b/>
          <w:bCs/>
          <w:color w:val="FF0000"/>
        </w:rPr>
        <w:t>understand</w:t>
      </w:r>
      <w:r w:rsidR="006C5B35">
        <w:rPr>
          <w:b/>
          <w:bCs/>
          <w:color w:val="FF0000"/>
        </w:rPr>
        <w:t xml:space="preserve"> ZKAPP off-chain roadmap and MINA to other blockchain implementations </w:t>
      </w:r>
      <w:r w:rsidR="00D02D01">
        <w:rPr>
          <w:b/>
          <w:bCs/>
          <w:color w:val="FF0000"/>
        </w:rPr>
        <w:t>(particularly</w:t>
      </w:r>
      <w:r w:rsidR="006C5B35">
        <w:rPr>
          <w:b/>
          <w:bCs/>
          <w:color w:val="FF0000"/>
        </w:rPr>
        <w:t xml:space="preserve"> EVM based).</w:t>
      </w:r>
    </w:p>
    <w:p w14:paraId="245A4365" w14:textId="3426D2B5" w:rsidR="00FE19E2" w:rsidRDefault="004E008F" w:rsidP="00FE19E2">
      <w:pPr>
        <w:rPr>
          <w:b/>
          <w:bCs/>
          <w:color w:val="FF0000"/>
        </w:rPr>
      </w:pPr>
      <w:r w:rsidRPr="004E008F">
        <w:rPr>
          <w:b/>
          <w:bCs/>
          <w:color w:val="FF0000"/>
        </w:rPr>
        <w:t>DESIGN:</w:t>
      </w:r>
    </w:p>
    <w:p w14:paraId="33CCF234" w14:textId="53759FD3" w:rsidR="00555D0D" w:rsidRDefault="00555D0D" w:rsidP="00FE19E2">
      <w:r w:rsidRPr="00555D0D">
        <w:t xml:space="preserve">The </w:t>
      </w:r>
      <w:r>
        <w:t xml:space="preserve">ZK PET Tokenization Proof Engine provides the Proofs needed for the tokenization process for data and process integrity. </w:t>
      </w:r>
    </w:p>
    <w:p w14:paraId="16DEF3E4" w14:textId="20D6E482" w:rsidR="00555D0D" w:rsidRDefault="00555D0D" w:rsidP="00FE19E2">
      <w:r>
        <w:t xml:space="preserve">These programs are primarily designed as ZK Programs that can be composed and </w:t>
      </w:r>
      <w:r w:rsidR="002A13F9">
        <w:t>recursive</w:t>
      </w:r>
      <w:r>
        <w:t>, from</w:t>
      </w:r>
      <w:r w:rsidR="004443BB">
        <w:t xml:space="preserve"> self and</w:t>
      </w:r>
      <w:r>
        <w:t xml:space="preserve"> </w:t>
      </w:r>
      <w:r w:rsidR="004443BB">
        <w:t xml:space="preserve">different sources. </w:t>
      </w:r>
    </w:p>
    <w:p w14:paraId="4CECCE94" w14:textId="33E2CB8F" w:rsidR="00A22C31" w:rsidRPr="00C415E6" w:rsidRDefault="00A22C31" w:rsidP="00A22C31">
      <w:pPr>
        <w:rPr>
          <w:b/>
          <w:bCs/>
        </w:rPr>
      </w:pPr>
      <w:r w:rsidRPr="00C415E6">
        <w:rPr>
          <w:b/>
          <w:bCs/>
        </w:rPr>
        <w:t>ZK PET DEEP COMPOSITION ENGINE</w:t>
      </w:r>
    </w:p>
    <w:p w14:paraId="2F7AAC8D" w14:textId="4309E9AB" w:rsidR="00D12900" w:rsidRDefault="004443BB" w:rsidP="000E6CC1">
      <w:pPr>
        <w:tabs>
          <w:tab w:val="left" w:pos="6450"/>
        </w:tabs>
      </w:pPr>
      <w:r w:rsidRPr="004443BB">
        <w:t xml:space="preserve">The ZK PET composition Engine </w:t>
      </w:r>
      <w:r w:rsidR="00D30F70">
        <w:t>produces different categories of proofs for business processes. The reference implementation for RWA Supply Chain Finance includes Identity, Compliance, Instrument Integrity for the data Integrity of the SCF data instruments that are the underlying data sources for tokenization, Business Process Correctness, and Risk Alignment proofs based on standards evolving in trade finance instruments and finance</w:t>
      </w:r>
      <w:r w:rsidR="00BF229E">
        <w:t>, and other custom proofs</w:t>
      </w:r>
      <w:r w:rsidR="00D30F70">
        <w:t xml:space="preserve">. Each </w:t>
      </w:r>
      <w:r w:rsidR="00BF229E">
        <w:t>classification of</w:t>
      </w:r>
      <w:r w:rsidR="00D30F70">
        <w:t xml:space="preserve"> proofs </w:t>
      </w:r>
      <w:r w:rsidR="00BF229E">
        <w:t>uses composition and recursion for composing lower-level proofs that are based on data assimilated from different sources that the financiers need, that the engine sources work with minimally needed information, and produce</w:t>
      </w:r>
      <w:r w:rsidR="00D30F70">
        <w:t xml:space="preserve"> the ZK proofs. </w:t>
      </w:r>
      <w:r w:rsidR="000E6CC1">
        <w:t xml:space="preserve">For the entity the </w:t>
      </w:r>
      <w:r w:rsidR="00BF229E">
        <w:t>Proof Tree</w:t>
      </w:r>
      <w:r w:rsidR="000E6CC1">
        <w:t xml:space="preserve"> is constructed leveraging off-chain storage and the desired aggregation of proofs are submitted on-chain to MINA protocol, and other tokenization definitions that require the proofs in a data availability layer.</w:t>
      </w:r>
      <w:r w:rsidR="002A13F9">
        <w:t xml:space="preserve"> </w:t>
      </w:r>
      <w:r w:rsidR="00D12900">
        <w:t>The following figure shows the summary structure of the ZKPET Proof Tree as a MINA o1.js Typescript composition/</w:t>
      </w:r>
      <w:r w:rsidR="002A13F9">
        <w:t>recursion</w:t>
      </w:r>
      <w:r w:rsidR="00D12900">
        <w:t xml:space="preserve"> implementation. The details of every kind of poof needed for the tokenization will be explained in the later section with a detailed view.</w:t>
      </w:r>
    </w:p>
    <w:p w14:paraId="6D05BCC8" w14:textId="79D533E3" w:rsidR="00D12900" w:rsidRDefault="00A22C31" w:rsidP="000E6CC1">
      <w:pPr>
        <w:tabs>
          <w:tab w:val="left" w:pos="6450"/>
        </w:tabs>
      </w:pPr>
      <w:r>
        <w:t>‘</w:t>
      </w:r>
    </w:p>
    <w:p w14:paraId="3C72E79B" w14:textId="5D723A83" w:rsidR="00A22C31" w:rsidRDefault="00A22C31" w:rsidP="00A22C31">
      <w:pPr>
        <w:rPr>
          <w:b/>
          <w:bCs/>
        </w:rPr>
      </w:pPr>
      <w:r w:rsidRPr="004443BB">
        <w:rPr>
          <w:b/>
          <w:bCs/>
        </w:rPr>
        <w:t xml:space="preserve">ZK PET </w:t>
      </w:r>
      <w:r>
        <w:rPr>
          <w:b/>
          <w:bCs/>
        </w:rPr>
        <w:t xml:space="preserve">Deep </w:t>
      </w:r>
      <w:r w:rsidRPr="004443BB">
        <w:rPr>
          <w:b/>
          <w:bCs/>
        </w:rPr>
        <w:t>Composition Engine:</w:t>
      </w:r>
      <w:r>
        <w:rPr>
          <w:b/>
          <w:bCs/>
        </w:rPr>
        <w:t xml:space="preserve"> Proof Tree</w:t>
      </w:r>
    </w:p>
    <w:p w14:paraId="12D625C0" w14:textId="77777777" w:rsidR="00A22C31" w:rsidRDefault="00A22C31" w:rsidP="000E6CC1">
      <w:pPr>
        <w:tabs>
          <w:tab w:val="left" w:pos="6450"/>
        </w:tabs>
      </w:pPr>
    </w:p>
    <w:p w14:paraId="6F8E0FA4" w14:textId="31B93594" w:rsidR="00D12900" w:rsidRDefault="00D12900" w:rsidP="00D12900">
      <w:pPr>
        <w:tabs>
          <w:tab w:val="left" w:pos="6450"/>
        </w:tabs>
        <w:jc w:val="center"/>
      </w:pPr>
      <w:r>
        <w:rPr>
          <w:noProof/>
        </w:rPr>
        <w:drawing>
          <wp:inline distT="0" distB="0" distL="0" distR="0" wp14:anchorId="29493640" wp14:editId="15058895">
            <wp:extent cx="10688703" cy="2418715"/>
            <wp:effectExtent l="0" t="0" r="0" b="635"/>
            <wp:docPr id="1413964823" name="Picture 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64823" name="Picture 4" descr="A diagram of a diagram&#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17529" cy="2425238"/>
                    </a:xfrm>
                    <a:prstGeom prst="rect">
                      <a:avLst/>
                    </a:prstGeom>
                  </pic:spPr>
                </pic:pic>
              </a:graphicData>
            </a:graphic>
          </wp:inline>
        </w:drawing>
      </w:r>
    </w:p>
    <w:p w14:paraId="7EC3C07D" w14:textId="77777777" w:rsidR="002F4CB6" w:rsidRDefault="002F4CB6" w:rsidP="000E6CC1">
      <w:pPr>
        <w:tabs>
          <w:tab w:val="left" w:pos="6450"/>
        </w:tabs>
      </w:pPr>
    </w:p>
    <w:p w14:paraId="1630AC6F" w14:textId="793F116A" w:rsidR="00BF229E" w:rsidRDefault="002A13F9" w:rsidP="000E6CC1">
      <w:pPr>
        <w:tabs>
          <w:tab w:val="left" w:pos="6450"/>
        </w:tabs>
      </w:pPr>
      <w:r>
        <w:t>This type of composition</w:t>
      </w:r>
      <w:r w:rsidR="0033710D">
        <w:t xml:space="preserve"> is used for entity identities and compliance</w:t>
      </w:r>
      <w:r w:rsidR="002F4CB6">
        <w:t>, and other potential structural elements.</w:t>
      </w:r>
    </w:p>
    <w:p w14:paraId="4D820A72" w14:textId="2F2C8BE6" w:rsidR="0033710D" w:rsidRDefault="0033710D" w:rsidP="000E6CC1">
      <w:pPr>
        <w:tabs>
          <w:tab w:val="left" w:pos="6450"/>
        </w:tabs>
      </w:pPr>
      <w:r>
        <w:t xml:space="preserve">The following design diagram shows an example that was </w:t>
      </w:r>
      <w:r w:rsidR="002A13F9">
        <w:t>built during</w:t>
      </w:r>
      <w:r>
        <w:t xml:space="preserve"> the ZK Montreal Hackathon., which has been continuously expanded for more layers of compliance</w:t>
      </w:r>
      <w:r w:rsidR="002F4CB6">
        <w:t>.</w:t>
      </w:r>
    </w:p>
    <w:p w14:paraId="3BE9F2C1" w14:textId="77777777" w:rsidR="002F4CB6" w:rsidRDefault="002F4CB6" w:rsidP="000E6CC1">
      <w:pPr>
        <w:tabs>
          <w:tab w:val="left" w:pos="6450"/>
        </w:tabs>
      </w:pPr>
    </w:p>
    <w:p w14:paraId="1D7DDFCF" w14:textId="77777777" w:rsidR="002F4CB6" w:rsidRDefault="002F4CB6" w:rsidP="000E6CC1">
      <w:pPr>
        <w:tabs>
          <w:tab w:val="left" w:pos="6450"/>
        </w:tabs>
      </w:pPr>
    </w:p>
    <w:p w14:paraId="6EB8830B" w14:textId="55C098A7" w:rsidR="002F4CB6" w:rsidRDefault="001B7771" w:rsidP="002F4CB6">
      <w:pPr>
        <w:tabs>
          <w:tab w:val="left" w:pos="6450"/>
        </w:tabs>
        <w:jc w:val="center"/>
      </w:pPr>
      <w:r>
        <w:rPr>
          <w:noProof/>
        </w:rPr>
        <w:drawing>
          <wp:inline distT="0" distB="0" distL="0" distR="0" wp14:anchorId="58AD1369" wp14:editId="25CF19A8">
            <wp:extent cx="9618907" cy="2895600"/>
            <wp:effectExtent l="0" t="0" r="1905" b="0"/>
            <wp:docPr id="2134500988" name="Picture 3" descr="A diagram of a basketball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00988" name="Picture 3" descr="A diagram of a basketball gam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61905" cy="2908544"/>
                    </a:xfrm>
                    <a:prstGeom prst="rect">
                      <a:avLst/>
                    </a:prstGeom>
                  </pic:spPr>
                </pic:pic>
              </a:graphicData>
            </a:graphic>
          </wp:inline>
        </w:drawing>
      </w:r>
    </w:p>
    <w:p w14:paraId="549861BF" w14:textId="77777777" w:rsidR="0033710D" w:rsidRDefault="0033710D" w:rsidP="000E6CC1">
      <w:pPr>
        <w:tabs>
          <w:tab w:val="left" w:pos="6450"/>
        </w:tabs>
      </w:pPr>
    </w:p>
    <w:p w14:paraId="67A062F6" w14:textId="77777777" w:rsidR="00AB6DCB" w:rsidRDefault="00AB6DCB" w:rsidP="00AB6DCB">
      <w:pPr>
        <w:tabs>
          <w:tab w:val="left" w:pos="6450"/>
        </w:tabs>
      </w:pPr>
    </w:p>
    <w:p w14:paraId="0F016BA9" w14:textId="77777777" w:rsidR="00AB6DCB" w:rsidRDefault="00AB6DCB" w:rsidP="00AB6DCB">
      <w:pPr>
        <w:tabs>
          <w:tab w:val="left" w:pos="6450"/>
        </w:tabs>
      </w:pPr>
    </w:p>
    <w:p w14:paraId="2EAD5399" w14:textId="106D2FE8" w:rsidR="00AB6DCB" w:rsidRDefault="00AB6DCB" w:rsidP="000E6CC1">
      <w:pPr>
        <w:tabs>
          <w:tab w:val="left" w:pos="6450"/>
        </w:tabs>
        <w:rPr>
          <w:b/>
          <w:bCs/>
        </w:rPr>
      </w:pPr>
      <w:r>
        <w:rPr>
          <w:b/>
          <w:bCs/>
        </w:rPr>
        <w:t xml:space="preserve">         ZK Deep Composition Engine: ZK PET Data Integrity Prover</w:t>
      </w:r>
    </w:p>
    <w:p w14:paraId="7C04D736" w14:textId="07FD34E0" w:rsidR="00A22C31" w:rsidRDefault="00AB6DCB" w:rsidP="009C0448">
      <w:pPr>
        <w:tabs>
          <w:tab w:val="left" w:pos="6450"/>
        </w:tabs>
        <w:ind w:left="720"/>
      </w:pPr>
      <w:r w:rsidRPr="00AB6DCB">
        <w:t xml:space="preserve">  This </w:t>
      </w:r>
      <w:r>
        <w:t>capability proves the reliability of not just the content hash but the deep understanding of the contents themselves of the instruments behind the tokenization</w:t>
      </w:r>
      <w:r w:rsidR="00A22C31">
        <w:t>. I</w:t>
      </w:r>
      <w:r>
        <w:t xml:space="preserve">n supply chain finance, the predominant Digital Instrument that is behind the title transfer and the settlement is typically the Invoice and the Bill of </w:t>
      </w:r>
      <w:r w:rsidR="00D02D01">
        <w:t>Lading (</w:t>
      </w:r>
      <w:r w:rsidR="00986620">
        <w:t>shown</w:t>
      </w:r>
      <w:r w:rsidR="00A22C31">
        <w:t xml:space="preserve"> in brown color below</w:t>
      </w:r>
      <w:proofErr w:type="gramStart"/>
      <w:r w:rsidR="00A22C31">
        <w:t>)</w:t>
      </w:r>
      <w:r>
        <w:t>, and</w:t>
      </w:r>
      <w:proofErr w:type="gramEnd"/>
      <w:r>
        <w:t xml:space="preserve"> could include trade instruments. The true efficiencies of DLT and AI transformation can be achieved by </w:t>
      </w:r>
      <w:r w:rsidR="009C0448">
        <w:t xml:space="preserve">fulfilling the key decisioning requirements which are minimally needed, not much and not less. Hence this module has capabilities to define the global standards schemas behind these documents, for example DCSA for the key title document, Bill of Lading, and PEPPOL standards for e-invoicing, and other evolving standards for risk management, and trade finance initiation and distribution. The protocol schema definition, proof of alignment to schema, and identification of minimal data needed based on these global standards. The diagrams below highlight these tokenization critical instruments, defines the thresholds for proof, that takes in to account the alignment to the schema, the availably of critical data in the document, and identifying and disseminating the minimal required information and their metadata, that includes source validity, alignment to schema, and critical referential integrity between these structures. </w:t>
      </w:r>
    </w:p>
    <w:p w14:paraId="6C0733CB" w14:textId="0626C125" w:rsidR="00A22C31" w:rsidRPr="00A22C31" w:rsidRDefault="00A22C31" w:rsidP="009C0448">
      <w:pPr>
        <w:tabs>
          <w:tab w:val="left" w:pos="6450"/>
        </w:tabs>
        <w:ind w:left="720"/>
        <w:rPr>
          <w:b/>
          <w:bCs/>
        </w:rPr>
      </w:pPr>
      <w:r w:rsidRPr="00A22C31">
        <w:rPr>
          <w:b/>
          <w:bCs/>
        </w:rPr>
        <w:t>Why is this so critical?</w:t>
      </w:r>
    </w:p>
    <w:p w14:paraId="6A7648AB" w14:textId="7FD00C44" w:rsidR="009C0448" w:rsidRDefault="009C0448" w:rsidP="009C0448">
      <w:pPr>
        <w:tabs>
          <w:tab w:val="left" w:pos="6450"/>
        </w:tabs>
        <w:ind w:left="720"/>
      </w:pPr>
      <w:r>
        <w:t xml:space="preserve">The absence of this rigor simply erodes confidence in the tokens that represent these </w:t>
      </w:r>
      <w:r w:rsidR="00986620">
        <w:t>real-world</w:t>
      </w:r>
      <w:r>
        <w:t xml:space="preserve"> enterprise data structures, which in the Web3 economy is a B2B2C flow, where the data owners are MSMEs.</w:t>
      </w:r>
      <w:r w:rsidR="00A22C31">
        <w:t xml:space="preserve"> We have heard the need and noticed the void, and that led to the simpler implementation in the XDC EVM Chain. However, for full fledged high scale implementation the implementation needs a privacy protected and closer to Web2 connectivity, and hence these designs model them as MINA protocol typescript 01.js data structures for ZK proof generations and verifications. </w:t>
      </w:r>
    </w:p>
    <w:p w14:paraId="136DAB27" w14:textId="77777777" w:rsidR="009C0448" w:rsidRDefault="009C0448" w:rsidP="009C0448">
      <w:pPr>
        <w:tabs>
          <w:tab w:val="left" w:pos="6450"/>
        </w:tabs>
        <w:ind w:left="720"/>
      </w:pPr>
    </w:p>
    <w:p w14:paraId="50AA2F68" w14:textId="5AFFD184" w:rsidR="00AB6DCB" w:rsidRDefault="009C0448" w:rsidP="000E6CC1">
      <w:pPr>
        <w:tabs>
          <w:tab w:val="left" w:pos="6450"/>
        </w:tabs>
        <w:rPr>
          <w:b/>
          <w:bCs/>
        </w:rPr>
      </w:pPr>
      <w:r>
        <w:t xml:space="preserve">                     </w:t>
      </w:r>
    </w:p>
    <w:p w14:paraId="36E06F79" w14:textId="77777777" w:rsidR="00AB6DCB" w:rsidRDefault="00AB6DCB" w:rsidP="000E6CC1">
      <w:pPr>
        <w:tabs>
          <w:tab w:val="left" w:pos="6450"/>
        </w:tabs>
        <w:rPr>
          <w:b/>
          <w:bCs/>
        </w:rPr>
      </w:pPr>
    </w:p>
    <w:p w14:paraId="23DF2791" w14:textId="25A1CCA3" w:rsidR="00AB6DCB" w:rsidRPr="00990F21" w:rsidRDefault="00AB6DCB" w:rsidP="00AB6DCB">
      <w:pPr>
        <w:tabs>
          <w:tab w:val="left" w:pos="6450"/>
        </w:tabs>
        <w:jc w:val="center"/>
        <w:rPr>
          <w:b/>
          <w:bCs/>
        </w:rPr>
      </w:pPr>
      <w:r>
        <w:rPr>
          <w:b/>
          <w:bCs/>
          <w:noProof/>
        </w:rPr>
        <w:drawing>
          <wp:inline distT="0" distB="0" distL="0" distR="0" wp14:anchorId="6F63C37D" wp14:editId="06632842">
            <wp:extent cx="8101376" cy="3940982"/>
            <wp:effectExtent l="0" t="0" r="0" b="2540"/>
            <wp:docPr id="5434911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125443" cy="3952690"/>
                    </a:xfrm>
                    <a:prstGeom prst="rect">
                      <a:avLst/>
                    </a:prstGeom>
                    <a:noFill/>
                    <a:ln>
                      <a:noFill/>
                    </a:ln>
                  </pic:spPr>
                </pic:pic>
              </a:graphicData>
            </a:graphic>
          </wp:inline>
        </w:drawing>
      </w:r>
    </w:p>
    <w:p w14:paraId="51F7ED10" w14:textId="2551C2D8" w:rsidR="00990F21" w:rsidRDefault="00990F21" w:rsidP="000E6CC1">
      <w:pPr>
        <w:tabs>
          <w:tab w:val="left" w:pos="6450"/>
        </w:tabs>
      </w:pPr>
    </w:p>
    <w:p w14:paraId="2372BCB8" w14:textId="77777777" w:rsidR="00AB6DCB" w:rsidRDefault="00AB6DCB" w:rsidP="000E6CC1">
      <w:pPr>
        <w:tabs>
          <w:tab w:val="left" w:pos="6450"/>
        </w:tabs>
      </w:pPr>
    </w:p>
    <w:p w14:paraId="6916378B" w14:textId="77777777" w:rsidR="00AB6DCB" w:rsidRDefault="00AB6DCB" w:rsidP="000E6CC1">
      <w:pPr>
        <w:tabs>
          <w:tab w:val="left" w:pos="6450"/>
        </w:tabs>
      </w:pPr>
    </w:p>
    <w:p w14:paraId="6E3AD498" w14:textId="61FAB4CA" w:rsidR="00AB6DCB" w:rsidRDefault="00AB6DCB" w:rsidP="00AB6DCB">
      <w:pPr>
        <w:tabs>
          <w:tab w:val="left" w:pos="6450"/>
        </w:tabs>
        <w:jc w:val="center"/>
      </w:pPr>
      <w:r>
        <w:rPr>
          <w:b/>
          <w:bCs/>
          <w:noProof/>
        </w:rPr>
        <w:drawing>
          <wp:inline distT="0" distB="0" distL="0" distR="0" wp14:anchorId="69F6A709" wp14:editId="5F9230B3">
            <wp:extent cx="7975600" cy="3771795"/>
            <wp:effectExtent l="0" t="0" r="6350" b="635"/>
            <wp:docPr id="1492944913"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44913" name="Picture 7" descr="A diagram of a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008600" cy="3787401"/>
                    </a:xfrm>
                    <a:prstGeom prst="rect">
                      <a:avLst/>
                    </a:prstGeom>
                    <a:noFill/>
                    <a:ln>
                      <a:noFill/>
                    </a:ln>
                  </pic:spPr>
                </pic:pic>
              </a:graphicData>
            </a:graphic>
          </wp:inline>
        </w:drawing>
      </w:r>
    </w:p>
    <w:p w14:paraId="4DDB9E05" w14:textId="77777777" w:rsidR="00A22C31" w:rsidRPr="00C415E6" w:rsidRDefault="00A22C31" w:rsidP="00A22C31"/>
    <w:p w14:paraId="5D48D28A" w14:textId="4182B161" w:rsidR="00A22C31" w:rsidRPr="00C415E6" w:rsidRDefault="00A22C31" w:rsidP="00A22C31">
      <w:pPr>
        <w:rPr>
          <w:b/>
          <w:bCs/>
        </w:rPr>
      </w:pPr>
      <w:r w:rsidRPr="00C415E6">
        <w:rPr>
          <w:b/>
          <w:bCs/>
        </w:rPr>
        <w:t>ZK PET DOMAIN STANDARDS ORACLE REGISTRY:</w:t>
      </w:r>
    </w:p>
    <w:p w14:paraId="2551BDEB" w14:textId="5FE61076" w:rsidR="004E008F" w:rsidRDefault="00A22C31" w:rsidP="00BD126C">
      <w:pPr>
        <w:tabs>
          <w:tab w:val="left" w:pos="6450"/>
        </w:tabs>
        <w:rPr>
          <w:color w:val="FF0000"/>
        </w:rPr>
      </w:pPr>
      <w:r>
        <w:t xml:space="preserve">The standards needed for the deep composition and the source of instruments needs for the </w:t>
      </w:r>
      <w:r w:rsidR="00BD126C">
        <w:t xml:space="preserve">deeper referential integrity for tokenization reliability </w:t>
      </w:r>
      <w:r w:rsidR="00986620">
        <w:t>are</w:t>
      </w:r>
      <w:r w:rsidR="00BD126C">
        <w:t xml:space="preserve"> defined in the ZK PET Domain Registry. This registry will initially focus on the standards and sources needed for supply chain finance based on what is evolving in specific jurisdictions and the sources of information, including jurisdictions like India, Saudi Arabia, UK, Japan and the US. </w:t>
      </w:r>
      <w:r w:rsidR="004E008F" w:rsidRPr="004443BB">
        <w:t xml:space="preserve">The ZK application will be configurable for jurisdictional compliance, by corridors.  The corridors in immediate consideration is India-Saudi, India- </w:t>
      </w:r>
      <w:r w:rsidR="00986620" w:rsidRPr="004443BB">
        <w:t>UK, and</w:t>
      </w:r>
      <w:r w:rsidR="004E008F" w:rsidRPr="004443BB">
        <w:t xml:space="preserve"> India-Japan, followed by India-US and other combinations</w:t>
      </w:r>
      <w:r w:rsidR="004E008F" w:rsidRPr="004443BB">
        <w:rPr>
          <w:color w:val="FF0000"/>
        </w:rPr>
        <w:t xml:space="preserve">. </w:t>
      </w:r>
    </w:p>
    <w:p w14:paraId="5E6C5144" w14:textId="172ED7E6" w:rsidR="00104879" w:rsidRDefault="00762D4D" w:rsidP="00762D4D">
      <w:pPr>
        <w:tabs>
          <w:tab w:val="left" w:pos="6450"/>
        </w:tabs>
      </w:pPr>
      <w:r w:rsidRPr="00762D4D">
        <w:t xml:space="preserve">The standards include the </w:t>
      </w:r>
      <w:r>
        <w:t xml:space="preserve">any core standards for SCF including the digital container shipping </w:t>
      </w:r>
      <w:r w:rsidR="00986620">
        <w:t>association(DCSA</w:t>
      </w:r>
      <w:r>
        <w:t>), the e-invoicing standard( PEPPOL), Global Trade Analysis Protocol GTAP, ITFA digital negotiable instruments initiative, TFDi Trade Finance Distribution Initiative, ACTUS – standard framework for finance contract types.</w:t>
      </w:r>
    </w:p>
    <w:p w14:paraId="6617F7AF" w14:textId="3083F99C" w:rsidR="0060228A" w:rsidRDefault="00762D4D" w:rsidP="00762D4D">
      <w:pPr>
        <w:tabs>
          <w:tab w:val="left" w:pos="6450"/>
        </w:tabs>
      </w:pPr>
      <w:r w:rsidRPr="00762D4D">
        <w:t>The identity layers include personal and business identity primitives, registration proofs (ministry of corporate affairs-</w:t>
      </w:r>
      <w:r w:rsidR="00986620" w:rsidRPr="00762D4D">
        <w:t>India</w:t>
      </w:r>
      <w:r w:rsidR="00986620">
        <w:t xml:space="preserve"> (</w:t>
      </w:r>
      <w:r w:rsidR="00D018F5">
        <w:t>MCA)</w:t>
      </w:r>
      <w:r w:rsidRPr="00762D4D">
        <w:t>, Director general of foreign trade-India</w:t>
      </w:r>
      <w:r w:rsidR="00D018F5">
        <w:t>(DGFT)</w:t>
      </w:r>
      <w:r w:rsidRPr="00762D4D">
        <w:t>, Export Development Authority-India), Global Legal Entity Identifier Foundation ( GLEIF)</w:t>
      </w:r>
      <w:r w:rsidR="00D018F5">
        <w:t xml:space="preserve">. The compliance layers include MCA, DGFT, LEI India, GLEIF, KYCAML registries, Sanctions Registries. GSTN Setu sandbox for GSTN and Income Tax data. </w:t>
      </w:r>
      <w:r w:rsidRPr="00762D4D">
        <w:t xml:space="preserve">This registry </w:t>
      </w:r>
      <w:r>
        <w:t xml:space="preserve">will expand </w:t>
      </w:r>
      <w:r w:rsidR="00D018F5">
        <w:t>into</w:t>
      </w:r>
      <w:r>
        <w:t xml:space="preserve"> other jurisdictions, and we also expect this area to extend and collaborate with other global initiatives with different governments</w:t>
      </w:r>
      <w:r w:rsidR="00D018F5">
        <w:t xml:space="preserve"> and identity solutions evolving, that we expect to leverage, contribute towards a wider registry ecosystem with MINA blockchain and overall blockchain ecosystem partners. </w:t>
      </w:r>
      <w:r w:rsidR="00216FDA">
        <w:t xml:space="preserve"> We expect the registry to grow in India, Saudi, US, UK and Japan jurisdictions.</w:t>
      </w:r>
    </w:p>
    <w:p w14:paraId="5C674219" w14:textId="678F6A9C" w:rsidR="00D018F5" w:rsidRDefault="00D018F5" w:rsidP="00762D4D">
      <w:pPr>
        <w:tabs>
          <w:tab w:val="left" w:pos="6450"/>
        </w:tabs>
      </w:pPr>
      <w:r>
        <w:t xml:space="preserve">We are starting the registry with the above-mentioned end </w:t>
      </w:r>
      <w:r w:rsidR="00986620">
        <w:t>points. We</w:t>
      </w:r>
      <w:r>
        <w:t xml:space="preserve"> also expect some of the proprietary relationships that ChainAim has cultivated to on-board more participants along with their signature details for the source validation. We expect to also grow this with other MINA and other blockchain ecosystem partners. This is not intended to be a complete registry but a definition registry that </w:t>
      </w:r>
      <w:r w:rsidR="00986620">
        <w:t>refers to</w:t>
      </w:r>
      <w:r>
        <w:t xml:space="preserve"> this work and other work in the ecosystem that can be brought in through the ecosystem.</w:t>
      </w:r>
    </w:p>
    <w:p w14:paraId="135B1D42" w14:textId="167FF721" w:rsidR="00AB57F8" w:rsidRPr="00C415E6" w:rsidRDefault="00AB57F8" w:rsidP="00AB57F8">
      <w:pPr>
        <w:rPr>
          <w:b/>
          <w:bCs/>
        </w:rPr>
      </w:pPr>
      <w:r w:rsidRPr="00C415E6">
        <w:rPr>
          <w:b/>
          <w:bCs/>
        </w:rPr>
        <w:t>ZK PET DOMAIN BUSINESS PROCESS PROVER:</w:t>
      </w:r>
    </w:p>
    <w:p w14:paraId="2F84ECFC" w14:textId="1FAD74A9" w:rsidR="001103BD" w:rsidRPr="001103BD" w:rsidRDefault="001103BD" w:rsidP="00AB57F8">
      <w:r w:rsidRPr="001103BD">
        <w:t xml:space="preserve">The </w:t>
      </w:r>
      <w:r>
        <w:t xml:space="preserve">following is a standards Modeling standards notation for a sample business process expected is shown in the BPMN 2.0 Modelling language in Figure below. This module will have an UI component that hosts templated such files for specified business processes the financiers, and other tokenization products would need to have proved. These templates can be fine-tuned and approved states are saved in the standards XML or JSON files. This engine understands the expected paths including all parallel </w:t>
      </w:r>
      <w:r w:rsidR="00986620">
        <w:t>flows,</w:t>
      </w:r>
      <w:r>
        <w:t xml:space="preserve"> </w:t>
      </w:r>
      <w:proofErr w:type="gramStart"/>
      <w:r>
        <w:t>fork</w:t>
      </w:r>
      <w:proofErr w:type="gramEnd"/>
      <w:r>
        <w:t xml:space="preserve"> and joins. The implementation of the BPMN circuit in o1.js for this sample is included in our </w:t>
      </w:r>
      <w:r w:rsidR="00986620">
        <w:t>GitHub</w:t>
      </w:r>
      <w:r>
        <w:t xml:space="preserve">, and additional material for the model. </w:t>
      </w:r>
    </w:p>
    <w:p w14:paraId="07700D1E" w14:textId="77777777" w:rsidR="001103BD" w:rsidRDefault="001103BD" w:rsidP="00AB57F8">
      <w:pPr>
        <w:rPr>
          <w:b/>
          <w:bCs/>
          <w:color w:val="FF0000"/>
        </w:rPr>
      </w:pPr>
    </w:p>
    <w:p w14:paraId="5A5ED20B" w14:textId="77777777" w:rsidR="00AB57F8" w:rsidRDefault="00AB57F8" w:rsidP="00AB57F8">
      <w:pPr>
        <w:rPr>
          <w:b/>
          <w:bCs/>
          <w:color w:val="FF0000"/>
        </w:rPr>
      </w:pPr>
    </w:p>
    <w:p w14:paraId="3CAAA72E" w14:textId="091AF7B6" w:rsidR="00AB57F8" w:rsidRPr="00A22C31" w:rsidRDefault="001103BD" w:rsidP="001103BD">
      <w:pPr>
        <w:jc w:val="center"/>
        <w:rPr>
          <w:b/>
          <w:bCs/>
          <w:color w:val="FF0000"/>
        </w:rPr>
      </w:pPr>
      <w:r>
        <w:rPr>
          <w:b/>
          <w:bCs/>
          <w:noProof/>
          <w:color w:val="FF0000"/>
        </w:rPr>
        <w:drawing>
          <wp:inline distT="0" distB="0" distL="0" distR="0" wp14:anchorId="6A9DAC93" wp14:editId="7A509DB4">
            <wp:extent cx="9328150" cy="1264667"/>
            <wp:effectExtent l="0" t="0" r="6350" b="0"/>
            <wp:docPr id="74673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36492" name="Picture 746736492"/>
                    <pic:cNvPicPr/>
                  </pic:nvPicPr>
                  <pic:blipFill>
                    <a:blip r:embed="rId16">
                      <a:extLst>
                        <a:ext uri="{28A0092B-C50C-407E-A947-70E740481C1C}">
                          <a14:useLocalDpi xmlns:a14="http://schemas.microsoft.com/office/drawing/2010/main" val="0"/>
                        </a:ext>
                      </a:extLst>
                    </a:blip>
                    <a:stretch>
                      <a:fillRect/>
                    </a:stretch>
                  </pic:blipFill>
                  <pic:spPr>
                    <a:xfrm>
                      <a:off x="0" y="0"/>
                      <a:ext cx="9437598" cy="1279505"/>
                    </a:xfrm>
                    <a:prstGeom prst="rect">
                      <a:avLst/>
                    </a:prstGeom>
                  </pic:spPr>
                </pic:pic>
              </a:graphicData>
            </a:graphic>
          </wp:inline>
        </w:drawing>
      </w:r>
    </w:p>
    <w:p w14:paraId="0C32C924" w14:textId="77777777" w:rsidR="00AB57F8" w:rsidRDefault="00AB57F8" w:rsidP="00762D4D">
      <w:pPr>
        <w:tabs>
          <w:tab w:val="left" w:pos="6450"/>
        </w:tabs>
      </w:pPr>
    </w:p>
    <w:p w14:paraId="7D7D4265" w14:textId="77777777" w:rsidR="00A9575D" w:rsidRPr="00FD759B" w:rsidRDefault="00A9575D" w:rsidP="00A9575D">
      <w:pPr>
        <w:rPr>
          <w:b/>
          <w:bCs/>
          <w:sz w:val="32"/>
          <w:szCs w:val="32"/>
        </w:rPr>
      </w:pPr>
      <w:bookmarkStart w:id="0" w:name="_Hlk178679805"/>
      <w:r w:rsidRPr="00FD759B">
        <w:rPr>
          <w:b/>
          <w:bCs/>
          <w:sz w:val="32"/>
          <w:szCs w:val="32"/>
        </w:rPr>
        <w:t>Legend</w:t>
      </w:r>
    </w:p>
    <w:p w14:paraId="4969110E" w14:textId="77777777" w:rsidR="00A9575D" w:rsidRDefault="00A9575D" w:rsidP="00A9575D">
      <w:pPr>
        <w:rPr>
          <w:sz w:val="32"/>
          <w:szCs w:val="32"/>
        </w:rPr>
      </w:pPr>
      <w:r>
        <w:rPr>
          <w:sz w:val="32"/>
          <w:szCs w:val="32"/>
        </w:rPr>
        <w:t>a = Purchase Order</w:t>
      </w:r>
      <w:r>
        <w:rPr>
          <w:sz w:val="32"/>
          <w:szCs w:val="32"/>
        </w:rPr>
        <w:tab/>
        <w:t>b = Booking</w:t>
      </w:r>
      <w:r>
        <w:rPr>
          <w:sz w:val="32"/>
          <w:szCs w:val="32"/>
        </w:rPr>
        <w:tab/>
        <w:t>c = Invoice</w:t>
      </w:r>
      <w:r>
        <w:rPr>
          <w:sz w:val="32"/>
          <w:szCs w:val="32"/>
        </w:rPr>
        <w:tab/>
        <w:t>d = Shipping Instruction</w:t>
      </w:r>
      <w:r>
        <w:rPr>
          <w:sz w:val="32"/>
          <w:szCs w:val="32"/>
        </w:rPr>
        <w:tab/>
        <w:t>e = Other Instruments</w:t>
      </w:r>
      <w:r>
        <w:rPr>
          <w:sz w:val="32"/>
          <w:szCs w:val="32"/>
        </w:rPr>
        <w:tab/>
        <w:t>F = Bill of Lading</w:t>
      </w:r>
      <w:r>
        <w:rPr>
          <w:sz w:val="32"/>
          <w:szCs w:val="32"/>
        </w:rPr>
        <w:tab/>
        <w:t>G = Received</w:t>
      </w:r>
    </w:p>
    <w:bookmarkEnd w:id="0"/>
    <w:p w14:paraId="70C9840F" w14:textId="77777777" w:rsidR="00782949" w:rsidRDefault="00782949" w:rsidP="00762D4D">
      <w:pPr>
        <w:tabs>
          <w:tab w:val="left" w:pos="6450"/>
        </w:tabs>
      </w:pPr>
    </w:p>
    <w:p w14:paraId="477F661D" w14:textId="77777777" w:rsidR="00A9575D" w:rsidRDefault="00A9575D" w:rsidP="00762D4D">
      <w:pPr>
        <w:tabs>
          <w:tab w:val="left" w:pos="6450"/>
        </w:tabs>
      </w:pPr>
    </w:p>
    <w:p w14:paraId="69B1AEC4" w14:textId="1374E6E8" w:rsidR="00782949" w:rsidRPr="00FD759B" w:rsidRDefault="00782949" w:rsidP="00782949">
      <w:pPr>
        <w:rPr>
          <w:b/>
          <w:bCs/>
          <w:sz w:val="32"/>
          <w:szCs w:val="32"/>
        </w:rPr>
      </w:pPr>
      <w:r w:rsidRPr="00FD759B">
        <w:rPr>
          <w:b/>
          <w:bCs/>
          <w:sz w:val="32"/>
          <w:szCs w:val="32"/>
        </w:rPr>
        <w:t>Expected sequence of pro</w:t>
      </w:r>
      <w:r>
        <w:rPr>
          <w:b/>
          <w:bCs/>
          <w:sz w:val="32"/>
          <w:szCs w:val="32"/>
        </w:rPr>
        <w:t>cess:</w:t>
      </w:r>
      <w:r w:rsidRPr="00FB67E0">
        <w:rPr>
          <w:sz w:val="32"/>
          <w:szCs w:val="32"/>
        </w:rPr>
        <w:t xml:space="preserve"> </w:t>
      </w:r>
      <w:r w:rsidRPr="00FD759B">
        <w:rPr>
          <w:sz w:val="32"/>
          <w:szCs w:val="32"/>
        </w:rPr>
        <w:t>a(cb|bc)d(ef|f)g</w:t>
      </w:r>
      <w:r>
        <w:rPr>
          <w:sz w:val="32"/>
          <w:szCs w:val="32"/>
        </w:rPr>
        <w:t xml:space="preserve">  extracted from the BPMN </w:t>
      </w:r>
      <w:r w:rsidR="00986620">
        <w:rPr>
          <w:sz w:val="32"/>
          <w:szCs w:val="32"/>
        </w:rPr>
        <w:t>model.</w:t>
      </w:r>
    </w:p>
    <w:p w14:paraId="37E50E34" w14:textId="39156DB4" w:rsidR="00782949" w:rsidRDefault="001103BD" w:rsidP="001103BD">
      <w:r>
        <w:t>The actual execution trace is deducted from the instruments complying to the standards</w:t>
      </w:r>
      <w:r w:rsidR="00793BCA">
        <w:t xml:space="preserve"> </w:t>
      </w:r>
      <w:r>
        <w:t xml:space="preserve">and uploaded or fed from the sources in the registry. The expected is compared against the trace witness executions which can be private input, and the ZK Proofs are generated </w:t>
      </w:r>
      <w:r w:rsidR="00793BCA">
        <w:t xml:space="preserve">based on specific states being available or not available, and the timeseries proofs check compliance to the state transitions. This component is so critical because it helps to make sure anything the financiers need to be checked for the integrity of the process before the tokenization can be </w:t>
      </w:r>
      <w:r w:rsidR="00986620">
        <w:t>checked and</w:t>
      </w:r>
      <w:r w:rsidR="00793BCA">
        <w:t xml:space="preserve"> gives a live monitor for any deviations much before the current status quo, with fragmented systems with no traceability.  </w:t>
      </w:r>
      <w:r w:rsidR="00782949">
        <w:t xml:space="preserve">We intend to further advance other projects in the MINA ecosystem like o1.js , and ZKON for the steps  and the compositions involved. We expect this to further enhance the concepts of Collaborative ZK that we see emerge in the MINA ecosystem.  </w:t>
      </w:r>
      <w:r w:rsidR="00793BCA">
        <w:t>Please note that the basic instruments can be in any off-chain source or potentially another blockchain, but the proof systems can be generated and hosted in a succinct and privacy protected manner, including sampling models for data availability in MINA protocol , and through aligned layer in the Ethereum Ecosyst</w:t>
      </w:r>
      <w:r w:rsidR="00782949">
        <w:t xml:space="preserve">em. </w:t>
      </w:r>
    </w:p>
    <w:p w14:paraId="12CE0119" w14:textId="74A53734" w:rsidR="00782949" w:rsidRDefault="00782949" w:rsidP="001103BD">
      <w:r>
        <w:t xml:space="preserve">The </w:t>
      </w:r>
      <w:proofErr w:type="gramStart"/>
      <w:r>
        <w:t>following  are</w:t>
      </w:r>
      <w:proofErr w:type="gramEnd"/>
      <w:r>
        <w:t xml:space="preserve"> an illustration of some samples of the accepted and rejected scenarios for the proof generation. </w:t>
      </w:r>
    </w:p>
    <w:p w14:paraId="49F522F1" w14:textId="77777777" w:rsidR="00782949" w:rsidRDefault="00782949" w:rsidP="001103BD"/>
    <w:p w14:paraId="073A416C" w14:textId="765D3983" w:rsidR="00782949" w:rsidRDefault="00782949" w:rsidP="00D118EC">
      <w:pPr>
        <w:ind w:left="5040" w:firstLine="720"/>
        <w:rPr>
          <w:sz w:val="32"/>
          <w:szCs w:val="32"/>
        </w:rPr>
      </w:pPr>
      <w:r>
        <w:rPr>
          <w:b/>
          <w:bCs/>
          <w:sz w:val="32"/>
          <w:szCs w:val="32"/>
        </w:rPr>
        <w:t xml:space="preserve">Trace accepted scenario: </w:t>
      </w:r>
      <w:r>
        <w:rPr>
          <w:sz w:val="32"/>
          <w:szCs w:val="32"/>
        </w:rPr>
        <w:t>abcdefg (accepted)</w:t>
      </w:r>
    </w:p>
    <w:p w14:paraId="6DFD65B4" w14:textId="2D33A559" w:rsidR="00782949" w:rsidRDefault="00782949" w:rsidP="00782949">
      <w:pPr>
        <w:jc w:val="center"/>
        <w:rPr>
          <w:sz w:val="32"/>
          <w:szCs w:val="32"/>
        </w:rPr>
      </w:pPr>
      <w:r w:rsidRPr="005A33C3">
        <w:rPr>
          <w:noProof/>
          <w:sz w:val="32"/>
          <w:szCs w:val="32"/>
        </w:rPr>
        <w:drawing>
          <wp:inline distT="0" distB="0" distL="0" distR="0" wp14:anchorId="315B2405" wp14:editId="1081A1BF">
            <wp:extent cx="5731510" cy="1580515"/>
            <wp:effectExtent l="0" t="0" r="2540" b="635"/>
            <wp:docPr id="168493801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38011" name="Picture 1" descr="A diagram of a diagram&#10;&#10;Description automatically generated"/>
                    <pic:cNvPicPr/>
                  </pic:nvPicPr>
                  <pic:blipFill>
                    <a:blip r:embed="rId17"/>
                    <a:stretch>
                      <a:fillRect/>
                    </a:stretch>
                  </pic:blipFill>
                  <pic:spPr>
                    <a:xfrm>
                      <a:off x="0" y="0"/>
                      <a:ext cx="5731510" cy="1580515"/>
                    </a:xfrm>
                    <a:prstGeom prst="rect">
                      <a:avLst/>
                    </a:prstGeom>
                  </pic:spPr>
                </pic:pic>
              </a:graphicData>
            </a:graphic>
          </wp:inline>
        </w:drawing>
      </w:r>
    </w:p>
    <w:p w14:paraId="44CCC191" w14:textId="77777777" w:rsidR="00782949" w:rsidRDefault="00782949" w:rsidP="00782949">
      <w:pPr>
        <w:rPr>
          <w:sz w:val="32"/>
          <w:szCs w:val="32"/>
        </w:rPr>
      </w:pPr>
    </w:p>
    <w:p w14:paraId="34E3D60A" w14:textId="0413212A" w:rsidR="00782949" w:rsidRDefault="00782949" w:rsidP="00D118EC">
      <w:pPr>
        <w:ind w:left="5760"/>
        <w:rPr>
          <w:sz w:val="32"/>
          <w:szCs w:val="32"/>
        </w:rPr>
      </w:pPr>
      <w:r>
        <w:rPr>
          <w:b/>
          <w:bCs/>
          <w:sz w:val="32"/>
          <w:szCs w:val="32"/>
        </w:rPr>
        <w:t xml:space="preserve">Trace rejected scenario : </w:t>
      </w:r>
      <w:r>
        <w:rPr>
          <w:sz w:val="32"/>
          <w:szCs w:val="32"/>
        </w:rPr>
        <w:t>abfcdg (rejected)</w:t>
      </w:r>
    </w:p>
    <w:p w14:paraId="4675EBCC" w14:textId="77777777" w:rsidR="00782949" w:rsidRDefault="00782949" w:rsidP="00782949">
      <w:pPr>
        <w:rPr>
          <w:sz w:val="32"/>
          <w:szCs w:val="32"/>
        </w:rPr>
      </w:pPr>
    </w:p>
    <w:p w14:paraId="462A31C3" w14:textId="5BC3E406" w:rsidR="00782949" w:rsidRDefault="00782949" w:rsidP="00782949">
      <w:pPr>
        <w:jc w:val="center"/>
        <w:rPr>
          <w:sz w:val="32"/>
          <w:szCs w:val="32"/>
        </w:rPr>
      </w:pPr>
      <w:r w:rsidRPr="00C1182E">
        <w:rPr>
          <w:b/>
          <w:bCs/>
          <w:noProof/>
          <w:sz w:val="32"/>
          <w:szCs w:val="32"/>
        </w:rPr>
        <w:drawing>
          <wp:inline distT="0" distB="0" distL="0" distR="0" wp14:anchorId="050FA063" wp14:editId="42C9AAFC">
            <wp:extent cx="5731510" cy="1504950"/>
            <wp:effectExtent l="0" t="0" r="2540" b="0"/>
            <wp:docPr id="11285692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69265" name="Picture 1" descr="A diagram of a diagram&#10;&#10;Description automatically generated"/>
                    <pic:cNvPicPr/>
                  </pic:nvPicPr>
                  <pic:blipFill>
                    <a:blip r:embed="rId18"/>
                    <a:stretch>
                      <a:fillRect/>
                    </a:stretch>
                  </pic:blipFill>
                  <pic:spPr>
                    <a:xfrm>
                      <a:off x="0" y="0"/>
                      <a:ext cx="5731510" cy="1504950"/>
                    </a:xfrm>
                    <a:prstGeom prst="rect">
                      <a:avLst/>
                    </a:prstGeom>
                  </pic:spPr>
                </pic:pic>
              </a:graphicData>
            </a:graphic>
          </wp:inline>
        </w:drawing>
      </w:r>
    </w:p>
    <w:p w14:paraId="60055460" w14:textId="77777777" w:rsidR="00D118EC" w:rsidRDefault="00D118EC" w:rsidP="00782949">
      <w:pPr>
        <w:jc w:val="center"/>
        <w:rPr>
          <w:sz w:val="32"/>
          <w:szCs w:val="32"/>
        </w:rPr>
      </w:pPr>
    </w:p>
    <w:p w14:paraId="4B3AC4F8" w14:textId="4E1632CE" w:rsidR="00D118EC" w:rsidRDefault="00D118EC" w:rsidP="00782949">
      <w:pPr>
        <w:jc w:val="center"/>
        <w:rPr>
          <w:sz w:val="32"/>
          <w:szCs w:val="32"/>
        </w:rPr>
      </w:pPr>
    </w:p>
    <w:p w14:paraId="1A8887C6" w14:textId="1D21AD56" w:rsidR="00D118EC" w:rsidRDefault="00D118EC" w:rsidP="00782949">
      <w:pPr>
        <w:jc w:val="center"/>
        <w:rPr>
          <w:sz w:val="32"/>
          <w:szCs w:val="32"/>
        </w:rPr>
      </w:pPr>
    </w:p>
    <w:p w14:paraId="21D20C59" w14:textId="6BC99D51" w:rsidR="00272990" w:rsidRDefault="00272990" w:rsidP="00782949">
      <w:pPr>
        <w:jc w:val="center"/>
        <w:rPr>
          <w:sz w:val="32"/>
          <w:szCs w:val="32"/>
        </w:rPr>
      </w:pPr>
      <w:r w:rsidRPr="00272990">
        <w:rPr>
          <w:noProof/>
          <w:sz w:val="32"/>
          <w:szCs w:val="32"/>
        </w:rPr>
        <w:drawing>
          <wp:inline distT="0" distB="0" distL="0" distR="0" wp14:anchorId="30A515B4" wp14:editId="0A322C67">
            <wp:extent cx="9533610" cy="4743450"/>
            <wp:effectExtent l="0" t="0" r="0" b="0"/>
            <wp:docPr id="424268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68844" name="Picture 1" descr="A screenshot of a computer&#10;&#10;Description automatically generated"/>
                    <pic:cNvPicPr/>
                  </pic:nvPicPr>
                  <pic:blipFill>
                    <a:blip r:embed="rId19"/>
                    <a:stretch>
                      <a:fillRect/>
                    </a:stretch>
                  </pic:blipFill>
                  <pic:spPr>
                    <a:xfrm>
                      <a:off x="0" y="0"/>
                      <a:ext cx="9579951" cy="4766507"/>
                    </a:xfrm>
                    <a:prstGeom prst="rect">
                      <a:avLst/>
                    </a:prstGeom>
                  </pic:spPr>
                </pic:pic>
              </a:graphicData>
            </a:graphic>
          </wp:inline>
        </w:drawing>
      </w:r>
    </w:p>
    <w:p w14:paraId="17AF6848" w14:textId="77777777" w:rsidR="00D118EC" w:rsidRDefault="00D118EC" w:rsidP="001103BD"/>
    <w:p w14:paraId="3DB0BE22" w14:textId="141B74A3" w:rsidR="00793BCA" w:rsidRDefault="00782949" w:rsidP="001103BD">
      <w:r>
        <w:t>The sampl</w:t>
      </w:r>
      <w:r w:rsidR="00D118EC">
        <w:t>e</w:t>
      </w:r>
      <w:r>
        <w:t xml:space="preserve"> shown will be expanded to </w:t>
      </w:r>
      <w:r w:rsidR="00D118EC">
        <w:t xml:space="preserve">different segments of the process, and composed in to and </w:t>
      </w:r>
      <w:r>
        <w:t>full</w:t>
      </w:r>
      <w:r w:rsidR="00D118EC">
        <w:t xml:space="preserve"> end2end</w:t>
      </w:r>
      <w:r>
        <w:t xml:space="preserve"> process, </w:t>
      </w:r>
      <w:r w:rsidR="00793BCA">
        <w:t xml:space="preserve">We expect to handle a set of templates for different processes in the securitization frameworks as they develop for the underlying assets, and the tokenization process based on whether they are security or commodity / utility tokens, and the proof of the business processes behind the tokenization. </w:t>
      </w:r>
    </w:p>
    <w:p w14:paraId="7CD5B800" w14:textId="77777777" w:rsidR="00793BCA" w:rsidRPr="00C415E6" w:rsidRDefault="00793BCA" w:rsidP="001103BD"/>
    <w:p w14:paraId="4E720008" w14:textId="7894F021" w:rsidR="00891F86" w:rsidRDefault="00D118EC" w:rsidP="00891F86">
      <w:r w:rsidRPr="00C415E6">
        <w:rPr>
          <w:b/>
          <w:bCs/>
        </w:rPr>
        <w:t>ZK PET RISK MODEL P</w:t>
      </w:r>
      <w:r w:rsidR="00216FDA">
        <w:rPr>
          <w:b/>
          <w:bCs/>
        </w:rPr>
        <w:t>R</w:t>
      </w:r>
      <w:r w:rsidRPr="00C415E6">
        <w:rPr>
          <w:b/>
          <w:bCs/>
        </w:rPr>
        <w:t xml:space="preserve">OVER: </w:t>
      </w:r>
      <w:r w:rsidR="00891F86" w:rsidRPr="00891F86">
        <w:t>The increasing complexity of financial markets and the growing need for risk management have necessitated the development of robust financial risk models</w:t>
      </w:r>
      <w:r w:rsidR="00891F86">
        <w:t xml:space="preserve">. Also, slowly the </w:t>
      </w:r>
      <w:r w:rsidR="00FF16C5">
        <w:t>T</w:t>
      </w:r>
      <w:r w:rsidR="00891F86">
        <w:t xml:space="preserve">radfi and defi systems are starting to show some signs of blending, and Institutional Defi is emerging as a concept </w:t>
      </w:r>
      <w:proofErr w:type="gramStart"/>
      <w:r w:rsidR="00891F86">
        <w:t>With</w:t>
      </w:r>
      <w:proofErr w:type="gramEnd"/>
      <w:r w:rsidR="00891F86">
        <w:t xml:space="preserve"> the advent of tokenization, there is increasing realization </w:t>
      </w:r>
      <w:proofErr w:type="gramStart"/>
      <w:r w:rsidR="00891F86">
        <w:t>that</w:t>
      </w:r>
      <w:proofErr w:type="gramEnd"/>
      <w:r w:rsidR="00891F86">
        <w:t xml:space="preserve"> are wide gaps between the Web 3 and Web 2 current day systems. The ZK PET Risk Model Prover provides capabilities to fill these gaps by running risk validation services for financiers for both TradFi, a frameworks that promote unified standards and financial contract types that can be common between transactional and analytical needs to simulate cash flows on time epochs for  contract types, and provide proofs for financiers that the base scenario, and the risk events scenario. In the basic implementation, we expect to cover basic scenarios related to supply chain finance, leveraging ChainAim’s strategic working relationship with ACTUS framework simulations, and other risk datasets for supply chain finance. </w:t>
      </w:r>
    </w:p>
    <w:p w14:paraId="792FA2D6" w14:textId="778F6F58" w:rsidR="00FF16C5" w:rsidRDefault="00FF16C5" w:rsidP="00891F86">
      <w:r>
        <w:t>The Key components include</w:t>
      </w:r>
    </w:p>
    <w:p w14:paraId="7E3B3006" w14:textId="3BE36AC0" w:rsidR="00FF16C5" w:rsidRDefault="00FF16C5" w:rsidP="00FF16C5">
      <w:r w:rsidRPr="00FF16C5">
        <w:rPr>
          <w:b/>
          <w:bCs/>
        </w:rPr>
        <w:t>Contract Types</w:t>
      </w:r>
      <w:r w:rsidRPr="00FF16C5">
        <w:t>: Defines various financial instruments, such as loans,</w:t>
      </w:r>
      <w:r>
        <w:t xml:space="preserve"> fixed or floating rate notes.</w:t>
      </w:r>
      <w:r w:rsidRPr="00FF16C5">
        <w:t xml:space="preserve"> </w:t>
      </w:r>
      <w:r>
        <w:t>forex</w:t>
      </w:r>
      <w:r w:rsidRPr="00FF16C5">
        <w:t>,</w:t>
      </w:r>
      <w:r>
        <w:t xml:space="preserve"> etc</w:t>
      </w:r>
      <w:r w:rsidRPr="00FF16C5">
        <w:t xml:space="preserve"> with specific attributes and behaviors.</w:t>
      </w:r>
    </w:p>
    <w:p w14:paraId="56BC000A" w14:textId="7110639E" w:rsidR="00FF16C5" w:rsidRPr="00FF16C5" w:rsidRDefault="00FF16C5" w:rsidP="00FF16C5">
      <w:r w:rsidRPr="00FF16C5">
        <w:rPr>
          <w:b/>
          <w:bCs/>
        </w:rPr>
        <w:t>State Variables</w:t>
      </w:r>
      <w:r w:rsidRPr="00FF16C5">
        <w:t xml:space="preserve">: Captures essential characteristics of contracts, including </w:t>
      </w:r>
      <w:r>
        <w:t xml:space="preserve">loan amount, </w:t>
      </w:r>
      <w:r w:rsidRPr="00FF16C5">
        <w:t>payment schedules, interest rates, and maturity dates</w:t>
      </w:r>
      <w:r>
        <w:t>, reference rate, and reset frequencies.</w:t>
      </w:r>
    </w:p>
    <w:p w14:paraId="5AC8ACA4" w14:textId="7AB4871E" w:rsidR="00FF16C5" w:rsidRDefault="00FF16C5" w:rsidP="00FF16C5">
      <w:r w:rsidRPr="00FF16C5">
        <w:rPr>
          <w:b/>
          <w:bCs/>
        </w:rPr>
        <w:t>Events</w:t>
      </w:r>
      <w:r w:rsidRPr="00FF16C5">
        <w:t>: Represents occurrences that affect the contract, such as payment events or defaults.</w:t>
      </w:r>
    </w:p>
    <w:p w14:paraId="53A1A464" w14:textId="4C4EB94E" w:rsidR="00FF16C5" w:rsidRDefault="00FF16C5" w:rsidP="00FF16C5">
      <w:r>
        <w:t>The ZKPET Risk Model Prover stores templated risk models, and can respond to financier risk models, and produce proofs for risk metrics validation and potential compliance proofs, without revealing granular characteristics or individual borrower data.</w:t>
      </w:r>
    </w:p>
    <w:p w14:paraId="2EBE9DF7" w14:textId="5789D564" w:rsidR="00A33A8D" w:rsidRPr="00FF16C5" w:rsidRDefault="00FF16C5" w:rsidP="00A33A8D">
      <w:r w:rsidRPr="00FF16C5">
        <w:t>In a typical supp</w:t>
      </w:r>
      <w:r>
        <w:t>ly chain</w:t>
      </w:r>
      <w:r w:rsidRPr="00FF16C5">
        <w:t xml:space="preserve"> financing arrangement, a supplier</w:t>
      </w:r>
      <w:r w:rsidR="00A33A8D">
        <w:t xml:space="preserve"> </w:t>
      </w:r>
      <w:r>
        <w:t>(Importer in Trade Finance)</w:t>
      </w:r>
      <w:r w:rsidRPr="00FF16C5">
        <w:t xml:space="preserve"> provides goods to a buyer</w:t>
      </w:r>
      <w:r w:rsidR="00A33A8D">
        <w:t xml:space="preserve"> </w:t>
      </w:r>
      <w:r>
        <w:t>(Exporter in Trade Finance)</w:t>
      </w:r>
      <w:r w:rsidRPr="00FF16C5">
        <w:t xml:space="preserve"> on credit. The buyer, in turn, obtains financing from a financial institution to pay the supplier.</w:t>
      </w:r>
      <w:r w:rsidR="00A33A8D" w:rsidRPr="00A33A8D">
        <w:t xml:space="preserve"> </w:t>
      </w:r>
      <w:r w:rsidR="00A33A8D">
        <w:t xml:space="preserve">ZKPET Risk Model Prover, models a </w:t>
      </w:r>
      <w:r w:rsidR="00A33A8D" w:rsidRPr="00FF16C5">
        <w:t xml:space="preserve">receivable financing contract modeled using </w:t>
      </w:r>
      <w:r w:rsidR="00A33A8D">
        <w:t xml:space="preserve">frameworks like </w:t>
      </w:r>
      <w:r w:rsidR="00A33A8D" w:rsidRPr="00FF16C5">
        <w:t>ACTUS, detailing payment schedules, interest rates, and terms of repayment</w:t>
      </w:r>
      <w:r w:rsidR="00A33A8D">
        <w:t xml:space="preserve">. </w:t>
      </w:r>
      <w:r w:rsidR="008047B7">
        <w:t xml:space="preserve">The market risk evaluations include US treasury rates changes, and FOREX changes. </w:t>
      </w:r>
      <w:r w:rsidR="00A33A8D" w:rsidRPr="00A33A8D">
        <w:t xml:space="preserve">The </w:t>
      </w:r>
      <w:r w:rsidR="00A33A8D">
        <w:t xml:space="preserve">platform can generate, validate, and attest ZKPs for the </w:t>
      </w:r>
      <w:r w:rsidR="00A33A8D" w:rsidRPr="00A33A8D">
        <w:t xml:space="preserve">financial institution to prove the validity of its credit risk models, demonstrating that the expected default rate of suppliers is within acceptable limits without revealing </w:t>
      </w:r>
      <w:r w:rsidR="00A33A8D">
        <w:t>extraneous</w:t>
      </w:r>
      <w:r w:rsidR="00A33A8D" w:rsidRPr="00A33A8D">
        <w:t xml:space="preserve"> supplier details.</w:t>
      </w:r>
      <w:r w:rsidR="00A33A8D">
        <w:t xml:space="preserve"> We are also engaged in research of dynamic models these tokenization models produce like dynamic discounting, for working capital optimization for each of the entities. The dynamic discounting agreements will be analyzed to produce </w:t>
      </w:r>
      <w:r w:rsidR="00A33A8D" w:rsidRPr="00A33A8D">
        <w:t xml:space="preserve">ZKPs that confirm the accuracy of expected cash flows from the receivables without disclosing the identities or amounts of the invoices </w:t>
      </w:r>
      <w:r w:rsidR="00986620" w:rsidRPr="00A33A8D">
        <w:t>involved.</w:t>
      </w:r>
    </w:p>
    <w:p w14:paraId="0A93F1E2" w14:textId="7CB69A5C" w:rsidR="00AB57F8" w:rsidRDefault="00A33A8D" w:rsidP="00A33A8D">
      <w:r>
        <w:t xml:space="preserve">This is vast area for tokenization, depending on the underlying structure that is tokenized (securities and commodities), and we expect to design this in a much more extensible manner, but the first basic implementation will be in sync with the other aspects of the engine, to make it a compelling suite of capabilities that can be extended as a service. </w:t>
      </w:r>
    </w:p>
    <w:p w14:paraId="10893CC8" w14:textId="53050F69" w:rsidR="00A33A8D" w:rsidRDefault="00A33A8D" w:rsidP="00A33A8D">
      <w:r>
        <w:t xml:space="preserve">As explained earlier, the reason we are focused on supply chain finance is that we expect this area to be the next after cash and treasury bills in the line of tokenization that is practical in the tokenization spectrum based on the regulatory and legal movements we have been following and gaining a deep understanding of since 2023, and the regulations we expect to fall in place in the next 18 months. Given this is a very bread-and-butter for B2B2C flow, for advancing credit and needs </w:t>
      </w:r>
      <w:r w:rsidR="00D945AC">
        <w:t xml:space="preserve">risk analysis for simple things like cash advances and working capital credit analysis, we see the relevance for the gaps to be filled for tokenization in this area, and we think the off-chain and on-chain composition mechanisms with MINA / o1.js , and working with the ecosystem and the data availability for succinct proofs in a minimal data availability layer with substations that can be further </w:t>
      </w:r>
      <w:r w:rsidR="00216FDA">
        <w:t>directed</w:t>
      </w:r>
      <w:r w:rsidR="00D945AC">
        <w:t xml:space="preserve"> will be a </w:t>
      </w:r>
      <w:r w:rsidR="00216FDA">
        <w:t xml:space="preserve">significant </w:t>
      </w:r>
      <w:r w:rsidR="00D945AC">
        <w:t xml:space="preserve">demand generator. </w:t>
      </w:r>
    </w:p>
    <w:p w14:paraId="42DE110C" w14:textId="77777777" w:rsidR="00D945AC" w:rsidRDefault="00D945AC" w:rsidP="00A33A8D"/>
    <w:p w14:paraId="3CED88F8" w14:textId="77777777" w:rsidR="00D945AC" w:rsidRDefault="00D945AC" w:rsidP="00A33A8D"/>
    <w:p w14:paraId="1359B126" w14:textId="68190C58" w:rsidR="00D945AC" w:rsidRDefault="00550FB9" w:rsidP="00550FB9">
      <w:pPr>
        <w:jc w:val="center"/>
      </w:pPr>
      <w:r>
        <w:rPr>
          <w:noProof/>
        </w:rPr>
        <w:drawing>
          <wp:inline distT="0" distB="0" distL="0" distR="0" wp14:anchorId="22C220E0" wp14:editId="707AD032">
            <wp:extent cx="9758947" cy="5795889"/>
            <wp:effectExtent l="0" t="0" r="0" b="0"/>
            <wp:docPr id="937570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77831" cy="5807104"/>
                    </a:xfrm>
                    <a:prstGeom prst="rect">
                      <a:avLst/>
                    </a:prstGeom>
                    <a:noFill/>
                    <a:ln>
                      <a:noFill/>
                    </a:ln>
                  </pic:spPr>
                </pic:pic>
              </a:graphicData>
            </a:graphic>
          </wp:inline>
        </w:drawing>
      </w:r>
    </w:p>
    <w:p w14:paraId="2FA6AF93" w14:textId="17A2B5B5" w:rsidR="00765D13" w:rsidRDefault="00765D13" w:rsidP="004E008F">
      <w:pPr>
        <w:ind w:left="1440" w:firstLine="720"/>
      </w:pPr>
      <w:r>
        <w:tab/>
      </w:r>
      <w:r>
        <w:tab/>
      </w:r>
    </w:p>
    <w:p w14:paraId="40E805F7" w14:textId="77777777" w:rsidR="00C179B9" w:rsidRDefault="00194628" w:rsidP="005753F0">
      <w:pPr>
        <w:rPr>
          <w:b/>
          <w:bCs/>
          <w:color w:val="FF0000"/>
        </w:rPr>
      </w:pPr>
      <w:r w:rsidRPr="00194628">
        <w:rPr>
          <w:b/>
          <w:bCs/>
          <w:color w:val="FF0000"/>
        </w:rPr>
        <w:t>VISION</w:t>
      </w:r>
      <w:r w:rsidR="00C179B9">
        <w:rPr>
          <w:b/>
          <w:bCs/>
          <w:color w:val="FF0000"/>
        </w:rPr>
        <w:t xml:space="preserve"> </w:t>
      </w:r>
    </w:p>
    <w:p w14:paraId="08E90E0D" w14:textId="484A56EE" w:rsidR="00343ACB" w:rsidRPr="00C179B9" w:rsidRDefault="00194628" w:rsidP="005753F0">
      <w:pPr>
        <w:rPr>
          <w:b/>
          <w:bCs/>
          <w:color w:val="FF0000"/>
        </w:rPr>
      </w:pPr>
      <w:r>
        <w:tab/>
        <w:t xml:space="preserve">The futuristic vision for ChainAim’s ZKPET </w:t>
      </w:r>
      <w:r w:rsidR="00986620">
        <w:t>(Proof</w:t>
      </w:r>
      <w:r>
        <w:t xml:space="preserve"> Engine for Tokenization ) is to be a key Tokenization enabler in multiple financial markets</w:t>
      </w:r>
      <w:r w:rsidR="002A4F3B">
        <w:t xml:space="preserve"> at the business source of truth layer</w:t>
      </w:r>
      <w:r>
        <w:t xml:space="preserve">, and be a connectivity hub between Web2 and Web 3 systems onboarding B2B2C users and enabling Institutional Defi, by running key components of a modular decentralized architecture. </w:t>
      </w:r>
      <w:r w:rsidR="002A4F3B">
        <w:t xml:space="preserve">Most systems today </w:t>
      </w:r>
      <w:proofErr w:type="gramStart"/>
      <w:r w:rsidR="002A4F3B">
        <w:t>are able to</w:t>
      </w:r>
      <w:proofErr w:type="gramEnd"/>
      <w:r w:rsidR="002A4F3B">
        <w:t xml:space="preserve"> verify that the transactions were signed by a private key, but the content of those systems are not relatable to the notion of truth. As we move in to tokenization, and as the technical architecture layer emerges with ZKTLS, ZK Provers, Decentralized verifiers etc like Aligned Layer,  we expect to play a role in the ecosystem, by being a multi-party attestation service, that can translate the tokenization demand side needs , by evaluating  the standards driving tokenization and develop a layer of Business application level infrastructure leveraging MINA protocols off-chain / on-chain proving systems to store class of proofs and their applicability in the tokenization context, by making it available in a data availability and attestation layer from ChainAim’s ZK PET libraries.  We also inspire to be a business source of truth layer for business standards, and alignment to standards service as a decentralized service leveraging re-staking and </w:t>
      </w:r>
      <w:r w:rsidR="00986620">
        <w:t>crypto economic</w:t>
      </w:r>
      <w:r w:rsidR="002A4F3B">
        <w:t xml:space="preserve"> security layers such as Eigen Layer that helps accelerate the business layer components. Our Vision is to be the business source-of-truth and integrity layer</w:t>
      </w:r>
      <w:r w:rsidR="00343ACB">
        <w:t xml:space="preserve">. We are working on a provisional patent </w:t>
      </w:r>
      <w:r w:rsidR="00236C8D">
        <w:t xml:space="preserve">as well. </w:t>
      </w:r>
      <w:r w:rsidR="00343ACB">
        <w:t xml:space="preserve">This integrity layer can </w:t>
      </w:r>
      <w:r w:rsidR="00986620">
        <w:t>work</w:t>
      </w:r>
      <w:r w:rsidR="00343ACB">
        <w:t xml:space="preserve"> with the ecosystem </w:t>
      </w:r>
      <w:r w:rsidR="002A4F3B">
        <w:t>that builds on Proofs generated by us and other systems at the class of context-aware proofs for specific tokenization areas.</w:t>
      </w:r>
      <w:r w:rsidR="00291974">
        <w:t xml:space="preserve"> Our Key focus is to put out source-of-truth attestations, minimal data definitions for the ecosystem based on schema and alignment to schema analysis ( these become extremely important in the context of regulatory mechanisms like HIPAA, BSA etc ), facilitating minimal data transfer between the ecosystem players including ChainAim, which can be re-attested for minimal data, and Zero Knowledge proofs for the decisioning context, and machine learning classification contexts for tokenization.</w:t>
      </w:r>
      <w:r w:rsidR="00236C8D">
        <w:t xml:space="preserve"> We are set up to use the MINA platform as proof for the underlying instruments as well as tokening them on MINA and other platforms as the institutional interest is growing in real-world asset tokenization in the EVM chains, leveraging technologies bridging MINA to multi-chains.</w:t>
      </w:r>
    </w:p>
    <w:p w14:paraId="194107CD" w14:textId="47EF1D07" w:rsidR="00343ACB" w:rsidRDefault="00343ACB" w:rsidP="005753F0">
      <w:r>
        <w:t xml:space="preserve">The following is an early-stage conceptualization </w:t>
      </w:r>
      <w:proofErr w:type="gramStart"/>
      <w:r>
        <w:t>schematic</w:t>
      </w:r>
      <w:proofErr w:type="gramEnd"/>
      <w:r>
        <w:t xml:space="preserve"> and we intend to review and enhance it working with the MINA team, and the ecosystem partners, as these newer concepts get flushed out, and the scalability parameters are tested out.</w:t>
      </w:r>
    </w:p>
    <w:p w14:paraId="29DE5680" w14:textId="77777777" w:rsidR="00B74C8B" w:rsidRDefault="00B74C8B" w:rsidP="005753F0"/>
    <w:p w14:paraId="6F9FCFF6" w14:textId="77777777" w:rsidR="00B74C8B" w:rsidRDefault="00B74C8B" w:rsidP="005753F0"/>
    <w:p w14:paraId="70AE8CFF" w14:textId="74C39182" w:rsidR="00B74C8B" w:rsidRDefault="00B74C8B" w:rsidP="00B74C8B">
      <w:pPr>
        <w:jc w:val="center"/>
      </w:pPr>
      <w:r>
        <w:rPr>
          <w:noProof/>
        </w:rPr>
        <w:drawing>
          <wp:inline distT="0" distB="0" distL="0" distR="0" wp14:anchorId="1F86137B" wp14:editId="70220829">
            <wp:extent cx="8539530" cy="5465299"/>
            <wp:effectExtent l="0" t="0" r="0" b="2540"/>
            <wp:docPr id="11080968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570086" cy="5484855"/>
                    </a:xfrm>
                    <a:prstGeom prst="rect">
                      <a:avLst/>
                    </a:prstGeom>
                    <a:noFill/>
                    <a:ln>
                      <a:noFill/>
                    </a:ln>
                  </pic:spPr>
                </pic:pic>
              </a:graphicData>
            </a:graphic>
          </wp:inline>
        </w:drawing>
      </w:r>
    </w:p>
    <w:p w14:paraId="615EDE6E" w14:textId="77777777" w:rsidR="00B74C8B" w:rsidRDefault="00B74C8B" w:rsidP="005753F0"/>
    <w:p w14:paraId="753BF563" w14:textId="29BCD848" w:rsidR="00B74C8B" w:rsidRDefault="00B74C8B" w:rsidP="00B74C8B">
      <w:r>
        <w:t>We expect to start with deterministic simulations for Proof of Risk Validation, with simple contract types, but extend them to comprehensive contract types, and advanced ZKML models, and provide tiering of digital instruments for the client validation needs.</w:t>
      </w:r>
      <w:r w:rsidRPr="00B74C8B">
        <w:t xml:space="preserve"> </w:t>
      </w:r>
      <w:r>
        <w:t xml:space="preserve">As the </w:t>
      </w:r>
      <w:r w:rsidRPr="00E411E3">
        <w:t xml:space="preserve">tokenization </w:t>
      </w:r>
      <w:r>
        <w:t xml:space="preserve">aspects are proceeding in multiple blockchains in all combinations of Private / Public and hybrid </w:t>
      </w:r>
      <w:r w:rsidR="00986620">
        <w:t>(Subnets</w:t>
      </w:r>
      <w:r>
        <w:t>), we intend to build an extensible system</w:t>
      </w:r>
      <w:r w:rsidR="00986620">
        <w:t xml:space="preserve"> that can use a ZK  Proof system that payment entities / risk-bearing entities (financiers/insurers) can bring their configurations to standards-based</w:t>
      </w:r>
      <w:r>
        <w:t xml:space="preserve"> risk validations. </w:t>
      </w:r>
      <w:r w:rsidR="00216FDA">
        <w:t xml:space="preserve">We are already in conversations with </w:t>
      </w:r>
      <w:r w:rsidR="00986620">
        <w:t>early-stage alternatives for traditional factoring and even large tradfi banks who want to explore Institutional Defi, who have indicated the need for this deep validation for this critical supply chain finance tokenization in the RWA space.</w:t>
      </w:r>
    </w:p>
    <w:p w14:paraId="5EBA41E2" w14:textId="5DF174CF" w:rsidR="00C179B9" w:rsidRDefault="00C179B9" w:rsidP="00B74C8B">
      <w:r w:rsidRPr="00C179B9">
        <w:rPr>
          <w:b/>
          <w:bCs/>
          <w:color w:val="FF0000"/>
        </w:rPr>
        <w:t>Existing Work:</w:t>
      </w:r>
      <w:r w:rsidRPr="00C179B9">
        <w:rPr>
          <w:color w:val="FF0000"/>
        </w:rPr>
        <w:t xml:space="preserve"> </w:t>
      </w:r>
      <w:r>
        <w:t>There is no existing project.</w:t>
      </w:r>
    </w:p>
    <w:p w14:paraId="6CB7798D" w14:textId="56DF82C9" w:rsidR="00B74C8B" w:rsidRDefault="00B74C8B" w:rsidP="00B74C8B">
      <w:pPr>
        <w:rPr>
          <w:b/>
          <w:bCs/>
          <w:color w:val="FF0000"/>
        </w:rPr>
      </w:pPr>
      <w:r w:rsidRPr="00B74C8B">
        <w:rPr>
          <w:b/>
          <w:bCs/>
          <w:color w:val="FF0000"/>
        </w:rPr>
        <w:t xml:space="preserve">Work </w:t>
      </w:r>
      <w:r w:rsidR="00C179B9">
        <w:rPr>
          <w:b/>
          <w:bCs/>
          <w:color w:val="FF0000"/>
        </w:rPr>
        <w:t xml:space="preserve">In Progress on the new </w:t>
      </w:r>
      <w:r w:rsidR="00986620">
        <w:rPr>
          <w:b/>
          <w:bCs/>
          <w:color w:val="FF0000"/>
        </w:rPr>
        <w:t>project</w:t>
      </w:r>
      <w:r w:rsidRPr="00B74C8B">
        <w:rPr>
          <w:b/>
          <w:bCs/>
          <w:color w:val="FF0000"/>
        </w:rPr>
        <w:t>:</w:t>
      </w:r>
    </w:p>
    <w:p w14:paraId="5D8D20B2" w14:textId="0A2C41DB" w:rsidR="004100B9" w:rsidRDefault="004100B9" w:rsidP="004100B9">
      <w:r>
        <w:t>Since the hackathon the following activities have been continued.</w:t>
      </w:r>
    </w:p>
    <w:p w14:paraId="648FFF40" w14:textId="5864C29F" w:rsidR="004100B9" w:rsidRDefault="004100B9" w:rsidP="004100B9">
      <w:r>
        <w:t xml:space="preserve">The Deep Composition Engine that was developed during the Aug 2024 hackathon, </w:t>
      </w:r>
      <w:r w:rsidR="00D02D01">
        <w:t>is now</w:t>
      </w:r>
      <w:r>
        <w:t xml:space="preserve"> continuously getting extended for recursive identity and compliance circuits successfully. </w:t>
      </w:r>
    </w:p>
    <w:p w14:paraId="25819BB9" w14:textId="52876F75" w:rsidR="004100B9" w:rsidRDefault="004100B9" w:rsidP="004100B9">
      <w:r>
        <w:t>Building on top of it, based on the O1.js tech stack, the wishlist we had during the hackathon to check for critical data content in a document, has been tested out. This gives us the ability to do Intra Instrument Integrity as well.  The design for the deep composition using composition, recursion and off-chain structures have advanced.</w:t>
      </w:r>
    </w:p>
    <w:p w14:paraId="5AC819E3" w14:textId="040D3C34" w:rsidR="004100B9" w:rsidRDefault="004100B9" w:rsidP="004100B9">
      <w:r>
        <w:t xml:space="preserve">The sources of data have been identified for jurisdictional and global identity and compliance for supply chain finance. </w:t>
      </w:r>
    </w:p>
    <w:p w14:paraId="03069D38" w14:textId="034BD135" w:rsidR="004100B9" w:rsidRDefault="004100B9" w:rsidP="004100B9">
      <w:r>
        <w:t>The Business Prover module has been charted out, including test proofs for expected and actuals usi</w:t>
      </w:r>
      <w:r w:rsidR="00986620">
        <w:t>ng BPMN standards.</w:t>
      </w:r>
    </w:p>
    <w:p w14:paraId="222EF5BA" w14:textId="469ABA7B" w:rsidR="004100B9" w:rsidRDefault="004100B9" w:rsidP="004100B9">
      <w:r>
        <w:t>Many standards have been already analyzed as part of detailed design including MLETR (Model Law for Transmission of Electronic Records), DCSA for Bill of Lading, ITFA – DNI, Business Process Modeling Notation (BPMN V2.0)</w:t>
      </w:r>
    </w:p>
    <w:p w14:paraId="5DFE37BE" w14:textId="38F0D01C" w:rsidR="004100B9" w:rsidRDefault="004100B9" w:rsidP="004100B9">
      <w:r>
        <w:t xml:space="preserve">Initial Conversations have happened leveraging ChainAim’s strategic positioning ACTUS framework for with Unified Financial Contract Risk Modelling, which we have received positive feedback. These concepts have been validated in many forums and with emerging networks such as Bulla Network who have started financing in the Ethereum </w:t>
      </w:r>
      <w:proofErr w:type="gramStart"/>
      <w:r>
        <w:t>Ecosystem,and</w:t>
      </w:r>
      <w:proofErr w:type="gramEnd"/>
      <w:r>
        <w:t xml:space="preserve"> had validated the need for such validation services as well, and have expresses initial interest in working with ChainAims ZK PET Engine.</w:t>
      </w:r>
    </w:p>
    <w:p w14:paraId="24038F49" w14:textId="1B139ED3" w:rsidR="00C179B9" w:rsidRPr="00C179B9" w:rsidRDefault="00C179B9" w:rsidP="004100B9">
      <w:pPr>
        <w:rPr>
          <w:b/>
          <w:bCs/>
          <w:color w:val="FF0000"/>
        </w:rPr>
      </w:pPr>
      <w:r w:rsidRPr="00C179B9">
        <w:rPr>
          <w:b/>
          <w:bCs/>
          <w:color w:val="FF0000"/>
        </w:rPr>
        <w:t xml:space="preserve">Production Timeline: </w:t>
      </w:r>
      <w:r w:rsidRPr="00C179B9">
        <w:t>Roughly 3 months for these components to be in production</w:t>
      </w:r>
      <w:r>
        <w:rPr>
          <w:b/>
          <w:bCs/>
          <w:color w:val="FF0000"/>
        </w:rPr>
        <w:t>.</w:t>
      </w:r>
    </w:p>
    <w:p w14:paraId="0F4DAFCF" w14:textId="14D216AF" w:rsidR="00C179B9" w:rsidRPr="00C179B9" w:rsidRDefault="00C179B9" w:rsidP="004100B9">
      <w:pPr>
        <w:rPr>
          <w:b/>
          <w:bCs/>
          <w:color w:val="FF0000"/>
        </w:rPr>
      </w:pPr>
      <w:r w:rsidRPr="00C179B9">
        <w:rPr>
          <w:b/>
          <w:bCs/>
          <w:color w:val="FF0000"/>
        </w:rPr>
        <w:t>Budget and Milestones:</w:t>
      </w:r>
    </w:p>
    <w:p w14:paraId="291C968F" w14:textId="2D14A416" w:rsidR="00B74C8B" w:rsidRDefault="004100B9" w:rsidP="00B74C8B">
      <w:r w:rsidRPr="004100B9">
        <w:t xml:space="preserve">Though </w:t>
      </w:r>
      <w:r w:rsidR="00986620">
        <w:t>many components need to be developed, the design has progressed far, and we will be able to start development by October</w:t>
      </w:r>
      <w:r w:rsidR="00FF6254">
        <w:t xml:space="preserve"> 1, or </w:t>
      </w:r>
      <w:r w:rsidR="00C179B9">
        <w:t>the first</w:t>
      </w:r>
      <w:r w:rsidR="00FF6254">
        <w:t xml:space="preserve"> week of October. </w:t>
      </w:r>
    </w:p>
    <w:p w14:paraId="32263ABF" w14:textId="6B8E09B3" w:rsidR="00FF6254" w:rsidRDefault="00C179B9" w:rsidP="00B74C8B">
      <w:r>
        <w:t xml:space="preserve">Milestones: </w:t>
      </w:r>
      <w:r w:rsidR="00FF6254">
        <w:t>Deliverables can be planned in 4-week intervals.</w:t>
      </w:r>
      <w:r>
        <w:t xml:space="preserve"> The budget </w:t>
      </w:r>
      <w:r w:rsidR="00E86B6B">
        <w:t xml:space="preserve">for these can be </w:t>
      </w:r>
    </w:p>
    <w:p w14:paraId="785DC73E" w14:textId="0FF84214" w:rsidR="00FF6254" w:rsidRDefault="00C179B9" w:rsidP="00B74C8B">
      <w:r w:rsidRPr="00C179B9">
        <w:rPr>
          <w:b/>
          <w:bCs/>
        </w:rPr>
        <w:t>Milestone 1:</w:t>
      </w:r>
      <w:r>
        <w:t xml:space="preserve"> </w:t>
      </w:r>
      <w:r w:rsidR="00FF6254">
        <w:t>End of Week 4 – Iteration 1 Complete</w:t>
      </w:r>
      <w:r>
        <w:t>.</w:t>
      </w:r>
      <w:r w:rsidR="00216FDA">
        <w:t xml:space="preserve"> 25000 MINA</w:t>
      </w:r>
    </w:p>
    <w:p w14:paraId="5762DBBA" w14:textId="486C648D" w:rsidR="00FF6254" w:rsidRDefault="00FF6254" w:rsidP="00FF6254">
      <w:pPr>
        <w:ind w:firstLine="720"/>
      </w:pPr>
      <w:r>
        <w:t xml:space="preserve"> ZK Deep Composition Engine - Implementation of Identity, Compliance</w:t>
      </w:r>
      <w:r w:rsidR="00C179B9">
        <w:t xml:space="preserve"> Proof trees</w:t>
      </w:r>
      <w:r>
        <w:t xml:space="preserve">, </w:t>
      </w:r>
      <w:r w:rsidR="00C179B9">
        <w:t>SCF</w:t>
      </w:r>
      <w:r w:rsidR="00216FDA">
        <w:t xml:space="preserve"> Standards</w:t>
      </w:r>
      <w:r w:rsidR="00C179B9">
        <w:t xml:space="preserve"> </w:t>
      </w:r>
      <w:r>
        <w:t>Schema</w:t>
      </w:r>
      <w:r w:rsidR="00216FDA">
        <w:t xml:space="preserve"> Artifacts</w:t>
      </w:r>
      <w:r>
        <w:t xml:space="preserve"> and Compliance to Schema. Finish complete specs on Inter Instrument Integrity</w:t>
      </w:r>
      <w:r w:rsidR="00216FDA">
        <w:t>.</w:t>
      </w:r>
    </w:p>
    <w:p w14:paraId="78D40587" w14:textId="4E9EC7B9" w:rsidR="00FF6254" w:rsidRDefault="00FF6254" w:rsidP="00FF6254">
      <w:pPr>
        <w:ind w:firstLine="720"/>
      </w:pPr>
      <w:r>
        <w:t xml:space="preserve">ZK Business Process Prover    </w:t>
      </w:r>
      <w:r w:rsidR="00C179B9">
        <w:t xml:space="preserve"> </w:t>
      </w:r>
      <w:r>
        <w:t xml:space="preserve">- Complete for Common templates in Supply Chain Finance / Trade Finance. UI Designs complete. </w:t>
      </w:r>
    </w:p>
    <w:p w14:paraId="1F08B8DA" w14:textId="3C60EED5" w:rsidR="00FF6254" w:rsidRDefault="00FF6254" w:rsidP="00FF6254">
      <w:pPr>
        <w:ind w:firstLine="720"/>
      </w:pPr>
      <w:r>
        <w:t xml:space="preserve">ZK Domain Oracle Registry     </w:t>
      </w:r>
      <w:r w:rsidR="00C179B9">
        <w:t xml:space="preserve"> </w:t>
      </w:r>
      <w:r>
        <w:t>- Design complete and connectivity with the different sources identified. Inter Ecosystem analysis complete.</w:t>
      </w:r>
    </w:p>
    <w:p w14:paraId="1B62755E" w14:textId="07008F9E" w:rsidR="00FF6254" w:rsidRDefault="00FF6254" w:rsidP="00FF6254">
      <w:pPr>
        <w:ind w:firstLine="720"/>
      </w:pPr>
      <w:r>
        <w:t>ZK Risk Model Prover</w:t>
      </w:r>
      <w:r>
        <w:tab/>
        <w:t xml:space="preserve">             - Connectivity to the</w:t>
      </w:r>
      <w:r w:rsidR="00E86B6B">
        <w:t xml:space="preserve"> risk analysis standards engine sandbox.</w:t>
      </w:r>
    </w:p>
    <w:p w14:paraId="67DEFA6B" w14:textId="69AFAAF5" w:rsidR="00FF6254" w:rsidRDefault="00C179B9" w:rsidP="00FF6254">
      <w:r w:rsidRPr="00C179B9">
        <w:rPr>
          <w:b/>
          <w:bCs/>
        </w:rPr>
        <w:t>Milestone 2:</w:t>
      </w:r>
      <w:r>
        <w:t xml:space="preserve"> </w:t>
      </w:r>
      <w:r w:rsidR="00FF6254">
        <w:t>End of Week 8 – Iteration 2 Complete</w:t>
      </w:r>
      <w:r w:rsidR="00BE14F7">
        <w:t xml:space="preserve"> </w:t>
      </w:r>
      <w:r w:rsidR="00216FDA">
        <w:t xml:space="preserve"> 25000 MINA</w:t>
      </w:r>
    </w:p>
    <w:p w14:paraId="4D84D22F" w14:textId="58B16962" w:rsidR="00FF6254" w:rsidRDefault="00FF6254" w:rsidP="00FF6254">
      <w:pPr>
        <w:ind w:firstLine="720"/>
      </w:pPr>
      <w:r>
        <w:t xml:space="preserve">ZK Deep Composition Engine – Complete </w:t>
      </w:r>
      <w:r w:rsidR="00216FDA">
        <w:t>Inter Instrument Integrity.</w:t>
      </w:r>
    </w:p>
    <w:p w14:paraId="7B803966" w14:textId="5772BE97" w:rsidR="00FF6254" w:rsidRDefault="00FF6254" w:rsidP="00FF6254">
      <w:pPr>
        <w:ind w:firstLine="720"/>
      </w:pPr>
      <w:r>
        <w:t>ZK Business Process Prover    - Complete</w:t>
      </w:r>
      <w:r w:rsidR="00216FDA">
        <w:t>,</w:t>
      </w:r>
      <w:r>
        <w:t xml:space="preserve"> including UI integration</w:t>
      </w:r>
    </w:p>
    <w:p w14:paraId="01270694" w14:textId="783B4C0D" w:rsidR="00FF6254" w:rsidRDefault="00FF6254" w:rsidP="00FF6254">
      <w:pPr>
        <w:ind w:firstLine="720"/>
      </w:pPr>
      <w:r>
        <w:t>ZK Domain Oracle Registry     - Operational for identified data sources. Inter Ecosystem dependencies complete.</w:t>
      </w:r>
    </w:p>
    <w:p w14:paraId="51340D71" w14:textId="6D54489F" w:rsidR="00FF6254" w:rsidRDefault="00FF6254" w:rsidP="00FF6254">
      <w:pPr>
        <w:ind w:firstLine="720"/>
      </w:pPr>
      <w:r>
        <w:t>ZK Risk Model Prover</w:t>
      </w:r>
      <w:r>
        <w:tab/>
        <w:t xml:space="preserve">             - Connectivity to the sandbox</w:t>
      </w:r>
      <w:r w:rsidR="00E86B6B">
        <w:t xml:space="preserve"> complete, an</w:t>
      </w:r>
      <w:r>
        <w:t xml:space="preserve">d basic contract types tested </w:t>
      </w:r>
      <w:proofErr w:type="gramStart"/>
      <w:r>
        <w:t>out</w:t>
      </w:r>
      <w:r w:rsidR="00E86B6B">
        <w:t>( PAM</w:t>
      </w:r>
      <w:proofErr w:type="gramEnd"/>
      <w:r w:rsidR="00E86B6B">
        <w:t xml:space="preserve"> and ANN contract types for SCF Invoicing)</w:t>
      </w:r>
    </w:p>
    <w:p w14:paraId="4BC58485" w14:textId="35CFB55F" w:rsidR="00FF6254" w:rsidRDefault="00C179B9" w:rsidP="00FF6254">
      <w:r w:rsidRPr="00C179B9">
        <w:rPr>
          <w:b/>
          <w:bCs/>
        </w:rPr>
        <w:t>Milestone 3:</w:t>
      </w:r>
      <w:r>
        <w:t xml:space="preserve"> </w:t>
      </w:r>
      <w:r w:rsidR="00FF6254">
        <w:t>End of Week 12 – Iteration 3 Complete</w:t>
      </w:r>
      <w:r w:rsidR="00BE14F7">
        <w:t xml:space="preserve"> </w:t>
      </w:r>
      <w:r w:rsidR="00216FDA">
        <w:t xml:space="preserve">25000 MINA </w:t>
      </w:r>
    </w:p>
    <w:p w14:paraId="42C43F28" w14:textId="74690501" w:rsidR="00FF6254" w:rsidRDefault="00FF6254" w:rsidP="00FF6254">
      <w:pPr>
        <w:ind w:firstLine="720"/>
      </w:pPr>
      <w:r>
        <w:t>ZK Deep Composition Engine</w:t>
      </w:r>
      <w:r w:rsidR="00E86B6B">
        <w:t xml:space="preserve"> – Completed Already.</w:t>
      </w:r>
    </w:p>
    <w:p w14:paraId="7DB7CABA" w14:textId="77777777" w:rsidR="00FF6254" w:rsidRDefault="00FF6254" w:rsidP="00FF6254">
      <w:pPr>
        <w:ind w:firstLine="720"/>
      </w:pPr>
      <w:r>
        <w:t xml:space="preserve">ZK Business Process Prover    - Complete for Common templates in Supply Chain Finance / Trade Finance. UI Designs complete. </w:t>
      </w:r>
    </w:p>
    <w:p w14:paraId="0EE942AD" w14:textId="4A55BE79" w:rsidR="00FF6254" w:rsidRDefault="00FF6254" w:rsidP="00FF6254">
      <w:pPr>
        <w:ind w:firstLine="720"/>
      </w:pPr>
      <w:r>
        <w:t>ZK Domain Oracle Registry     - Implementation Complete and inter- ecosystem extensions planned for future.</w:t>
      </w:r>
    </w:p>
    <w:p w14:paraId="25AF9920" w14:textId="7EA2C45B" w:rsidR="00FF6254" w:rsidRDefault="00FF6254" w:rsidP="00FF6254">
      <w:pPr>
        <w:ind w:firstLine="720"/>
      </w:pPr>
      <w:r>
        <w:t>ZK Risk Model Prover</w:t>
      </w:r>
      <w:r>
        <w:tab/>
        <w:t xml:space="preserve">             - Risk Models for SCF Done. Extension roadmap charted out for comprehensive tokenization of financial markets</w:t>
      </w:r>
      <w:r w:rsidR="00BE14F7">
        <w:t xml:space="preserve"> in priority order</w:t>
      </w:r>
      <w:r w:rsidR="00E86B6B">
        <w:t>.</w:t>
      </w:r>
    </w:p>
    <w:p w14:paraId="777ECD2C" w14:textId="0677A273" w:rsidR="00BE14F7" w:rsidRDefault="00BE14F7" w:rsidP="00FF6254">
      <w:pPr>
        <w:ind w:firstLine="720"/>
      </w:pPr>
      <w:r>
        <w:t>Documentation Complete.</w:t>
      </w:r>
    </w:p>
    <w:p w14:paraId="6417B8B2" w14:textId="77CB363D" w:rsidR="00D629E7" w:rsidRDefault="00D629E7" w:rsidP="00D629E7">
      <w:r w:rsidRPr="001E688E">
        <w:t xml:space="preserve">We expect to make available </w:t>
      </w:r>
      <w:r>
        <w:t xml:space="preserve">the modules indicated as stand-alone components, which we envision can be further re-used and adapted for other business processes. Thus, we expect these to also have a utility function to further other ecosystem projects in MINA.  For the </w:t>
      </w:r>
      <w:proofErr w:type="gramStart"/>
      <w:r>
        <w:t xml:space="preserve">tokenization </w:t>
      </w:r>
      <w:r w:rsidR="007212E7">
        <w:t xml:space="preserve"> proof</w:t>
      </w:r>
      <w:proofErr w:type="gramEnd"/>
      <w:r w:rsidR="007212E7">
        <w:t xml:space="preserve"> </w:t>
      </w:r>
      <w:r>
        <w:t>service, all these components are needed</w:t>
      </w:r>
      <w:r w:rsidR="007212E7">
        <w:t xml:space="preserve">, as they are needed for the </w:t>
      </w:r>
      <w:proofErr w:type="gramStart"/>
      <w:r w:rsidR="007212E7">
        <w:t>needed RWA integrity</w:t>
      </w:r>
      <w:proofErr w:type="gramEnd"/>
      <w:r w:rsidR="007212E7">
        <w:t>.</w:t>
      </w:r>
    </w:p>
    <w:p w14:paraId="6124F244" w14:textId="754C510E" w:rsidR="00B7477B" w:rsidRPr="00B7477B" w:rsidRDefault="00B7477B" w:rsidP="00B7477B">
      <w:pPr>
        <w:rPr>
          <w:b/>
          <w:bCs/>
        </w:rPr>
      </w:pPr>
      <w:proofErr w:type="spellStart"/>
      <w:r w:rsidRPr="00B7477B">
        <w:rPr>
          <w:b/>
          <w:bCs/>
        </w:rPr>
        <w:t>Break up</w:t>
      </w:r>
      <w:proofErr w:type="spellEnd"/>
      <w:r w:rsidRPr="00B7477B">
        <w:rPr>
          <w:b/>
          <w:bCs/>
        </w:rPr>
        <w:t xml:space="preserve"> of the Budget:</w:t>
      </w:r>
    </w:p>
    <w:p w14:paraId="4207EC2C" w14:textId="3F7014C4" w:rsidR="0072511F" w:rsidRDefault="00BE14F7" w:rsidP="00BE14F7">
      <w:r>
        <w:t xml:space="preserve">We expect to deliver the Business Process Prover for basic templates </w:t>
      </w:r>
      <w:proofErr w:type="gramStart"/>
      <w:r w:rsidR="0072511F">
        <w:t xml:space="preserve">and </w:t>
      </w:r>
      <w:r>
        <w:t xml:space="preserve"> ZK</w:t>
      </w:r>
      <w:proofErr w:type="gramEnd"/>
      <w:r>
        <w:t xml:space="preserve"> composition engine for templated SCF flows for open dev for other MINA ecosystem projects to use in test environments. </w:t>
      </w:r>
      <w:r w:rsidR="0072511F">
        <w:t xml:space="preserve">Some parts of it </w:t>
      </w:r>
      <w:proofErr w:type="gramStart"/>
      <w:r w:rsidR="0072511F">
        <w:t>could  be</w:t>
      </w:r>
      <w:proofErr w:type="gramEnd"/>
      <w:r w:rsidR="0072511F">
        <w:t xml:space="preserve"> open-sourced.</w:t>
      </w:r>
    </w:p>
    <w:p w14:paraId="40F9EFD0" w14:textId="77777777" w:rsidR="007212E7" w:rsidRDefault="007212E7" w:rsidP="007212E7">
      <w:pPr>
        <w:ind w:firstLine="720"/>
      </w:pPr>
      <w:r>
        <w:t xml:space="preserve">Roughly, between the modular </w:t>
      </w:r>
      <w:proofErr w:type="gramStart"/>
      <w:r>
        <w:t>components ,</w:t>
      </w:r>
      <w:proofErr w:type="gramEnd"/>
      <w:r>
        <w:t xml:space="preserve"> after first level optimizations,  the break up is as follows:</w:t>
      </w:r>
    </w:p>
    <w:p w14:paraId="4F71DD59" w14:textId="77777777" w:rsidR="007212E7" w:rsidRDefault="007212E7" w:rsidP="007212E7">
      <w:pPr>
        <w:ind w:left="720" w:firstLine="720"/>
      </w:pPr>
      <w:r>
        <w:t>ZK Deep Composition Engine: 15000 MINA</w:t>
      </w:r>
    </w:p>
    <w:p w14:paraId="5E45708E" w14:textId="77777777" w:rsidR="007212E7" w:rsidRDefault="007212E7" w:rsidP="007212E7">
      <w:pPr>
        <w:ind w:left="720" w:firstLine="720"/>
      </w:pPr>
      <w:r>
        <w:t>ZK Business Process Prover:    15000 MINA</w:t>
      </w:r>
    </w:p>
    <w:p w14:paraId="28FBCD88" w14:textId="77777777" w:rsidR="007212E7" w:rsidRDefault="007212E7" w:rsidP="007212E7">
      <w:pPr>
        <w:ind w:left="720" w:firstLine="720"/>
      </w:pPr>
      <w:r>
        <w:t>ZK Domain Oracle Registry:      15000 MINA</w:t>
      </w:r>
    </w:p>
    <w:p w14:paraId="5F089AFE" w14:textId="77777777" w:rsidR="007212E7" w:rsidRDefault="007212E7" w:rsidP="007212E7">
      <w:pPr>
        <w:ind w:left="720" w:firstLine="720"/>
      </w:pPr>
      <w:r>
        <w:t xml:space="preserve">ZK Risk Model Prover:                   20000 MINA </w:t>
      </w:r>
    </w:p>
    <w:p w14:paraId="682EF224" w14:textId="77777777" w:rsidR="007212E7" w:rsidRDefault="007212E7" w:rsidP="007212E7">
      <w:pPr>
        <w:ind w:left="720" w:firstLine="720"/>
      </w:pPr>
      <w:r>
        <w:t xml:space="preserve">End2End App </w:t>
      </w:r>
      <w:r>
        <w:tab/>
      </w:r>
      <w:r>
        <w:tab/>
      </w:r>
      <w:r>
        <w:tab/>
        <w:t>10000 MINA</w:t>
      </w:r>
    </w:p>
    <w:p w14:paraId="4B0DF9D1" w14:textId="5BCC272E" w:rsidR="00BE14F7" w:rsidRDefault="00BE14F7" w:rsidP="00BE14F7">
      <w:r>
        <w:t>Our focus is on the technical stack implementation, while we in</w:t>
      </w:r>
      <w:r w:rsidR="0072511F">
        <w:t xml:space="preserve"> </w:t>
      </w:r>
      <w:r>
        <w:t xml:space="preserve">parallel will work on the tokenomics aspects for further extensions as the regulations mature. </w:t>
      </w:r>
    </w:p>
    <w:p w14:paraId="11B6357E" w14:textId="5D0D7350" w:rsidR="00BE14F7" w:rsidRDefault="00BE14F7" w:rsidP="00BE14F7">
      <w:r>
        <w:t xml:space="preserve">Given this is a </w:t>
      </w:r>
      <w:r w:rsidR="00E86B6B">
        <w:t>full-fledged</w:t>
      </w:r>
      <w:r>
        <w:t xml:space="preserve"> capabilities for the platform, we expect the timeline to be roughly 3 months, and the budget at</w:t>
      </w:r>
      <w:r w:rsidR="00216FDA">
        <w:t xml:space="preserve"> 75000</w:t>
      </w:r>
      <w:r>
        <w:t xml:space="preserve"> MINA. </w:t>
      </w:r>
    </w:p>
    <w:p w14:paraId="123D90DB" w14:textId="11DBE823" w:rsidR="00216FDA" w:rsidRPr="00216FDA" w:rsidRDefault="00216FDA" w:rsidP="00321C26">
      <w:r>
        <w:t xml:space="preserve">Any additional details we are ready to discuss with the MINA experts. </w:t>
      </w:r>
    </w:p>
    <w:p w14:paraId="01E05DDB" w14:textId="498E38B3" w:rsidR="00B74C8B" w:rsidRPr="004100B9" w:rsidRDefault="00B74C8B" w:rsidP="00321C26">
      <w:pPr>
        <w:rPr>
          <w:b/>
          <w:bCs/>
          <w:color w:val="FF0000"/>
        </w:rPr>
      </w:pPr>
      <w:r w:rsidRPr="004100B9">
        <w:rPr>
          <w:b/>
          <w:bCs/>
          <w:color w:val="FF0000"/>
        </w:rPr>
        <w:t>Documents and Artifacts:</w:t>
      </w:r>
    </w:p>
    <w:p w14:paraId="1FB3DDB2" w14:textId="400C0009" w:rsidR="00321C26" w:rsidRPr="00B74C8B" w:rsidRDefault="00986620" w:rsidP="00321C26">
      <w:pPr>
        <w:rPr>
          <w:b/>
          <w:bCs/>
        </w:rPr>
      </w:pPr>
      <w:r>
        <w:rPr>
          <w:b/>
          <w:bCs/>
        </w:rPr>
        <w:t>GitHub</w:t>
      </w:r>
      <w:r w:rsidR="00E86B6B">
        <w:rPr>
          <w:b/>
          <w:bCs/>
        </w:rPr>
        <w:t xml:space="preserve"> from the ZK Hack, Montreal:</w:t>
      </w:r>
    </w:p>
    <w:p w14:paraId="73666639" w14:textId="1C3ECA74" w:rsidR="004100B9" w:rsidRDefault="001A0736" w:rsidP="00321C26">
      <w:pPr>
        <w:rPr>
          <w:rStyle w:val="Hyperlink"/>
        </w:rPr>
      </w:pPr>
      <w:hyperlink r:id="rId22" w:history="1">
        <w:r w:rsidRPr="004D4B14">
          <w:rPr>
            <w:rStyle w:val="Hyperlink"/>
          </w:rPr>
          <w:t>https://github.com/chainaimlabs/ZK-SCF-RWA</w:t>
        </w:r>
      </w:hyperlink>
    </w:p>
    <w:p w14:paraId="26FCE750" w14:textId="2DAB0834" w:rsidR="004A1F95" w:rsidRPr="004A1F95" w:rsidRDefault="004A1F95" w:rsidP="00321C26">
      <w:pPr>
        <w:rPr>
          <w:rStyle w:val="Hyperlink"/>
          <w:u w:val="none"/>
        </w:rPr>
      </w:pPr>
      <w:r w:rsidRPr="004A1F95">
        <w:rPr>
          <w:rStyle w:val="Hyperlink"/>
          <w:u w:val="none"/>
        </w:rPr>
        <w:t xml:space="preserve">The updated </w:t>
      </w:r>
      <w:r w:rsidR="00986620" w:rsidRPr="004A1F95">
        <w:rPr>
          <w:rStyle w:val="Hyperlink"/>
          <w:u w:val="none"/>
        </w:rPr>
        <w:t>GitHub</w:t>
      </w:r>
      <w:r w:rsidRPr="004A1F95">
        <w:rPr>
          <w:rStyle w:val="Hyperlink"/>
          <w:u w:val="none"/>
        </w:rPr>
        <w:t xml:space="preserve"> is available at</w:t>
      </w:r>
      <w:r w:rsidR="00E86B6B">
        <w:rPr>
          <w:rStyle w:val="Hyperlink"/>
          <w:u w:val="none"/>
        </w:rPr>
        <w:t>:</w:t>
      </w:r>
      <w:r w:rsidRPr="004A1F95">
        <w:rPr>
          <w:rStyle w:val="Hyperlink"/>
          <w:u w:val="none"/>
        </w:rPr>
        <w:t xml:space="preserve"> </w:t>
      </w:r>
    </w:p>
    <w:p w14:paraId="6A619DD5" w14:textId="19453217" w:rsidR="004A1F95" w:rsidRPr="004100B9" w:rsidRDefault="004A1F95" w:rsidP="00321C26">
      <w:pPr>
        <w:rPr>
          <w:color w:val="467886" w:themeColor="hyperlink"/>
          <w:u w:val="single"/>
        </w:rPr>
      </w:pPr>
      <w:r w:rsidRPr="004A1F95">
        <w:rPr>
          <w:color w:val="467886" w:themeColor="hyperlink"/>
          <w:u w:val="single"/>
        </w:rPr>
        <w:t>https://github.com/chainaimlabs/ZK-PET-RWA-SCF</w:t>
      </w:r>
    </w:p>
    <w:p w14:paraId="120DDDF8" w14:textId="1C40E1F1" w:rsidR="001A0736" w:rsidRDefault="001A0736" w:rsidP="00E86B6B">
      <w:r>
        <w:t xml:space="preserve">We are abstracting this </w:t>
      </w:r>
      <w:r w:rsidR="005D4A4D">
        <w:t xml:space="preserve">into a re-usable component architecture around the ZK-RWA-Engine for SupplyChainFinance, Insurance, Payment Integrity, and </w:t>
      </w:r>
      <w:r>
        <w:t xml:space="preserve">DvP flows. </w:t>
      </w:r>
    </w:p>
    <w:p w14:paraId="6C4D5C72" w14:textId="794054D2" w:rsidR="005D4A4D" w:rsidRDefault="005D4A4D" w:rsidP="00321C26">
      <w:pPr>
        <w:rPr>
          <w:b/>
          <w:bCs/>
          <w:color w:val="FF0000"/>
        </w:rPr>
      </w:pPr>
      <w:r w:rsidRPr="005D4A4D">
        <w:rPr>
          <w:b/>
          <w:bCs/>
          <w:color w:val="FF0000"/>
        </w:rPr>
        <w:t>Team:</w:t>
      </w:r>
    </w:p>
    <w:p w14:paraId="5D1BF119" w14:textId="4074C96A" w:rsidR="0072511F" w:rsidRPr="0072511F" w:rsidRDefault="0072511F" w:rsidP="005D4A4D">
      <w:pPr>
        <w:rPr>
          <w:b/>
          <w:bCs/>
        </w:rPr>
      </w:pPr>
      <w:r w:rsidRPr="0072511F">
        <w:rPr>
          <w:b/>
          <w:bCs/>
        </w:rPr>
        <w:t>Proposer:</w:t>
      </w:r>
    </w:p>
    <w:p w14:paraId="647D323E" w14:textId="45FB6930" w:rsidR="005D4A4D" w:rsidRDefault="005D4A4D" w:rsidP="005D4A4D">
      <w:pPr>
        <w:rPr>
          <w:b/>
          <w:bCs/>
        </w:rPr>
      </w:pPr>
      <w:r>
        <w:rPr>
          <w:b/>
          <w:bCs/>
        </w:rPr>
        <w:t>The P</w:t>
      </w:r>
      <w:r w:rsidR="0072511F">
        <w:rPr>
          <w:b/>
          <w:bCs/>
        </w:rPr>
        <w:t>roposer</w:t>
      </w:r>
      <w:r>
        <w:rPr>
          <w:b/>
          <w:bCs/>
        </w:rPr>
        <w:t xml:space="preserve"> is Sathya Krishnasamy.</w:t>
      </w:r>
    </w:p>
    <w:p w14:paraId="5D23CA9C" w14:textId="08C297AD" w:rsidR="0072511F" w:rsidRPr="00471C84" w:rsidRDefault="0072511F" w:rsidP="005D4A4D">
      <w:pPr>
        <w:rPr>
          <w:b/>
          <w:bCs/>
          <w:lang w:val="fr-FR"/>
        </w:rPr>
      </w:pPr>
      <w:r w:rsidRPr="00471C84">
        <w:rPr>
          <w:b/>
          <w:bCs/>
          <w:lang w:val="fr-FR"/>
        </w:rPr>
        <w:t xml:space="preserve">Proposer </w:t>
      </w:r>
      <w:proofErr w:type="spellStart"/>
      <w:proofErr w:type="gramStart"/>
      <w:r w:rsidRPr="00471C84">
        <w:rPr>
          <w:b/>
          <w:bCs/>
          <w:lang w:val="fr-FR"/>
        </w:rPr>
        <w:t>Githubs</w:t>
      </w:r>
      <w:proofErr w:type="spellEnd"/>
      <w:r w:rsidRPr="00471C84">
        <w:rPr>
          <w:b/>
          <w:bCs/>
          <w:lang w:val="fr-FR"/>
        </w:rPr>
        <w:t>:</w:t>
      </w:r>
      <w:proofErr w:type="gramEnd"/>
    </w:p>
    <w:p w14:paraId="668F778C" w14:textId="22E996F5" w:rsidR="0072511F" w:rsidRPr="00471C84" w:rsidRDefault="0072511F" w:rsidP="005D4A4D">
      <w:pPr>
        <w:rPr>
          <w:b/>
          <w:bCs/>
          <w:lang w:val="fr-FR"/>
        </w:rPr>
      </w:pPr>
      <w:hyperlink r:id="rId23" w:history="1">
        <w:r w:rsidRPr="00471C84">
          <w:rPr>
            <w:rStyle w:val="Hyperlink"/>
            <w:b/>
            <w:bCs/>
            <w:lang w:val="fr-FR"/>
          </w:rPr>
          <w:t>https://github.com/chainaimlabs/</w:t>
        </w:r>
      </w:hyperlink>
    </w:p>
    <w:p w14:paraId="21B59013" w14:textId="02F48772" w:rsidR="0072511F" w:rsidRDefault="0072511F" w:rsidP="005D4A4D">
      <w:pPr>
        <w:rPr>
          <w:b/>
          <w:bCs/>
        </w:rPr>
      </w:pPr>
      <w:hyperlink r:id="rId24" w:history="1">
        <w:r w:rsidRPr="002A350F">
          <w:rPr>
            <w:rStyle w:val="Hyperlink"/>
            <w:b/>
            <w:bCs/>
          </w:rPr>
          <w:t>https://github.com/chainaim3003</w:t>
        </w:r>
      </w:hyperlink>
    </w:p>
    <w:p w14:paraId="2F830869" w14:textId="41D178C4" w:rsidR="0072511F" w:rsidRDefault="0072511F" w:rsidP="005D4A4D">
      <w:pPr>
        <w:rPr>
          <w:b/>
          <w:bCs/>
        </w:rPr>
      </w:pPr>
      <w:r>
        <w:rPr>
          <w:b/>
          <w:bCs/>
        </w:rPr>
        <w:t>Proposer Experience:</w:t>
      </w:r>
    </w:p>
    <w:p w14:paraId="53930217" w14:textId="49C4200B" w:rsidR="0072511F" w:rsidRDefault="0072511F" w:rsidP="005D4A4D">
      <w:pPr>
        <w:rPr>
          <w:b/>
          <w:bCs/>
        </w:rPr>
      </w:pPr>
      <w:r>
        <w:rPr>
          <w:b/>
          <w:bCs/>
        </w:rPr>
        <w:t xml:space="preserve">This proposal leverages his extensive experience in high scale software systems in </w:t>
      </w:r>
      <w:proofErr w:type="gramStart"/>
      <w:r>
        <w:rPr>
          <w:b/>
          <w:bCs/>
        </w:rPr>
        <w:t>supply</w:t>
      </w:r>
      <w:proofErr w:type="gramEnd"/>
      <w:r>
        <w:rPr>
          <w:b/>
          <w:bCs/>
        </w:rPr>
        <w:t xml:space="preserve"> chain, international trade and payment integrity and innovation., over 25 years. He led the Emerging Technologies Practice (DLT, AI, and Quantum) at a major insurance company </w:t>
      </w:r>
      <w:proofErr w:type="gramStart"/>
      <w:r>
        <w:rPr>
          <w:b/>
          <w:bCs/>
        </w:rPr>
        <w:t>and also</w:t>
      </w:r>
      <w:proofErr w:type="gramEnd"/>
      <w:r>
        <w:rPr>
          <w:b/>
          <w:bCs/>
        </w:rPr>
        <w:t xml:space="preserve"> led the formation of a consortium of payors, banks, and providers. He has conceptualized, architected, and trademarked payment innovation and integrity solutions for the insurance sector in enterprise blockchain technologies, and has been in the blockchain development space since 2018, and has experience in Hyperledger, Ethereum, Baseline Protocol, and other L1 and L2 technologies. He has won many accolades, including ETHGlobal 2020, ETHBoston 2024, once 2023, and ZK Montreal 2024. His research work for blockchain adoption has been published, and he has delivered many keynotes on Web3 adoption and the Discovery framework to identify and build the business architecture components bridging Web2 and Web3.  He is currently the Principal and President of ChainAim Technologies and works on Distributed Ledgers, Computational Economics, Distributed AI, and hyper-productive multi-party collaborations. He consults with governments and many international organizations on emerging tech in supply </w:t>
      </w:r>
      <w:proofErr w:type="gramStart"/>
      <w:r>
        <w:rPr>
          <w:b/>
          <w:bCs/>
        </w:rPr>
        <w:t>chain</w:t>
      </w:r>
      <w:proofErr w:type="gramEnd"/>
      <w:r>
        <w:rPr>
          <w:b/>
          <w:bCs/>
        </w:rPr>
        <w:t xml:space="preserve">, finance, and payments verticals. LinkedIn: </w:t>
      </w:r>
      <w:hyperlink r:id="rId25" w:history="1">
        <w:r w:rsidRPr="002A350F">
          <w:rPr>
            <w:rStyle w:val="Hyperlink"/>
            <w:b/>
            <w:bCs/>
          </w:rPr>
          <w:t>https://www.linkedin.com/in/sathya-krishnasamy-3b369a20/</w:t>
        </w:r>
      </w:hyperlink>
      <w:r>
        <w:rPr>
          <w:b/>
          <w:bCs/>
        </w:rPr>
        <w:t>. Please refer to the details in the Profiles of the docs in the GitHub.</w:t>
      </w:r>
    </w:p>
    <w:p w14:paraId="5D7DDBED" w14:textId="219C5818" w:rsidR="0072511F" w:rsidRDefault="0072511F" w:rsidP="005D4A4D">
      <w:pPr>
        <w:rPr>
          <w:b/>
          <w:bCs/>
        </w:rPr>
      </w:pPr>
      <w:r>
        <w:rPr>
          <w:b/>
          <w:bCs/>
        </w:rPr>
        <w:t>Advisor:</w:t>
      </w:r>
    </w:p>
    <w:p w14:paraId="5E972D3D" w14:textId="290D48AE" w:rsidR="005D4A4D" w:rsidRDefault="005D4A4D" w:rsidP="005D4A4D">
      <w:pPr>
        <w:rPr>
          <w:b/>
          <w:bCs/>
        </w:rPr>
      </w:pPr>
      <w:r>
        <w:rPr>
          <w:b/>
          <w:bCs/>
        </w:rPr>
        <w:t xml:space="preserve">Dr Badri Gopalakrishnan is an Advisor at ChainAim Technologies. He is </w:t>
      </w:r>
      <w:r w:rsidR="005F7314">
        <w:rPr>
          <w:b/>
          <w:bCs/>
        </w:rPr>
        <w:t>a renowned economist and works with many governments and ministries globally across jurisdictions, setting up policies, technology regulations,</w:t>
      </w:r>
      <w:r>
        <w:rPr>
          <w:b/>
          <w:bCs/>
        </w:rPr>
        <w:t xml:space="preserve"> and analysis for global trade. He is a </w:t>
      </w:r>
      <w:proofErr w:type="gramStart"/>
      <w:r w:rsidRPr="00045350">
        <w:rPr>
          <w:b/>
          <w:bCs/>
        </w:rPr>
        <w:t>Consultant</w:t>
      </w:r>
      <w:proofErr w:type="gramEnd"/>
      <w:r w:rsidRPr="00045350">
        <w:rPr>
          <w:b/>
          <w:bCs/>
        </w:rPr>
        <w:t xml:space="preserve"> to many entities</w:t>
      </w:r>
      <w:r w:rsidR="005F7314">
        <w:rPr>
          <w:b/>
          <w:bCs/>
        </w:rPr>
        <w:t>, including WTO, World Bank, IMF, Governments (ASIA Pacific, UK), and corporates and NGOs worldwide,</w:t>
      </w:r>
      <w:r w:rsidRPr="00045350">
        <w:rPr>
          <w:b/>
          <w:bCs/>
        </w:rPr>
        <w:t xml:space="preserve"> including McKinsey</w:t>
      </w:r>
      <w:r>
        <w:rPr>
          <w:b/>
          <w:bCs/>
        </w:rPr>
        <w:t xml:space="preserve">. He is also involved heavily in the </w:t>
      </w:r>
      <w:r w:rsidR="005F7314">
        <w:rPr>
          <w:b/>
          <w:bCs/>
        </w:rPr>
        <w:t>Vision 2047 projects of the G</w:t>
      </w:r>
      <w:r>
        <w:rPr>
          <w:b/>
          <w:bCs/>
        </w:rPr>
        <w:t>overnment of India. LinkedIn.</w:t>
      </w:r>
      <w:r w:rsidRPr="00045350">
        <w:t xml:space="preserve"> </w:t>
      </w:r>
      <w:hyperlink r:id="rId26" w:history="1">
        <w:r w:rsidRPr="002A350F">
          <w:rPr>
            <w:rStyle w:val="Hyperlink"/>
            <w:b/>
            <w:bCs/>
          </w:rPr>
          <w:t>https://www.linkedin.com/in/badrinarayanang/</w:t>
        </w:r>
      </w:hyperlink>
      <w:r>
        <w:rPr>
          <w:b/>
          <w:bCs/>
        </w:rPr>
        <w:t xml:space="preserve">. Please refer to the details in the Profiles of the docs in </w:t>
      </w:r>
      <w:r w:rsidR="005F7314">
        <w:rPr>
          <w:b/>
          <w:bCs/>
        </w:rPr>
        <w:t>GitHub</w:t>
      </w:r>
      <w:r>
        <w:rPr>
          <w:b/>
          <w:bCs/>
        </w:rPr>
        <w:t>.</w:t>
      </w:r>
    </w:p>
    <w:p w14:paraId="377EB3CD" w14:textId="3F85CA96" w:rsidR="005F7C09" w:rsidRDefault="005F7C09" w:rsidP="005D4A4D">
      <w:pPr>
        <w:rPr>
          <w:b/>
          <w:bCs/>
        </w:rPr>
      </w:pPr>
      <w:r>
        <w:rPr>
          <w:b/>
          <w:bCs/>
        </w:rPr>
        <w:t xml:space="preserve">Team </w:t>
      </w:r>
      <w:r w:rsidR="00BE4A91">
        <w:rPr>
          <w:b/>
          <w:bCs/>
        </w:rPr>
        <w:t>M</w:t>
      </w:r>
      <w:r>
        <w:rPr>
          <w:b/>
          <w:bCs/>
        </w:rPr>
        <w:t>embers</w:t>
      </w:r>
      <w:r w:rsidR="00BE4A91">
        <w:rPr>
          <w:b/>
          <w:bCs/>
        </w:rPr>
        <w:t xml:space="preserve"> and </w:t>
      </w:r>
      <w:proofErr w:type="spellStart"/>
      <w:r w:rsidR="00BE4A91">
        <w:rPr>
          <w:b/>
          <w:bCs/>
        </w:rPr>
        <w:t>Accoldas</w:t>
      </w:r>
      <w:proofErr w:type="spellEnd"/>
    </w:p>
    <w:p w14:paraId="0DF6860E" w14:textId="4FA393AC" w:rsidR="005F7C09" w:rsidRDefault="005F7C09" w:rsidP="005D4A4D">
      <w:pPr>
        <w:rPr>
          <w:b/>
          <w:bCs/>
        </w:rPr>
      </w:pPr>
      <w:r>
        <w:rPr>
          <w:b/>
          <w:bCs/>
        </w:rPr>
        <w:t xml:space="preserve">Sathya Krishnasamy: Principal, Architect, Product, Lead Developer. Full time. Detailed Profiles Added. </w:t>
      </w:r>
    </w:p>
    <w:p w14:paraId="3A81125C" w14:textId="3CFC7B9E" w:rsidR="00BF2F6A" w:rsidRDefault="002C35D3" w:rsidP="002C35D3">
      <w:pPr>
        <w:ind w:firstLine="720"/>
        <w:rPr>
          <w:b/>
          <w:bCs/>
        </w:rPr>
      </w:pPr>
      <w:hyperlink r:id="rId27" w:history="1">
        <w:r w:rsidRPr="002A350F">
          <w:rPr>
            <w:rStyle w:val="Hyperlink"/>
            <w:b/>
            <w:bCs/>
          </w:rPr>
          <w:t>https://www.chainaim.com/</w:t>
        </w:r>
      </w:hyperlink>
      <w:r>
        <w:rPr>
          <w:b/>
          <w:bCs/>
        </w:rPr>
        <w:t xml:space="preserve"> - 2020-Present. Full time since Feb 2024.</w:t>
      </w:r>
    </w:p>
    <w:p w14:paraId="29E82A73" w14:textId="7AFD5105" w:rsidR="00BE4A91" w:rsidRDefault="002C35D3" w:rsidP="002C35D3">
      <w:pPr>
        <w:ind w:firstLine="720"/>
        <w:rPr>
          <w:b/>
          <w:bCs/>
        </w:rPr>
      </w:pPr>
      <w:hyperlink r:id="rId28" w:history="1">
        <w:r w:rsidRPr="002A350F">
          <w:rPr>
            <w:rStyle w:val="Hyperlink"/>
            <w:b/>
            <w:bCs/>
          </w:rPr>
          <w:t>https://www.linkedin.com/in/sathya-krishnasamy-3b369a20/</w:t>
        </w:r>
      </w:hyperlink>
      <w:r w:rsidR="00BE4A91" w:rsidRPr="00BE4A91">
        <w:rPr>
          <w:b/>
          <w:bCs/>
        </w:rPr>
        <w:t xml:space="preserve"> - Until </w:t>
      </w:r>
      <w:r w:rsidR="00BE4A91">
        <w:rPr>
          <w:b/>
          <w:bCs/>
        </w:rPr>
        <w:t>Feb 2024. Six plus years in Blockchain Development and Executive Experience.  Now full time Founder, and Principal, ChainAim</w:t>
      </w:r>
    </w:p>
    <w:p w14:paraId="0AD634C4" w14:textId="2C960BB4" w:rsidR="00BE4A91" w:rsidRDefault="00BE4A91" w:rsidP="002C35D3">
      <w:pPr>
        <w:ind w:left="720"/>
        <w:rPr>
          <w:b/>
          <w:bCs/>
        </w:rPr>
      </w:pPr>
      <w:r>
        <w:rPr>
          <w:b/>
          <w:bCs/>
        </w:rPr>
        <w:t>Accolades:</w:t>
      </w:r>
    </w:p>
    <w:p w14:paraId="5EA794C9" w14:textId="46CB3DEF" w:rsidR="00BE4A91" w:rsidRDefault="00BE4A91" w:rsidP="002C35D3">
      <w:pPr>
        <w:ind w:left="1440"/>
        <w:rPr>
          <w:b/>
          <w:bCs/>
        </w:rPr>
      </w:pPr>
      <w:r>
        <w:rPr>
          <w:b/>
          <w:bCs/>
        </w:rPr>
        <w:t xml:space="preserve">ZK </w:t>
      </w:r>
      <w:proofErr w:type="gramStart"/>
      <w:r>
        <w:rPr>
          <w:b/>
          <w:bCs/>
        </w:rPr>
        <w:t>Hack ,</w:t>
      </w:r>
      <w:proofErr w:type="gramEnd"/>
      <w:r>
        <w:rPr>
          <w:b/>
          <w:bCs/>
        </w:rPr>
        <w:t xml:space="preserve"> Winner,  01 labs , </w:t>
      </w:r>
      <w:proofErr w:type="spellStart"/>
      <w:r>
        <w:rPr>
          <w:b/>
          <w:bCs/>
        </w:rPr>
        <w:t>MiNA</w:t>
      </w:r>
      <w:proofErr w:type="spellEnd"/>
      <w:r>
        <w:rPr>
          <w:b/>
          <w:bCs/>
        </w:rPr>
        <w:t xml:space="preserve"> , August 2024. – Tokenization Proofs Business Infrastructure for Reimagining Supply Chain Finance </w:t>
      </w:r>
    </w:p>
    <w:p w14:paraId="54CB4920" w14:textId="77777777" w:rsidR="00BE4A91" w:rsidRDefault="00BE4A91" w:rsidP="002C35D3">
      <w:pPr>
        <w:ind w:left="1440"/>
        <w:rPr>
          <w:b/>
          <w:bCs/>
        </w:rPr>
      </w:pPr>
      <w:r>
        <w:rPr>
          <w:b/>
          <w:bCs/>
        </w:rPr>
        <w:t xml:space="preserve">Winner </w:t>
      </w:r>
      <w:proofErr w:type="spellStart"/>
      <w:r>
        <w:rPr>
          <w:b/>
          <w:bCs/>
        </w:rPr>
        <w:t>ETHBoston</w:t>
      </w:r>
      <w:proofErr w:type="spellEnd"/>
      <w:r>
        <w:rPr>
          <w:b/>
          <w:bCs/>
        </w:rPr>
        <w:t xml:space="preserve"> 2024 – </w:t>
      </w:r>
      <w:proofErr w:type="spellStart"/>
      <w:r>
        <w:rPr>
          <w:b/>
          <w:bCs/>
        </w:rPr>
        <w:t>SocialSecureShare</w:t>
      </w:r>
      <w:proofErr w:type="spellEnd"/>
      <w:r>
        <w:rPr>
          <w:b/>
          <w:bCs/>
        </w:rPr>
        <w:t xml:space="preserve"> – </w:t>
      </w:r>
      <w:proofErr w:type="spellStart"/>
      <w:r>
        <w:rPr>
          <w:b/>
          <w:bCs/>
        </w:rPr>
        <w:t>DataShare</w:t>
      </w:r>
      <w:proofErr w:type="spellEnd"/>
      <w:r>
        <w:rPr>
          <w:b/>
          <w:bCs/>
        </w:rPr>
        <w:t xml:space="preserve"> via Threshold cryptography and NFT access controls.</w:t>
      </w:r>
    </w:p>
    <w:p w14:paraId="0DE5C7FA" w14:textId="17A5BD81" w:rsidR="00BE4A91" w:rsidRDefault="00BE4A91" w:rsidP="002C35D3">
      <w:pPr>
        <w:ind w:left="1440"/>
        <w:rPr>
          <w:b/>
          <w:bCs/>
        </w:rPr>
      </w:pPr>
      <w:r>
        <w:rPr>
          <w:b/>
          <w:bCs/>
        </w:rPr>
        <w:t xml:space="preserve">OnXDC 2023, Winner.  – A re=composable tokenization engine. </w:t>
      </w:r>
      <w:hyperlink r:id="rId29" w:history="1">
        <w:r w:rsidRPr="002A350F">
          <w:rPr>
            <w:rStyle w:val="Hyperlink"/>
            <w:b/>
            <w:bCs/>
          </w:rPr>
          <w:t>https://x.com/onXDCNetwork/status/1722734452353204672</w:t>
        </w:r>
      </w:hyperlink>
      <w:r>
        <w:rPr>
          <w:b/>
          <w:bCs/>
        </w:rPr>
        <w:t xml:space="preserve">. </w:t>
      </w:r>
      <w:r w:rsidRPr="00BE4A91">
        <w:rPr>
          <w:b/>
          <w:bCs/>
        </w:rPr>
        <w:t>1st Place: Trade Sync - An enterprise solution for trade finance</w:t>
      </w:r>
      <w:r>
        <w:rPr>
          <w:b/>
          <w:bCs/>
        </w:rPr>
        <w:t xml:space="preserve"> </w:t>
      </w:r>
      <w:r w:rsidRPr="00BE4A91">
        <w:rPr>
          <w:b/>
          <w:bCs/>
        </w:rPr>
        <w:t xml:space="preserve">using DLT, AI, Hyper-Productive flows with deep provenance and composable tokenization to keep the integrity at each layer while transferring the ownership. </w:t>
      </w:r>
    </w:p>
    <w:p w14:paraId="0266F487" w14:textId="111CF1E9" w:rsidR="002C35D3" w:rsidRDefault="002C35D3" w:rsidP="002C35D3">
      <w:pPr>
        <w:ind w:left="1440"/>
        <w:rPr>
          <w:b/>
          <w:bCs/>
        </w:rPr>
      </w:pPr>
      <w:r>
        <w:rPr>
          <w:b/>
          <w:bCs/>
        </w:rPr>
        <w:t>Emerging Tech in Supply Chain Visionary – Internet 2.0 International Conference</w:t>
      </w:r>
    </w:p>
    <w:p w14:paraId="2D4F8D1D" w14:textId="669FFF03" w:rsidR="00BE4A91" w:rsidRDefault="00BE4A91" w:rsidP="002C35D3">
      <w:pPr>
        <w:ind w:left="1440"/>
        <w:rPr>
          <w:b/>
          <w:bCs/>
        </w:rPr>
      </w:pPr>
      <w:r>
        <w:rPr>
          <w:b/>
          <w:bCs/>
        </w:rPr>
        <w:t xml:space="preserve">ETHGlobal </w:t>
      </w:r>
      <w:proofErr w:type="gramStart"/>
      <w:r>
        <w:rPr>
          <w:b/>
          <w:bCs/>
        </w:rPr>
        <w:t>2020 ,</w:t>
      </w:r>
      <w:proofErr w:type="gramEnd"/>
      <w:r>
        <w:rPr>
          <w:b/>
          <w:bCs/>
        </w:rPr>
        <w:t xml:space="preserve"> Winner  - </w:t>
      </w:r>
      <w:proofErr w:type="spellStart"/>
      <w:r>
        <w:rPr>
          <w:b/>
          <w:bCs/>
        </w:rPr>
        <w:t>TrafiGuard</w:t>
      </w:r>
      <w:proofErr w:type="spellEnd"/>
      <w:r>
        <w:rPr>
          <w:b/>
          <w:bCs/>
        </w:rPr>
        <w:t>, on-chain</w:t>
      </w:r>
      <w:r w:rsidR="001045DA">
        <w:rPr>
          <w:b/>
          <w:bCs/>
        </w:rPr>
        <w:t>.</w:t>
      </w:r>
      <w:r w:rsidR="001045DA" w:rsidRPr="001045DA">
        <w:t xml:space="preserve"> </w:t>
      </w:r>
      <w:hyperlink r:id="rId30" w:history="1">
        <w:r w:rsidR="001045DA" w:rsidRPr="002A350F">
          <w:rPr>
            <w:rStyle w:val="Hyperlink"/>
            <w:b/>
            <w:bCs/>
          </w:rPr>
          <w:t>https://ethglobal.com/showcase/trafiguard-96ge8</w:t>
        </w:r>
      </w:hyperlink>
      <w:r w:rsidR="001045DA">
        <w:rPr>
          <w:b/>
          <w:bCs/>
        </w:rPr>
        <w:t>. On Chain Oracles.</w:t>
      </w:r>
    </w:p>
    <w:p w14:paraId="1F2D4B99" w14:textId="1DE6E3B9" w:rsidR="00BE4A91" w:rsidRDefault="00BE4A91" w:rsidP="002C35D3">
      <w:pPr>
        <w:ind w:left="1440"/>
        <w:rPr>
          <w:b/>
          <w:bCs/>
        </w:rPr>
      </w:pPr>
      <w:r>
        <w:rPr>
          <w:b/>
          <w:bCs/>
        </w:rPr>
        <w:t xml:space="preserve">Amplify 2023, Winner at Elevance, for the Blockchain /Ai implementation. </w:t>
      </w:r>
    </w:p>
    <w:p w14:paraId="53F372C0" w14:textId="0FBA3A22" w:rsidR="001045DA" w:rsidRDefault="001045DA" w:rsidP="002C35D3">
      <w:pPr>
        <w:ind w:left="1440"/>
        <w:rPr>
          <w:b/>
          <w:bCs/>
        </w:rPr>
      </w:pPr>
      <w:r>
        <w:rPr>
          <w:b/>
          <w:bCs/>
        </w:rPr>
        <w:t>Key</w:t>
      </w:r>
      <w:r w:rsidR="002C35D3">
        <w:rPr>
          <w:b/>
          <w:bCs/>
        </w:rPr>
        <w:t>notes:</w:t>
      </w:r>
    </w:p>
    <w:p w14:paraId="6DE924DB" w14:textId="64DE919F" w:rsidR="001045DA" w:rsidRDefault="001045DA" w:rsidP="002C35D3">
      <w:pPr>
        <w:ind w:left="1440"/>
        <w:rPr>
          <w:b/>
          <w:bCs/>
        </w:rPr>
      </w:pPr>
      <w:r>
        <w:rPr>
          <w:b/>
          <w:bCs/>
        </w:rPr>
        <w:t xml:space="preserve">Keynote, Sep </w:t>
      </w:r>
      <w:proofErr w:type="gramStart"/>
      <w:r>
        <w:rPr>
          <w:b/>
          <w:bCs/>
        </w:rPr>
        <w:t>2024,  -</w:t>
      </w:r>
      <w:proofErr w:type="gramEnd"/>
      <w:r>
        <w:rPr>
          <w:b/>
          <w:bCs/>
        </w:rPr>
        <w:t xml:space="preserve"> </w:t>
      </w:r>
      <w:hyperlink r:id="rId31" w:history="1">
        <w:r w:rsidRPr="002A350F">
          <w:rPr>
            <w:rStyle w:val="Hyperlink"/>
            <w:b/>
            <w:bCs/>
          </w:rPr>
          <w:t>https://conv2xsymposium.com/</w:t>
        </w:r>
      </w:hyperlink>
      <w:r>
        <w:rPr>
          <w:b/>
          <w:bCs/>
        </w:rPr>
        <w:t xml:space="preserve"> Boston, 2034: DLT, AI and ZK –Together – </w:t>
      </w:r>
      <w:proofErr w:type="spellStart"/>
      <w:r>
        <w:rPr>
          <w:b/>
          <w:bCs/>
        </w:rPr>
        <w:t>Breakng</w:t>
      </w:r>
      <w:proofErr w:type="spellEnd"/>
      <w:r>
        <w:rPr>
          <w:b/>
          <w:bCs/>
        </w:rPr>
        <w:t xml:space="preserve"> Barriers ?</w:t>
      </w:r>
    </w:p>
    <w:p w14:paraId="647BD984" w14:textId="41E54930" w:rsidR="001045DA" w:rsidRDefault="001045DA" w:rsidP="002C35D3">
      <w:pPr>
        <w:ind w:left="1440"/>
        <w:rPr>
          <w:b/>
          <w:bCs/>
        </w:rPr>
      </w:pPr>
      <w:r>
        <w:rPr>
          <w:b/>
          <w:bCs/>
        </w:rPr>
        <w:t xml:space="preserve">Keynote March 2024, - Internet 2.0 Conference: </w:t>
      </w:r>
      <w:r w:rsidR="002C35D3">
        <w:rPr>
          <w:b/>
          <w:bCs/>
        </w:rPr>
        <w:t xml:space="preserve">Web 3.0 – Bridging Web 2.0 to Web 3.0. </w:t>
      </w:r>
    </w:p>
    <w:p w14:paraId="774FCC75" w14:textId="1435893C" w:rsidR="001045DA" w:rsidRDefault="001045DA" w:rsidP="002C35D3">
      <w:pPr>
        <w:ind w:left="1440"/>
        <w:rPr>
          <w:b/>
          <w:bCs/>
        </w:rPr>
      </w:pPr>
      <w:r>
        <w:rPr>
          <w:b/>
          <w:bCs/>
        </w:rPr>
        <w:t xml:space="preserve">Keynote, Sep </w:t>
      </w:r>
      <w:proofErr w:type="gramStart"/>
      <w:r>
        <w:rPr>
          <w:b/>
          <w:bCs/>
        </w:rPr>
        <w:t>2023,  -</w:t>
      </w:r>
      <w:proofErr w:type="gramEnd"/>
      <w:r>
        <w:rPr>
          <w:b/>
          <w:bCs/>
        </w:rPr>
        <w:t xml:space="preserve"> </w:t>
      </w:r>
      <w:hyperlink r:id="rId32" w:history="1">
        <w:r w:rsidRPr="002A350F">
          <w:rPr>
            <w:rStyle w:val="Hyperlink"/>
            <w:b/>
            <w:bCs/>
          </w:rPr>
          <w:t>https://conv2xsymposium.com/</w:t>
        </w:r>
      </w:hyperlink>
      <w:r>
        <w:rPr>
          <w:b/>
          <w:bCs/>
        </w:rPr>
        <w:t>: Moving Beyond Pilots and POCs: Lessons for Mainstream Blockchain Adoption – A payor payment integrity reference implementation.</w:t>
      </w:r>
    </w:p>
    <w:p w14:paraId="6AB6ACDE" w14:textId="67CF24C1" w:rsidR="000014A8" w:rsidRDefault="000014A8" w:rsidP="000014A8">
      <w:pPr>
        <w:rPr>
          <w:b/>
          <w:bCs/>
        </w:rPr>
      </w:pPr>
      <w:r>
        <w:rPr>
          <w:b/>
          <w:bCs/>
        </w:rPr>
        <w:tab/>
        <w:t>Publications:</w:t>
      </w:r>
    </w:p>
    <w:p w14:paraId="79D2E04A" w14:textId="07B22A60" w:rsidR="000014A8" w:rsidRDefault="000014A8" w:rsidP="000014A8">
      <w:pPr>
        <w:rPr>
          <w:b/>
          <w:bCs/>
        </w:rPr>
      </w:pPr>
      <w:r>
        <w:rPr>
          <w:b/>
          <w:bCs/>
        </w:rPr>
        <w:tab/>
      </w:r>
      <w:r>
        <w:rPr>
          <w:b/>
          <w:bCs/>
        </w:rPr>
        <w:tab/>
      </w:r>
      <w:hyperlink r:id="rId33" w:history="1">
        <w:r w:rsidRPr="002A350F">
          <w:rPr>
            <w:rStyle w:val="Hyperlink"/>
            <w:b/>
            <w:bCs/>
          </w:rPr>
          <w:t>https://www.researchgate.net/publication/376968064_Moving_Beyond_POCs_and_Pilots_to_Mainstream_Discovery_and_Lessons_from_Blockchain_in_Healthcare</w:t>
        </w:r>
      </w:hyperlink>
    </w:p>
    <w:p w14:paraId="1D2ED3A8" w14:textId="77777777" w:rsidR="000014A8" w:rsidRPr="000014A8" w:rsidRDefault="000014A8" w:rsidP="000014A8">
      <w:pPr>
        <w:ind w:left="720" w:firstLine="720"/>
        <w:rPr>
          <w:b/>
          <w:bCs/>
        </w:rPr>
      </w:pPr>
      <w:hyperlink r:id="rId34" w:history="1">
        <w:r w:rsidRPr="002A350F">
          <w:rPr>
            <w:rStyle w:val="Hyperlink"/>
            <w:b/>
            <w:bCs/>
          </w:rPr>
          <w:t>https://blockchainhealthcaretoday.com/index.php/journal/article/view/340</w:t>
        </w:r>
      </w:hyperlink>
      <w:r>
        <w:rPr>
          <w:b/>
          <w:bCs/>
        </w:rPr>
        <w:t xml:space="preserve"> - </w:t>
      </w:r>
      <w:r w:rsidRPr="000014A8">
        <w:rPr>
          <w:b/>
          <w:bCs/>
        </w:rPr>
        <w:t>Model Complexity Reduction for ZKML Healthcare applications</w:t>
      </w:r>
    </w:p>
    <w:p w14:paraId="287A9EF6" w14:textId="77777777" w:rsidR="000014A8" w:rsidRDefault="000014A8" w:rsidP="000014A8">
      <w:pPr>
        <w:ind w:left="1440" w:firstLine="720"/>
        <w:rPr>
          <w:b/>
          <w:bCs/>
        </w:rPr>
      </w:pPr>
      <w:r w:rsidRPr="000014A8">
        <w:rPr>
          <w:b/>
          <w:bCs/>
        </w:rPr>
        <w:t>Privacy protection and inference optimization for ZKML applications: A reference implementation with synthetic ICHOM dataset</w:t>
      </w:r>
    </w:p>
    <w:p w14:paraId="3EDAC4E5" w14:textId="2E621781" w:rsidR="001E688E" w:rsidRDefault="001E688E" w:rsidP="001E688E">
      <w:pPr>
        <w:rPr>
          <w:b/>
          <w:bCs/>
        </w:rPr>
      </w:pPr>
      <w:r>
        <w:rPr>
          <w:b/>
          <w:bCs/>
        </w:rPr>
        <w:tab/>
      </w:r>
      <w:r>
        <w:rPr>
          <w:b/>
          <w:bCs/>
        </w:rPr>
        <w:tab/>
        <w:t>Vision 2047 India: Compendium Article on Blockchain Regulation</w:t>
      </w:r>
    </w:p>
    <w:p w14:paraId="18016237" w14:textId="6A78FAB5" w:rsidR="000014A8" w:rsidRDefault="000014A8" w:rsidP="000014A8">
      <w:pPr>
        <w:rPr>
          <w:b/>
          <w:bCs/>
        </w:rPr>
      </w:pPr>
      <w:r>
        <w:rPr>
          <w:b/>
          <w:bCs/>
        </w:rPr>
        <w:tab/>
      </w:r>
      <w:r>
        <w:rPr>
          <w:b/>
          <w:bCs/>
        </w:rPr>
        <w:tab/>
      </w:r>
      <w:r w:rsidRPr="000014A8">
        <w:rPr>
          <w:b/>
          <w:bCs/>
        </w:rPr>
        <w:t>https://blockchainhealthcaretoday.com/index.php/journal/article/view/341</w:t>
      </w:r>
    </w:p>
    <w:p w14:paraId="1B3769F1" w14:textId="3E36EE6F" w:rsidR="000014A8" w:rsidRDefault="000014A8" w:rsidP="000014A8">
      <w:pPr>
        <w:ind w:left="1440" w:firstLine="720"/>
        <w:rPr>
          <w:b/>
          <w:bCs/>
        </w:rPr>
      </w:pPr>
      <w:r w:rsidRPr="000014A8">
        <w:rPr>
          <w:b/>
          <w:bCs/>
        </w:rPr>
        <w:t>My Holistic Data Share: A WEB3 Data Share Application:</w:t>
      </w:r>
    </w:p>
    <w:p w14:paraId="619A2CD8" w14:textId="79478D67" w:rsidR="001E688E" w:rsidRPr="000014A8" w:rsidRDefault="001E688E" w:rsidP="001E688E">
      <w:pPr>
        <w:ind w:left="720" w:firstLine="720"/>
        <w:rPr>
          <w:b/>
          <w:bCs/>
        </w:rPr>
      </w:pPr>
      <w:r w:rsidRPr="001E688E">
        <w:rPr>
          <w:b/>
          <w:bCs/>
        </w:rPr>
        <w:t>E-Commerce in International Ocean Shipping, 1st Annual Conference, International Journal of Logistics and Supply Chain Management, Aug 2007.</w:t>
      </w:r>
    </w:p>
    <w:p w14:paraId="0B74AB57" w14:textId="4908A2ED" w:rsidR="000014A8" w:rsidRDefault="000014A8" w:rsidP="001E688E">
      <w:pPr>
        <w:rPr>
          <w:b/>
          <w:bCs/>
        </w:rPr>
      </w:pPr>
      <w:r>
        <w:rPr>
          <w:b/>
          <w:bCs/>
        </w:rPr>
        <w:tab/>
      </w:r>
      <w:r>
        <w:rPr>
          <w:b/>
          <w:bCs/>
        </w:rPr>
        <w:tab/>
      </w:r>
      <w:r w:rsidR="001E688E" w:rsidRPr="001E688E">
        <w:rPr>
          <w:b/>
          <w:bCs/>
        </w:rPr>
        <w:t>Logistics E-Commerce in global ocean shipping supply chain, Information Systems,10th Annual Conference, International Journal of Industrial Engineering, Clearwater FL, Dec 2005.</w:t>
      </w:r>
    </w:p>
    <w:p w14:paraId="7E18703B" w14:textId="00D4A776" w:rsidR="005F7C09" w:rsidRDefault="005F7C09" w:rsidP="005D4A4D">
      <w:pPr>
        <w:rPr>
          <w:b/>
          <w:bCs/>
        </w:rPr>
      </w:pPr>
      <w:r>
        <w:rPr>
          <w:b/>
          <w:bCs/>
        </w:rPr>
        <w:t xml:space="preserve">Dr Badri Gopalakrishnan: Strategy, Relationships. Part-time.  Detailed profiles and </w:t>
      </w:r>
      <w:proofErr w:type="spellStart"/>
      <w:r>
        <w:rPr>
          <w:b/>
          <w:bCs/>
        </w:rPr>
        <w:t>Github</w:t>
      </w:r>
      <w:proofErr w:type="spellEnd"/>
      <w:r>
        <w:rPr>
          <w:b/>
          <w:bCs/>
        </w:rPr>
        <w:t xml:space="preserve"> added. </w:t>
      </w:r>
    </w:p>
    <w:p w14:paraId="0A2F4374" w14:textId="6B6BAE38" w:rsidR="00BF2F6A" w:rsidRDefault="002C35D3" w:rsidP="002C35D3">
      <w:pPr>
        <w:ind w:firstLine="720"/>
        <w:rPr>
          <w:b/>
          <w:bCs/>
        </w:rPr>
      </w:pPr>
      <w:hyperlink r:id="rId35" w:history="1">
        <w:r w:rsidRPr="002A350F">
          <w:rPr>
            <w:rStyle w:val="Hyperlink"/>
            <w:b/>
            <w:bCs/>
          </w:rPr>
          <w:t>https://www.linkedin.com/in/badrinarayanang/</w:t>
        </w:r>
      </w:hyperlink>
    </w:p>
    <w:p w14:paraId="783F6FFD" w14:textId="1D398960" w:rsidR="005F7C09" w:rsidRDefault="005F7C09" w:rsidP="005D4A4D">
      <w:pPr>
        <w:rPr>
          <w:b/>
          <w:bCs/>
        </w:rPr>
      </w:pPr>
      <w:proofErr w:type="spellStart"/>
      <w:r>
        <w:rPr>
          <w:b/>
          <w:bCs/>
        </w:rPr>
        <w:t>Sharien</w:t>
      </w:r>
      <w:proofErr w:type="spellEnd"/>
      <w:r>
        <w:rPr>
          <w:b/>
          <w:bCs/>
        </w:rPr>
        <w:t xml:space="preserve"> SK, Developer Part-time – Blockchain </w:t>
      </w:r>
      <w:proofErr w:type="gramStart"/>
      <w:r>
        <w:rPr>
          <w:b/>
          <w:bCs/>
        </w:rPr>
        <w:t>Engineer</w:t>
      </w:r>
      <w:r w:rsidR="001E688E">
        <w:rPr>
          <w:b/>
          <w:bCs/>
        </w:rPr>
        <w:t>( Experience</w:t>
      </w:r>
      <w:proofErr w:type="gramEnd"/>
      <w:r w:rsidR="001E688E">
        <w:rPr>
          <w:b/>
          <w:bCs/>
        </w:rPr>
        <w:t xml:space="preserve"> in Enterprise Blockchains </w:t>
      </w:r>
      <w:r w:rsidR="00B7477B">
        <w:rPr>
          <w:b/>
          <w:bCs/>
        </w:rPr>
        <w:t xml:space="preserve"> Ethereum, Hyperledge</w:t>
      </w:r>
      <w:r w:rsidR="001E688E">
        <w:rPr>
          <w:b/>
          <w:bCs/>
        </w:rPr>
        <w:t>r, Ernst &amp; Young )</w:t>
      </w:r>
    </w:p>
    <w:p w14:paraId="7EB615B5" w14:textId="6862C9BB" w:rsidR="0072511F" w:rsidRDefault="002C35D3" w:rsidP="002C35D3">
      <w:pPr>
        <w:ind w:firstLine="720"/>
        <w:rPr>
          <w:b/>
          <w:bCs/>
        </w:rPr>
      </w:pPr>
      <w:hyperlink r:id="rId36" w:history="1">
        <w:r w:rsidRPr="002A350F">
          <w:rPr>
            <w:rStyle w:val="Hyperlink"/>
            <w:b/>
            <w:bCs/>
          </w:rPr>
          <w:t>https://www.linkedin.com/in/shareinsk/</w:t>
        </w:r>
      </w:hyperlink>
    </w:p>
    <w:p w14:paraId="4E4BCCD4" w14:textId="1CD028D5" w:rsidR="005F7C09" w:rsidRDefault="005F7C09" w:rsidP="005D4A4D">
      <w:pPr>
        <w:rPr>
          <w:b/>
          <w:bCs/>
        </w:rPr>
      </w:pPr>
      <w:r>
        <w:rPr>
          <w:b/>
          <w:bCs/>
        </w:rPr>
        <w:t>TBD (Pankhuri Gupta</w:t>
      </w:r>
      <w:r w:rsidR="00BF2F6A">
        <w:rPr>
          <w:b/>
          <w:bCs/>
        </w:rPr>
        <w:t xml:space="preserve"> / Chidambaram </w:t>
      </w:r>
      <w:proofErr w:type="gramStart"/>
      <w:r w:rsidR="00BF2F6A">
        <w:rPr>
          <w:b/>
          <w:bCs/>
        </w:rPr>
        <w:t>Ganesan</w:t>
      </w:r>
      <w:r>
        <w:rPr>
          <w:b/>
          <w:bCs/>
        </w:rPr>
        <w:t xml:space="preserve"> )</w:t>
      </w:r>
      <w:proofErr w:type="gramEnd"/>
      <w:r>
        <w:rPr>
          <w:b/>
          <w:bCs/>
        </w:rPr>
        <w:t xml:space="preserve"> – Full time</w:t>
      </w:r>
      <w:r w:rsidR="00B7477B">
        <w:rPr>
          <w:b/>
          <w:bCs/>
        </w:rPr>
        <w:t xml:space="preserve"> – Blockchain  / Full stack Developers.   (Typescript/ Node /IPFS/ Ethereum</w:t>
      </w:r>
      <w:r w:rsidR="0072511F">
        <w:rPr>
          <w:b/>
          <w:bCs/>
        </w:rPr>
        <w:t>).</w:t>
      </w:r>
    </w:p>
    <w:p w14:paraId="5ED635E0" w14:textId="5E138D49" w:rsidR="0072511F" w:rsidRDefault="002C35D3" w:rsidP="002C35D3">
      <w:pPr>
        <w:ind w:firstLine="720"/>
        <w:rPr>
          <w:b/>
          <w:bCs/>
        </w:rPr>
      </w:pPr>
      <w:hyperlink r:id="rId37" w:history="1">
        <w:r w:rsidRPr="002A350F">
          <w:rPr>
            <w:rStyle w:val="Hyperlink"/>
            <w:b/>
            <w:bCs/>
          </w:rPr>
          <w:t>https://github.com/pankhuri0209</w:t>
        </w:r>
      </w:hyperlink>
    </w:p>
    <w:p w14:paraId="784D0070" w14:textId="74ADD455" w:rsidR="00BE4A91" w:rsidRDefault="00BE4A91" w:rsidP="002C35D3">
      <w:pPr>
        <w:ind w:firstLine="720"/>
        <w:rPr>
          <w:b/>
          <w:bCs/>
        </w:rPr>
      </w:pPr>
      <w:r>
        <w:rPr>
          <w:b/>
          <w:bCs/>
        </w:rPr>
        <w:t xml:space="preserve">Winner </w:t>
      </w:r>
      <w:proofErr w:type="spellStart"/>
      <w:r>
        <w:rPr>
          <w:b/>
          <w:bCs/>
        </w:rPr>
        <w:t>ETHBoston</w:t>
      </w:r>
      <w:proofErr w:type="spellEnd"/>
      <w:r>
        <w:rPr>
          <w:b/>
          <w:bCs/>
        </w:rPr>
        <w:t xml:space="preserve"> 2024 – </w:t>
      </w:r>
      <w:proofErr w:type="spellStart"/>
      <w:r>
        <w:rPr>
          <w:b/>
          <w:bCs/>
        </w:rPr>
        <w:t>SocialSecureShare</w:t>
      </w:r>
      <w:proofErr w:type="spellEnd"/>
      <w:r>
        <w:rPr>
          <w:b/>
          <w:bCs/>
        </w:rPr>
        <w:t xml:space="preserve"> – </w:t>
      </w:r>
      <w:proofErr w:type="spellStart"/>
      <w:r>
        <w:rPr>
          <w:b/>
          <w:bCs/>
        </w:rPr>
        <w:t>DataShare</w:t>
      </w:r>
      <w:proofErr w:type="spellEnd"/>
      <w:r>
        <w:rPr>
          <w:b/>
          <w:bCs/>
        </w:rPr>
        <w:t xml:space="preserve"> via Threshold cryptography and NFT access controls.</w:t>
      </w:r>
    </w:p>
    <w:p w14:paraId="046810C8" w14:textId="3087969C" w:rsidR="002C35D3" w:rsidRDefault="002C35D3" w:rsidP="002C35D3">
      <w:pPr>
        <w:ind w:firstLine="720"/>
        <w:rPr>
          <w:b/>
          <w:bCs/>
        </w:rPr>
      </w:pPr>
      <w:r>
        <w:rPr>
          <w:b/>
          <w:bCs/>
        </w:rPr>
        <w:t xml:space="preserve">Winner </w:t>
      </w:r>
      <w:proofErr w:type="spellStart"/>
      <w:r>
        <w:rPr>
          <w:b/>
          <w:bCs/>
        </w:rPr>
        <w:t>WebNova</w:t>
      </w:r>
      <w:proofErr w:type="spellEnd"/>
      <w:r>
        <w:rPr>
          <w:b/>
          <w:bCs/>
        </w:rPr>
        <w:t xml:space="preserve"> 2024 – ML Model for identifying container congestion in ports.</w:t>
      </w:r>
    </w:p>
    <w:p w14:paraId="1CC164FE" w14:textId="77777777" w:rsidR="0072511F" w:rsidRDefault="0072511F" w:rsidP="002C35D3">
      <w:pPr>
        <w:rPr>
          <w:b/>
          <w:bCs/>
        </w:rPr>
      </w:pPr>
      <w:r>
        <w:rPr>
          <w:b/>
          <w:bCs/>
        </w:rPr>
        <w:t xml:space="preserve">Abhirup Guha – </w:t>
      </w:r>
      <w:proofErr w:type="spellStart"/>
      <w:r>
        <w:rPr>
          <w:b/>
          <w:bCs/>
        </w:rPr>
        <w:t>Anayst</w:t>
      </w:r>
      <w:proofErr w:type="spellEnd"/>
      <w:r>
        <w:rPr>
          <w:b/>
          <w:bCs/>
        </w:rPr>
        <w:t xml:space="preserve">, Supply Chain / Trade Finance – Part </w:t>
      </w:r>
      <w:proofErr w:type="gramStart"/>
      <w:r>
        <w:rPr>
          <w:b/>
          <w:bCs/>
        </w:rPr>
        <w:t>Time(</w:t>
      </w:r>
      <w:proofErr w:type="gramEnd"/>
      <w:r>
        <w:rPr>
          <w:b/>
          <w:bCs/>
        </w:rPr>
        <w:t>Data Science, APIs, Python, ML )  - Part Time</w:t>
      </w:r>
    </w:p>
    <w:p w14:paraId="533B5500" w14:textId="2BE2B79F" w:rsidR="00BE4A91" w:rsidRDefault="002C35D3" w:rsidP="002C35D3">
      <w:pPr>
        <w:ind w:firstLine="720"/>
        <w:rPr>
          <w:b/>
          <w:bCs/>
        </w:rPr>
      </w:pPr>
      <w:hyperlink r:id="rId38" w:history="1">
        <w:r w:rsidRPr="002A350F">
          <w:rPr>
            <w:rStyle w:val="Hyperlink"/>
            <w:b/>
            <w:bCs/>
          </w:rPr>
          <w:t>https://www.linkedin.com/in/abhirup-guhathakurta/</w:t>
        </w:r>
      </w:hyperlink>
    </w:p>
    <w:p w14:paraId="5AA8DEC6" w14:textId="1FEEB763" w:rsidR="00BE4A91" w:rsidRDefault="00BE4A91" w:rsidP="0072511F">
      <w:pPr>
        <w:rPr>
          <w:b/>
          <w:bCs/>
        </w:rPr>
      </w:pPr>
      <w:r>
        <w:rPr>
          <w:b/>
          <w:bCs/>
        </w:rPr>
        <w:t xml:space="preserve">We also expect to train 1 or </w:t>
      </w:r>
      <w:proofErr w:type="gramStart"/>
      <w:r>
        <w:rPr>
          <w:b/>
          <w:bCs/>
        </w:rPr>
        <w:t>2</w:t>
      </w:r>
      <w:r w:rsidR="002C35D3">
        <w:rPr>
          <w:b/>
          <w:bCs/>
        </w:rPr>
        <w:t xml:space="preserve"> </w:t>
      </w:r>
      <w:r>
        <w:rPr>
          <w:b/>
          <w:bCs/>
        </w:rPr>
        <w:t xml:space="preserve"> interns</w:t>
      </w:r>
      <w:proofErr w:type="gramEnd"/>
      <w:r>
        <w:rPr>
          <w:b/>
          <w:bCs/>
        </w:rPr>
        <w:t xml:space="preserve"> interested in </w:t>
      </w:r>
      <w:proofErr w:type="gramStart"/>
      <w:r>
        <w:rPr>
          <w:b/>
          <w:bCs/>
        </w:rPr>
        <w:t>the ZK</w:t>
      </w:r>
      <w:proofErr w:type="gramEnd"/>
      <w:r>
        <w:rPr>
          <w:b/>
          <w:bCs/>
        </w:rPr>
        <w:t xml:space="preserve"> and MINA, who are Web 2 developers and AI grads. </w:t>
      </w:r>
    </w:p>
    <w:p w14:paraId="41F4D0CB" w14:textId="77777777" w:rsidR="001E688E" w:rsidRDefault="001E688E">
      <w:pPr>
        <w:rPr>
          <w:b/>
          <w:bCs/>
          <w:color w:val="FF0000"/>
        </w:rPr>
      </w:pPr>
    </w:p>
    <w:p w14:paraId="2859A26B" w14:textId="5B6B6454" w:rsidR="00321C26" w:rsidRDefault="005D4A4D">
      <w:pPr>
        <w:rPr>
          <w:b/>
          <w:bCs/>
          <w:color w:val="FF0000"/>
        </w:rPr>
      </w:pPr>
      <w:r w:rsidRPr="005D4A4D">
        <w:rPr>
          <w:b/>
          <w:bCs/>
          <w:color w:val="FF0000"/>
        </w:rPr>
        <w:t>Risks and Mitigations:</w:t>
      </w:r>
    </w:p>
    <w:p w14:paraId="40753D8E" w14:textId="52D9CEB5" w:rsidR="001E688E" w:rsidRDefault="001E688E">
      <w:r w:rsidRPr="001E688E">
        <w:t xml:space="preserve">We expect to make available </w:t>
      </w:r>
      <w:r>
        <w:t xml:space="preserve">the modules indicated as stand-alone components, which we envision can be further re-used and adapted for other business processes. Thus, we expect these to also have a utility function to further other ecosystem projects in MINA. </w:t>
      </w:r>
    </w:p>
    <w:p w14:paraId="1C787E04" w14:textId="63C26444" w:rsidR="001E688E" w:rsidRDefault="001E688E">
      <w:r>
        <w:t xml:space="preserve">For the end2end implementation of the SCF, </w:t>
      </w:r>
      <w:r w:rsidR="00B270D2">
        <w:t>t</w:t>
      </w:r>
      <w:r w:rsidRPr="001E688E">
        <w:t xml:space="preserve">he project </w:t>
      </w:r>
      <w:r>
        <w:t>risks include the timeliness of the source API availability from the data sources for the intrinsic components</w:t>
      </w:r>
      <w:r w:rsidR="00B270D2">
        <w:t>, the draft of the standards documents, and the evolving regulatory artifacts</w:t>
      </w:r>
      <w:r>
        <w:t>. For the extrinsic components, there is a dependency on the overall MINA ecosystem</w:t>
      </w:r>
      <w:r w:rsidR="00B270D2">
        <w:t>, like Aligned Layer and</w:t>
      </w:r>
      <w:r>
        <w:t xml:space="preserve"> ZKON. </w:t>
      </w:r>
    </w:p>
    <w:p w14:paraId="7419877E" w14:textId="1C3139B2" w:rsidR="001022D8" w:rsidRDefault="001022D8">
      <w:r>
        <w:t>Overall, we expect the risk for this proposal to be low</w:t>
      </w:r>
      <w:r w:rsidR="00AA5242">
        <w:t xml:space="preserve">, as these are </w:t>
      </w:r>
      <w:proofErr w:type="gramStart"/>
      <w:r w:rsidR="00AA5242">
        <w:t>pretty modular</w:t>
      </w:r>
      <w:proofErr w:type="gramEnd"/>
      <w:r w:rsidR="00AA5242">
        <w:t xml:space="preserve"> and self-contained capabilities, and the deep domain expertise we have in these areas. </w:t>
      </w:r>
    </w:p>
    <w:p w14:paraId="02CEE7CC" w14:textId="5E64EA69" w:rsidR="001E688E" w:rsidRDefault="001E688E" w:rsidP="001E688E">
      <w:pPr>
        <w:tabs>
          <w:tab w:val="left" w:pos="1850"/>
        </w:tabs>
        <w:rPr>
          <w:color w:val="FF0000"/>
        </w:rPr>
      </w:pPr>
      <w:r w:rsidRPr="001E688E">
        <w:rPr>
          <w:color w:val="FF0000"/>
        </w:rPr>
        <w:t>Mitigations:</w:t>
      </w:r>
    </w:p>
    <w:p w14:paraId="51EF467A" w14:textId="7436EBCF" w:rsidR="00B270D2" w:rsidRPr="00B270D2" w:rsidRDefault="00B270D2" w:rsidP="001E688E">
      <w:pPr>
        <w:tabs>
          <w:tab w:val="left" w:pos="1850"/>
        </w:tabs>
      </w:pPr>
      <w:r w:rsidRPr="00B270D2">
        <w:t xml:space="preserve">For the intrinsic components, </w:t>
      </w:r>
    </w:p>
    <w:p w14:paraId="677C8709" w14:textId="1D349FFA" w:rsidR="00B270D2" w:rsidRDefault="00B270D2" w:rsidP="001E688E">
      <w:pPr>
        <w:tabs>
          <w:tab w:val="left" w:pos="1850"/>
        </w:tabs>
      </w:pPr>
      <w:r w:rsidRPr="00B270D2">
        <w:t xml:space="preserve">We have been following the regulatory </w:t>
      </w:r>
      <w:r>
        <w:t xml:space="preserve">aspects, and the regulations like </w:t>
      </w:r>
      <w:proofErr w:type="spellStart"/>
      <w:r>
        <w:t>eBl</w:t>
      </w:r>
      <w:proofErr w:type="spellEnd"/>
      <w:r>
        <w:t xml:space="preserve">, Model Law for Transmission of Electronic Records, </w:t>
      </w:r>
      <w:proofErr w:type="spellStart"/>
      <w:r>
        <w:t>transferDocumentRecord</w:t>
      </w:r>
      <w:proofErr w:type="spellEnd"/>
      <w:r>
        <w:t xml:space="preserve"> from Digital Container Shipping Association, ITFA DNI, </w:t>
      </w:r>
      <w:proofErr w:type="gramStart"/>
      <w:r>
        <w:t>TFDi ,</w:t>
      </w:r>
      <w:proofErr w:type="gramEnd"/>
      <w:r>
        <w:t xml:space="preserve"> ACTUS and working with these standards organizations closely. We have a very influential role in these standards organizations and have already spent 3-4 weeks since the ZK Hack, Montreal hackathon in further validating some of the standards requirements, and proof of concepts based on them. </w:t>
      </w:r>
    </w:p>
    <w:p w14:paraId="329DA4A5" w14:textId="70AA1CA1" w:rsidR="00B270D2" w:rsidRDefault="00B270D2" w:rsidP="001E688E">
      <w:pPr>
        <w:tabs>
          <w:tab w:val="left" w:pos="1850"/>
        </w:tabs>
      </w:pPr>
      <w:r>
        <w:t xml:space="preserve">For the extrinsic components, </w:t>
      </w:r>
    </w:p>
    <w:p w14:paraId="31776F51" w14:textId="1CF4E59C" w:rsidR="001E688E" w:rsidRDefault="00B270D2" w:rsidP="00D629E7">
      <w:pPr>
        <w:tabs>
          <w:tab w:val="left" w:pos="1850"/>
        </w:tabs>
      </w:pPr>
      <w:r>
        <w:t xml:space="preserve">We intend to work closely with MINA as we progress through our implementation. We have so far engaged with many members of MINA and have had introductory conversations with other ecosystem members as well. We are confident in putting out the roadmap for any integration </w:t>
      </w:r>
      <w:r w:rsidR="001022D8">
        <w:t>or usage in the context of the evolving ecosystem capabilities.</w:t>
      </w:r>
    </w:p>
    <w:sectPr w:rsidR="001E68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4315A"/>
    <w:multiLevelType w:val="hybridMultilevel"/>
    <w:tmpl w:val="FBFCBC16"/>
    <w:lvl w:ilvl="0" w:tplc="0C7EBEBA">
      <w:start w:val="1"/>
      <w:numFmt w:val="decimal"/>
      <w:lvlText w:val="%1."/>
      <w:lvlJc w:val="left"/>
      <w:pPr>
        <w:tabs>
          <w:tab w:val="num" w:pos="720"/>
        </w:tabs>
        <w:ind w:left="720" w:hanging="360"/>
      </w:pPr>
    </w:lvl>
    <w:lvl w:ilvl="1" w:tplc="9A96E576" w:tentative="1">
      <w:start w:val="1"/>
      <w:numFmt w:val="decimal"/>
      <w:lvlText w:val="%2."/>
      <w:lvlJc w:val="left"/>
      <w:pPr>
        <w:tabs>
          <w:tab w:val="num" w:pos="1440"/>
        </w:tabs>
        <w:ind w:left="1440" w:hanging="360"/>
      </w:pPr>
    </w:lvl>
    <w:lvl w:ilvl="2" w:tplc="7AD25A8C" w:tentative="1">
      <w:start w:val="1"/>
      <w:numFmt w:val="decimal"/>
      <w:lvlText w:val="%3."/>
      <w:lvlJc w:val="left"/>
      <w:pPr>
        <w:tabs>
          <w:tab w:val="num" w:pos="2160"/>
        </w:tabs>
        <w:ind w:left="2160" w:hanging="360"/>
      </w:pPr>
    </w:lvl>
    <w:lvl w:ilvl="3" w:tplc="065E806A" w:tentative="1">
      <w:start w:val="1"/>
      <w:numFmt w:val="decimal"/>
      <w:lvlText w:val="%4."/>
      <w:lvlJc w:val="left"/>
      <w:pPr>
        <w:tabs>
          <w:tab w:val="num" w:pos="2880"/>
        </w:tabs>
        <w:ind w:left="2880" w:hanging="360"/>
      </w:pPr>
    </w:lvl>
    <w:lvl w:ilvl="4" w:tplc="EFEE4094" w:tentative="1">
      <w:start w:val="1"/>
      <w:numFmt w:val="decimal"/>
      <w:lvlText w:val="%5."/>
      <w:lvlJc w:val="left"/>
      <w:pPr>
        <w:tabs>
          <w:tab w:val="num" w:pos="3600"/>
        </w:tabs>
        <w:ind w:left="3600" w:hanging="360"/>
      </w:pPr>
    </w:lvl>
    <w:lvl w:ilvl="5" w:tplc="DA022C14" w:tentative="1">
      <w:start w:val="1"/>
      <w:numFmt w:val="decimal"/>
      <w:lvlText w:val="%6."/>
      <w:lvlJc w:val="left"/>
      <w:pPr>
        <w:tabs>
          <w:tab w:val="num" w:pos="4320"/>
        </w:tabs>
        <w:ind w:left="4320" w:hanging="360"/>
      </w:pPr>
    </w:lvl>
    <w:lvl w:ilvl="6" w:tplc="470E4CAA" w:tentative="1">
      <w:start w:val="1"/>
      <w:numFmt w:val="decimal"/>
      <w:lvlText w:val="%7."/>
      <w:lvlJc w:val="left"/>
      <w:pPr>
        <w:tabs>
          <w:tab w:val="num" w:pos="5040"/>
        </w:tabs>
        <w:ind w:left="5040" w:hanging="360"/>
      </w:pPr>
    </w:lvl>
    <w:lvl w:ilvl="7" w:tplc="A15815A2" w:tentative="1">
      <w:start w:val="1"/>
      <w:numFmt w:val="decimal"/>
      <w:lvlText w:val="%8."/>
      <w:lvlJc w:val="left"/>
      <w:pPr>
        <w:tabs>
          <w:tab w:val="num" w:pos="5760"/>
        </w:tabs>
        <w:ind w:left="5760" w:hanging="360"/>
      </w:pPr>
    </w:lvl>
    <w:lvl w:ilvl="8" w:tplc="3B768850" w:tentative="1">
      <w:start w:val="1"/>
      <w:numFmt w:val="decimal"/>
      <w:lvlText w:val="%9."/>
      <w:lvlJc w:val="left"/>
      <w:pPr>
        <w:tabs>
          <w:tab w:val="num" w:pos="6480"/>
        </w:tabs>
        <w:ind w:left="6480" w:hanging="360"/>
      </w:pPr>
    </w:lvl>
  </w:abstractNum>
  <w:abstractNum w:abstractNumId="1" w15:restartNumberingAfterBreak="0">
    <w:nsid w:val="06006C61"/>
    <w:multiLevelType w:val="hybridMultilevel"/>
    <w:tmpl w:val="0416FB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7E04FD1"/>
    <w:multiLevelType w:val="multilevel"/>
    <w:tmpl w:val="7F18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825C7"/>
    <w:multiLevelType w:val="multilevel"/>
    <w:tmpl w:val="059ED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80496"/>
    <w:multiLevelType w:val="multilevel"/>
    <w:tmpl w:val="55CE2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754DC"/>
    <w:multiLevelType w:val="multilevel"/>
    <w:tmpl w:val="8C5639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EB499A"/>
    <w:multiLevelType w:val="multilevel"/>
    <w:tmpl w:val="B5A61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2B55BE"/>
    <w:multiLevelType w:val="hybridMultilevel"/>
    <w:tmpl w:val="5B262F1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F44F46"/>
    <w:multiLevelType w:val="multilevel"/>
    <w:tmpl w:val="0DACE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B4560F"/>
    <w:multiLevelType w:val="multilevel"/>
    <w:tmpl w:val="7BFA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2C4184"/>
    <w:multiLevelType w:val="multilevel"/>
    <w:tmpl w:val="693E0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892DB1"/>
    <w:multiLevelType w:val="multilevel"/>
    <w:tmpl w:val="14EC1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B23A3F"/>
    <w:multiLevelType w:val="hybridMultilevel"/>
    <w:tmpl w:val="B4E8D5FC"/>
    <w:lvl w:ilvl="0" w:tplc="EACC39E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5C3F1EE0"/>
    <w:multiLevelType w:val="multilevel"/>
    <w:tmpl w:val="7A5EF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A13A17"/>
    <w:multiLevelType w:val="multilevel"/>
    <w:tmpl w:val="74B0F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B202A6"/>
    <w:multiLevelType w:val="hybridMultilevel"/>
    <w:tmpl w:val="2AC8BAE6"/>
    <w:lvl w:ilvl="0" w:tplc="C06805B4">
      <w:numFmt w:val="bullet"/>
      <w:lvlText w:val="-"/>
      <w:lvlJc w:val="left"/>
      <w:pPr>
        <w:ind w:left="3240" w:hanging="360"/>
      </w:pPr>
      <w:rPr>
        <w:rFonts w:ascii="Aptos" w:eastAsiaTheme="minorHAnsi" w:hAnsi="Aptos"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6" w15:restartNumberingAfterBreak="0">
    <w:nsid w:val="763058C5"/>
    <w:multiLevelType w:val="multilevel"/>
    <w:tmpl w:val="7430D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7822B1"/>
    <w:multiLevelType w:val="hybridMultilevel"/>
    <w:tmpl w:val="4960417E"/>
    <w:lvl w:ilvl="0" w:tplc="F4A64E58">
      <w:start w:val="1"/>
      <w:numFmt w:val="bullet"/>
      <w:lvlText w:val="•"/>
      <w:lvlJc w:val="left"/>
      <w:pPr>
        <w:tabs>
          <w:tab w:val="num" w:pos="720"/>
        </w:tabs>
        <w:ind w:left="720" w:hanging="360"/>
      </w:pPr>
      <w:rPr>
        <w:rFonts w:ascii="Arial" w:hAnsi="Arial" w:hint="default"/>
      </w:rPr>
    </w:lvl>
    <w:lvl w:ilvl="1" w:tplc="1AD26620">
      <w:numFmt w:val="bullet"/>
      <w:lvlText w:val="–"/>
      <w:lvlJc w:val="left"/>
      <w:pPr>
        <w:tabs>
          <w:tab w:val="num" w:pos="1440"/>
        </w:tabs>
        <w:ind w:left="1440" w:hanging="360"/>
      </w:pPr>
      <w:rPr>
        <w:rFonts w:ascii="Arial" w:hAnsi="Arial" w:hint="default"/>
      </w:rPr>
    </w:lvl>
    <w:lvl w:ilvl="2" w:tplc="69B49FA2" w:tentative="1">
      <w:start w:val="1"/>
      <w:numFmt w:val="bullet"/>
      <w:lvlText w:val="•"/>
      <w:lvlJc w:val="left"/>
      <w:pPr>
        <w:tabs>
          <w:tab w:val="num" w:pos="2160"/>
        </w:tabs>
        <w:ind w:left="2160" w:hanging="360"/>
      </w:pPr>
      <w:rPr>
        <w:rFonts w:ascii="Arial" w:hAnsi="Arial" w:hint="default"/>
      </w:rPr>
    </w:lvl>
    <w:lvl w:ilvl="3" w:tplc="AA28417C" w:tentative="1">
      <w:start w:val="1"/>
      <w:numFmt w:val="bullet"/>
      <w:lvlText w:val="•"/>
      <w:lvlJc w:val="left"/>
      <w:pPr>
        <w:tabs>
          <w:tab w:val="num" w:pos="2880"/>
        </w:tabs>
        <w:ind w:left="2880" w:hanging="360"/>
      </w:pPr>
      <w:rPr>
        <w:rFonts w:ascii="Arial" w:hAnsi="Arial" w:hint="default"/>
      </w:rPr>
    </w:lvl>
    <w:lvl w:ilvl="4" w:tplc="C7F0B756" w:tentative="1">
      <w:start w:val="1"/>
      <w:numFmt w:val="bullet"/>
      <w:lvlText w:val="•"/>
      <w:lvlJc w:val="left"/>
      <w:pPr>
        <w:tabs>
          <w:tab w:val="num" w:pos="3600"/>
        </w:tabs>
        <w:ind w:left="3600" w:hanging="360"/>
      </w:pPr>
      <w:rPr>
        <w:rFonts w:ascii="Arial" w:hAnsi="Arial" w:hint="default"/>
      </w:rPr>
    </w:lvl>
    <w:lvl w:ilvl="5" w:tplc="E2486352" w:tentative="1">
      <w:start w:val="1"/>
      <w:numFmt w:val="bullet"/>
      <w:lvlText w:val="•"/>
      <w:lvlJc w:val="left"/>
      <w:pPr>
        <w:tabs>
          <w:tab w:val="num" w:pos="4320"/>
        </w:tabs>
        <w:ind w:left="4320" w:hanging="360"/>
      </w:pPr>
      <w:rPr>
        <w:rFonts w:ascii="Arial" w:hAnsi="Arial" w:hint="default"/>
      </w:rPr>
    </w:lvl>
    <w:lvl w:ilvl="6" w:tplc="98A44C2A" w:tentative="1">
      <w:start w:val="1"/>
      <w:numFmt w:val="bullet"/>
      <w:lvlText w:val="•"/>
      <w:lvlJc w:val="left"/>
      <w:pPr>
        <w:tabs>
          <w:tab w:val="num" w:pos="5040"/>
        </w:tabs>
        <w:ind w:left="5040" w:hanging="360"/>
      </w:pPr>
      <w:rPr>
        <w:rFonts w:ascii="Arial" w:hAnsi="Arial" w:hint="default"/>
      </w:rPr>
    </w:lvl>
    <w:lvl w:ilvl="7" w:tplc="749E5E9C" w:tentative="1">
      <w:start w:val="1"/>
      <w:numFmt w:val="bullet"/>
      <w:lvlText w:val="•"/>
      <w:lvlJc w:val="left"/>
      <w:pPr>
        <w:tabs>
          <w:tab w:val="num" w:pos="5760"/>
        </w:tabs>
        <w:ind w:left="5760" w:hanging="360"/>
      </w:pPr>
      <w:rPr>
        <w:rFonts w:ascii="Arial" w:hAnsi="Arial" w:hint="default"/>
      </w:rPr>
    </w:lvl>
    <w:lvl w:ilvl="8" w:tplc="1D8E2A3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B2477F8"/>
    <w:multiLevelType w:val="hybridMultilevel"/>
    <w:tmpl w:val="C3C6FCC2"/>
    <w:lvl w:ilvl="0" w:tplc="207EE25E">
      <w:numFmt w:val="bullet"/>
      <w:lvlText w:val="-"/>
      <w:lvlJc w:val="left"/>
      <w:pPr>
        <w:ind w:left="3240" w:hanging="360"/>
      </w:pPr>
      <w:rPr>
        <w:rFonts w:ascii="Aptos" w:eastAsiaTheme="minorHAnsi" w:hAnsi="Aptos"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16cid:durableId="1494680684">
    <w:abstractNumId w:val="10"/>
  </w:num>
  <w:num w:numId="2" w16cid:durableId="406466226">
    <w:abstractNumId w:val="9"/>
  </w:num>
  <w:num w:numId="3" w16cid:durableId="827525454">
    <w:abstractNumId w:val="4"/>
  </w:num>
  <w:num w:numId="4" w16cid:durableId="269506717">
    <w:abstractNumId w:val="6"/>
  </w:num>
  <w:num w:numId="5" w16cid:durableId="1700231948">
    <w:abstractNumId w:val="11"/>
  </w:num>
  <w:num w:numId="6" w16cid:durableId="406876961">
    <w:abstractNumId w:val="14"/>
  </w:num>
  <w:num w:numId="7" w16cid:durableId="940720225">
    <w:abstractNumId w:val="3"/>
  </w:num>
  <w:num w:numId="8" w16cid:durableId="1723601590">
    <w:abstractNumId w:val="2"/>
  </w:num>
  <w:num w:numId="9" w16cid:durableId="331837534">
    <w:abstractNumId w:val="16"/>
  </w:num>
  <w:num w:numId="10" w16cid:durableId="962004096">
    <w:abstractNumId w:val="5"/>
  </w:num>
  <w:num w:numId="11" w16cid:durableId="778453638">
    <w:abstractNumId w:val="13"/>
  </w:num>
  <w:num w:numId="12" w16cid:durableId="25763738">
    <w:abstractNumId w:val="18"/>
  </w:num>
  <w:num w:numId="13" w16cid:durableId="500896854">
    <w:abstractNumId w:val="15"/>
  </w:num>
  <w:num w:numId="14" w16cid:durableId="1849247225">
    <w:abstractNumId w:val="0"/>
  </w:num>
  <w:num w:numId="15" w16cid:durableId="680352052">
    <w:abstractNumId w:val="17"/>
  </w:num>
  <w:num w:numId="16" w16cid:durableId="1018695663">
    <w:abstractNumId w:val="1"/>
  </w:num>
  <w:num w:numId="17" w16cid:durableId="448205137">
    <w:abstractNumId w:val="12"/>
  </w:num>
  <w:num w:numId="18" w16cid:durableId="1370573075">
    <w:abstractNumId w:val="7"/>
  </w:num>
  <w:num w:numId="19" w16cid:durableId="6703289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EB8"/>
    <w:rsid w:val="000014A8"/>
    <w:rsid w:val="00045350"/>
    <w:rsid w:val="00045725"/>
    <w:rsid w:val="00050038"/>
    <w:rsid w:val="0009734B"/>
    <w:rsid w:val="000E6CC1"/>
    <w:rsid w:val="00101B7B"/>
    <w:rsid w:val="001022D8"/>
    <w:rsid w:val="001045DA"/>
    <w:rsid w:val="00104879"/>
    <w:rsid w:val="001103BD"/>
    <w:rsid w:val="00122951"/>
    <w:rsid w:val="00140BA1"/>
    <w:rsid w:val="001554C8"/>
    <w:rsid w:val="0019187B"/>
    <w:rsid w:val="00194628"/>
    <w:rsid w:val="001A0736"/>
    <w:rsid w:val="001B7771"/>
    <w:rsid w:val="001D349B"/>
    <w:rsid w:val="001D492D"/>
    <w:rsid w:val="001E688E"/>
    <w:rsid w:val="001F74E6"/>
    <w:rsid w:val="00216FDA"/>
    <w:rsid w:val="002179A4"/>
    <w:rsid w:val="002363E9"/>
    <w:rsid w:val="00236C8D"/>
    <w:rsid w:val="0024114F"/>
    <w:rsid w:val="0025719D"/>
    <w:rsid w:val="002704C4"/>
    <w:rsid w:val="00272990"/>
    <w:rsid w:val="00291974"/>
    <w:rsid w:val="002A13F9"/>
    <w:rsid w:val="002A4F3B"/>
    <w:rsid w:val="002B04F4"/>
    <w:rsid w:val="002B6E58"/>
    <w:rsid w:val="002C35D3"/>
    <w:rsid w:val="002D29EF"/>
    <w:rsid w:val="002F4CB6"/>
    <w:rsid w:val="0032183D"/>
    <w:rsid w:val="00321C26"/>
    <w:rsid w:val="00325F7B"/>
    <w:rsid w:val="0033710D"/>
    <w:rsid w:val="00343ACB"/>
    <w:rsid w:val="003448EE"/>
    <w:rsid w:val="00380669"/>
    <w:rsid w:val="00395E3F"/>
    <w:rsid w:val="003B6D91"/>
    <w:rsid w:val="004100B9"/>
    <w:rsid w:val="00416F91"/>
    <w:rsid w:val="004443BB"/>
    <w:rsid w:val="00453D39"/>
    <w:rsid w:val="00471C84"/>
    <w:rsid w:val="004757EB"/>
    <w:rsid w:val="004940CF"/>
    <w:rsid w:val="0049663B"/>
    <w:rsid w:val="004A1F95"/>
    <w:rsid w:val="004B4EAE"/>
    <w:rsid w:val="004E008F"/>
    <w:rsid w:val="005016DE"/>
    <w:rsid w:val="005017E0"/>
    <w:rsid w:val="00503269"/>
    <w:rsid w:val="00550FB9"/>
    <w:rsid w:val="00553CA4"/>
    <w:rsid w:val="00555D0D"/>
    <w:rsid w:val="005753F0"/>
    <w:rsid w:val="00582B34"/>
    <w:rsid w:val="005C2E86"/>
    <w:rsid w:val="005D2BD6"/>
    <w:rsid w:val="005D4A4D"/>
    <w:rsid w:val="005E52DB"/>
    <w:rsid w:val="005E72EC"/>
    <w:rsid w:val="005F7314"/>
    <w:rsid w:val="005F7C09"/>
    <w:rsid w:val="0060228A"/>
    <w:rsid w:val="006132BA"/>
    <w:rsid w:val="006552CB"/>
    <w:rsid w:val="006962F3"/>
    <w:rsid w:val="006A5371"/>
    <w:rsid w:val="006B0C10"/>
    <w:rsid w:val="006C5B35"/>
    <w:rsid w:val="006D5A7C"/>
    <w:rsid w:val="007212E7"/>
    <w:rsid w:val="007218DF"/>
    <w:rsid w:val="0072511F"/>
    <w:rsid w:val="00735A83"/>
    <w:rsid w:val="00762D4D"/>
    <w:rsid w:val="00765D13"/>
    <w:rsid w:val="00782949"/>
    <w:rsid w:val="00793BCA"/>
    <w:rsid w:val="007A02A2"/>
    <w:rsid w:val="007B4972"/>
    <w:rsid w:val="00803659"/>
    <w:rsid w:val="008047B7"/>
    <w:rsid w:val="00891F86"/>
    <w:rsid w:val="008A0574"/>
    <w:rsid w:val="008B1569"/>
    <w:rsid w:val="008C24B1"/>
    <w:rsid w:val="00973969"/>
    <w:rsid w:val="00984C8F"/>
    <w:rsid w:val="00985F54"/>
    <w:rsid w:val="00986620"/>
    <w:rsid w:val="00990F21"/>
    <w:rsid w:val="009C0448"/>
    <w:rsid w:val="00A1356D"/>
    <w:rsid w:val="00A22C31"/>
    <w:rsid w:val="00A33A8D"/>
    <w:rsid w:val="00A41A63"/>
    <w:rsid w:val="00A54BF8"/>
    <w:rsid w:val="00A5648E"/>
    <w:rsid w:val="00A607F8"/>
    <w:rsid w:val="00A8291C"/>
    <w:rsid w:val="00A9575D"/>
    <w:rsid w:val="00AA4583"/>
    <w:rsid w:val="00AA5242"/>
    <w:rsid w:val="00AB57F8"/>
    <w:rsid w:val="00AB6DCB"/>
    <w:rsid w:val="00AC282F"/>
    <w:rsid w:val="00AF194E"/>
    <w:rsid w:val="00B0346C"/>
    <w:rsid w:val="00B270D2"/>
    <w:rsid w:val="00B408DD"/>
    <w:rsid w:val="00B4754E"/>
    <w:rsid w:val="00B6749F"/>
    <w:rsid w:val="00B7477B"/>
    <w:rsid w:val="00B74C8B"/>
    <w:rsid w:val="00BD126C"/>
    <w:rsid w:val="00BE14F7"/>
    <w:rsid w:val="00BE4A91"/>
    <w:rsid w:val="00BF229E"/>
    <w:rsid w:val="00BF2F6A"/>
    <w:rsid w:val="00C179B9"/>
    <w:rsid w:val="00C25050"/>
    <w:rsid w:val="00C36B45"/>
    <w:rsid w:val="00C415E6"/>
    <w:rsid w:val="00CA3A13"/>
    <w:rsid w:val="00CB75B5"/>
    <w:rsid w:val="00D018F5"/>
    <w:rsid w:val="00D02D01"/>
    <w:rsid w:val="00D118EC"/>
    <w:rsid w:val="00D12900"/>
    <w:rsid w:val="00D151A6"/>
    <w:rsid w:val="00D2112F"/>
    <w:rsid w:val="00D30F70"/>
    <w:rsid w:val="00D37332"/>
    <w:rsid w:val="00D37B1B"/>
    <w:rsid w:val="00D629E7"/>
    <w:rsid w:val="00D6401D"/>
    <w:rsid w:val="00D71BC2"/>
    <w:rsid w:val="00D72856"/>
    <w:rsid w:val="00D76A5A"/>
    <w:rsid w:val="00D945AC"/>
    <w:rsid w:val="00DA2C45"/>
    <w:rsid w:val="00DC7FDD"/>
    <w:rsid w:val="00DE1EB8"/>
    <w:rsid w:val="00DE5B00"/>
    <w:rsid w:val="00DF7B45"/>
    <w:rsid w:val="00E04721"/>
    <w:rsid w:val="00E263F4"/>
    <w:rsid w:val="00E411E3"/>
    <w:rsid w:val="00E46A4E"/>
    <w:rsid w:val="00E84D47"/>
    <w:rsid w:val="00E86B6B"/>
    <w:rsid w:val="00EC4135"/>
    <w:rsid w:val="00ED72E1"/>
    <w:rsid w:val="00F0533F"/>
    <w:rsid w:val="00F70B71"/>
    <w:rsid w:val="00F7494D"/>
    <w:rsid w:val="00F87437"/>
    <w:rsid w:val="00FC038F"/>
    <w:rsid w:val="00FE19E2"/>
    <w:rsid w:val="00FF16C5"/>
    <w:rsid w:val="00FF62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5A2B0D"/>
  <w15:chartTrackingRefBased/>
  <w15:docId w15:val="{044E606F-75BD-4BBE-80E1-AAB3841FB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1E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1E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E1E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1E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1E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1E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1E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1E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1E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E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1E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E1E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1E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1E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1E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1E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1E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1EB8"/>
    <w:rPr>
      <w:rFonts w:eastAsiaTheme="majorEastAsia" w:cstheme="majorBidi"/>
      <w:color w:val="272727" w:themeColor="text1" w:themeTint="D8"/>
    </w:rPr>
  </w:style>
  <w:style w:type="paragraph" w:styleId="Title">
    <w:name w:val="Title"/>
    <w:basedOn w:val="Normal"/>
    <w:next w:val="Normal"/>
    <w:link w:val="TitleChar"/>
    <w:uiPriority w:val="10"/>
    <w:qFormat/>
    <w:rsid w:val="00DE1E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1E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1E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1E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1EB8"/>
    <w:pPr>
      <w:spacing w:before="160"/>
      <w:jc w:val="center"/>
    </w:pPr>
    <w:rPr>
      <w:i/>
      <w:iCs/>
      <w:color w:val="404040" w:themeColor="text1" w:themeTint="BF"/>
    </w:rPr>
  </w:style>
  <w:style w:type="character" w:customStyle="1" w:styleId="QuoteChar">
    <w:name w:val="Quote Char"/>
    <w:basedOn w:val="DefaultParagraphFont"/>
    <w:link w:val="Quote"/>
    <w:uiPriority w:val="29"/>
    <w:rsid w:val="00DE1EB8"/>
    <w:rPr>
      <w:i/>
      <w:iCs/>
      <w:color w:val="404040" w:themeColor="text1" w:themeTint="BF"/>
    </w:rPr>
  </w:style>
  <w:style w:type="paragraph" w:styleId="ListParagraph">
    <w:name w:val="List Paragraph"/>
    <w:basedOn w:val="Normal"/>
    <w:uiPriority w:val="34"/>
    <w:qFormat/>
    <w:rsid w:val="00DE1EB8"/>
    <w:pPr>
      <w:ind w:left="720"/>
      <w:contextualSpacing/>
    </w:pPr>
  </w:style>
  <w:style w:type="character" w:styleId="IntenseEmphasis">
    <w:name w:val="Intense Emphasis"/>
    <w:basedOn w:val="DefaultParagraphFont"/>
    <w:uiPriority w:val="21"/>
    <w:qFormat/>
    <w:rsid w:val="00DE1EB8"/>
    <w:rPr>
      <w:i/>
      <w:iCs/>
      <w:color w:val="0F4761" w:themeColor="accent1" w:themeShade="BF"/>
    </w:rPr>
  </w:style>
  <w:style w:type="paragraph" w:styleId="IntenseQuote">
    <w:name w:val="Intense Quote"/>
    <w:basedOn w:val="Normal"/>
    <w:next w:val="Normal"/>
    <w:link w:val="IntenseQuoteChar"/>
    <w:uiPriority w:val="30"/>
    <w:qFormat/>
    <w:rsid w:val="00DE1E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1EB8"/>
    <w:rPr>
      <w:i/>
      <w:iCs/>
      <w:color w:val="0F4761" w:themeColor="accent1" w:themeShade="BF"/>
    </w:rPr>
  </w:style>
  <w:style w:type="character" w:styleId="IntenseReference">
    <w:name w:val="Intense Reference"/>
    <w:basedOn w:val="DefaultParagraphFont"/>
    <w:uiPriority w:val="32"/>
    <w:qFormat/>
    <w:rsid w:val="00DE1EB8"/>
    <w:rPr>
      <w:b/>
      <w:bCs/>
      <w:smallCaps/>
      <w:color w:val="0F4761" w:themeColor="accent1" w:themeShade="BF"/>
      <w:spacing w:val="5"/>
    </w:rPr>
  </w:style>
  <w:style w:type="character" w:styleId="Hyperlink">
    <w:name w:val="Hyperlink"/>
    <w:basedOn w:val="DefaultParagraphFont"/>
    <w:uiPriority w:val="99"/>
    <w:unhideWhenUsed/>
    <w:rsid w:val="00321C26"/>
    <w:rPr>
      <w:color w:val="467886" w:themeColor="hyperlink"/>
      <w:u w:val="single"/>
    </w:rPr>
  </w:style>
  <w:style w:type="character" w:styleId="UnresolvedMention">
    <w:name w:val="Unresolved Mention"/>
    <w:basedOn w:val="DefaultParagraphFont"/>
    <w:uiPriority w:val="99"/>
    <w:semiHidden/>
    <w:unhideWhenUsed/>
    <w:rsid w:val="00321C26"/>
    <w:rPr>
      <w:color w:val="605E5C"/>
      <w:shd w:val="clear" w:color="auto" w:fill="E1DFDD"/>
    </w:rPr>
  </w:style>
  <w:style w:type="paragraph" w:styleId="NormalWeb">
    <w:name w:val="Normal (Web)"/>
    <w:basedOn w:val="Normal"/>
    <w:uiPriority w:val="99"/>
    <w:semiHidden/>
    <w:unhideWhenUsed/>
    <w:rsid w:val="0004572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2508173">
      <w:bodyDiv w:val="1"/>
      <w:marLeft w:val="0"/>
      <w:marRight w:val="0"/>
      <w:marTop w:val="0"/>
      <w:marBottom w:val="0"/>
      <w:divBdr>
        <w:top w:val="none" w:sz="0" w:space="0" w:color="auto"/>
        <w:left w:val="none" w:sz="0" w:space="0" w:color="auto"/>
        <w:bottom w:val="none" w:sz="0" w:space="0" w:color="auto"/>
        <w:right w:val="none" w:sz="0" w:space="0" w:color="auto"/>
      </w:divBdr>
      <w:divsChild>
        <w:div w:id="1051072994">
          <w:marLeft w:val="720"/>
          <w:marRight w:val="0"/>
          <w:marTop w:val="72"/>
          <w:marBottom w:val="0"/>
          <w:divBdr>
            <w:top w:val="none" w:sz="0" w:space="0" w:color="auto"/>
            <w:left w:val="none" w:sz="0" w:space="0" w:color="auto"/>
            <w:bottom w:val="none" w:sz="0" w:space="0" w:color="auto"/>
            <w:right w:val="none" w:sz="0" w:space="0" w:color="auto"/>
          </w:divBdr>
        </w:div>
        <w:div w:id="526331309">
          <w:marLeft w:val="1440"/>
          <w:marRight w:val="0"/>
          <w:marTop w:val="72"/>
          <w:marBottom w:val="0"/>
          <w:divBdr>
            <w:top w:val="none" w:sz="0" w:space="0" w:color="auto"/>
            <w:left w:val="none" w:sz="0" w:space="0" w:color="auto"/>
            <w:bottom w:val="none" w:sz="0" w:space="0" w:color="auto"/>
            <w:right w:val="none" w:sz="0" w:space="0" w:color="auto"/>
          </w:divBdr>
        </w:div>
        <w:div w:id="1220093873">
          <w:marLeft w:val="1440"/>
          <w:marRight w:val="0"/>
          <w:marTop w:val="72"/>
          <w:marBottom w:val="0"/>
          <w:divBdr>
            <w:top w:val="none" w:sz="0" w:space="0" w:color="auto"/>
            <w:left w:val="none" w:sz="0" w:space="0" w:color="auto"/>
            <w:bottom w:val="none" w:sz="0" w:space="0" w:color="auto"/>
            <w:right w:val="none" w:sz="0" w:space="0" w:color="auto"/>
          </w:divBdr>
        </w:div>
        <w:div w:id="712267070">
          <w:marLeft w:val="1440"/>
          <w:marRight w:val="0"/>
          <w:marTop w:val="72"/>
          <w:marBottom w:val="0"/>
          <w:divBdr>
            <w:top w:val="none" w:sz="0" w:space="0" w:color="auto"/>
            <w:left w:val="none" w:sz="0" w:space="0" w:color="auto"/>
            <w:bottom w:val="none" w:sz="0" w:space="0" w:color="auto"/>
            <w:right w:val="none" w:sz="0" w:space="0" w:color="auto"/>
          </w:divBdr>
        </w:div>
        <w:div w:id="1103960441">
          <w:marLeft w:val="1440"/>
          <w:marRight w:val="0"/>
          <w:marTop w:val="72"/>
          <w:marBottom w:val="0"/>
          <w:divBdr>
            <w:top w:val="none" w:sz="0" w:space="0" w:color="auto"/>
            <w:left w:val="none" w:sz="0" w:space="0" w:color="auto"/>
            <w:bottom w:val="none" w:sz="0" w:space="0" w:color="auto"/>
            <w:right w:val="none" w:sz="0" w:space="0" w:color="auto"/>
          </w:divBdr>
        </w:div>
        <w:div w:id="1285190915">
          <w:marLeft w:val="1440"/>
          <w:marRight w:val="0"/>
          <w:marTop w:val="72"/>
          <w:marBottom w:val="0"/>
          <w:divBdr>
            <w:top w:val="none" w:sz="0" w:space="0" w:color="auto"/>
            <w:left w:val="none" w:sz="0" w:space="0" w:color="auto"/>
            <w:bottom w:val="none" w:sz="0" w:space="0" w:color="auto"/>
            <w:right w:val="none" w:sz="0" w:space="0" w:color="auto"/>
          </w:divBdr>
        </w:div>
      </w:divsChild>
    </w:div>
    <w:div w:id="503057806">
      <w:bodyDiv w:val="1"/>
      <w:marLeft w:val="0"/>
      <w:marRight w:val="0"/>
      <w:marTop w:val="0"/>
      <w:marBottom w:val="0"/>
      <w:divBdr>
        <w:top w:val="none" w:sz="0" w:space="0" w:color="auto"/>
        <w:left w:val="none" w:sz="0" w:space="0" w:color="auto"/>
        <w:bottom w:val="none" w:sz="0" w:space="0" w:color="auto"/>
        <w:right w:val="none" w:sz="0" w:space="0" w:color="auto"/>
      </w:divBdr>
    </w:div>
    <w:div w:id="582837394">
      <w:bodyDiv w:val="1"/>
      <w:marLeft w:val="0"/>
      <w:marRight w:val="0"/>
      <w:marTop w:val="0"/>
      <w:marBottom w:val="0"/>
      <w:divBdr>
        <w:top w:val="none" w:sz="0" w:space="0" w:color="auto"/>
        <w:left w:val="none" w:sz="0" w:space="0" w:color="auto"/>
        <w:bottom w:val="none" w:sz="0" w:space="0" w:color="auto"/>
        <w:right w:val="none" w:sz="0" w:space="0" w:color="auto"/>
      </w:divBdr>
    </w:div>
    <w:div w:id="759640655">
      <w:bodyDiv w:val="1"/>
      <w:marLeft w:val="0"/>
      <w:marRight w:val="0"/>
      <w:marTop w:val="0"/>
      <w:marBottom w:val="0"/>
      <w:divBdr>
        <w:top w:val="none" w:sz="0" w:space="0" w:color="auto"/>
        <w:left w:val="none" w:sz="0" w:space="0" w:color="auto"/>
        <w:bottom w:val="none" w:sz="0" w:space="0" w:color="auto"/>
        <w:right w:val="none" w:sz="0" w:space="0" w:color="auto"/>
      </w:divBdr>
    </w:div>
    <w:div w:id="784007606">
      <w:bodyDiv w:val="1"/>
      <w:marLeft w:val="0"/>
      <w:marRight w:val="0"/>
      <w:marTop w:val="0"/>
      <w:marBottom w:val="0"/>
      <w:divBdr>
        <w:top w:val="none" w:sz="0" w:space="0" w:color="auto"/>
        <w:left w:val="none" w:sz="0" w:space="0" w:color="auto"/>
        <w:bottom w:val="none" w:sz="0" w:space="0" w:color="auto"/>
        <w:right w:val="none" w:sz="0" w:space="0" w:color="auto"/>
      </w:divBdr>
    </w:div>
    <w:div w:id="941762254">
      <w:bodyDiv w:val="1"/>
      <w:marLeft w:val="0"/>
      <w:marRight w:val="0"/>
      <w:marTop w:val="0"/>
      <w:marBottom w:val="0"/>
      <w:divBdr>
        <w:top w:val="none" w:sz="0" w:space="0" w:color="auto"/>
        <w:left w:val="none" w:sz="0" w:space="0" w:color="auto"/>
        <w:bottom w:val="none" w:sz="0" w:space="0" w:color="auto"/>
        <w:right w:val="none" w:sz="0" w:space="0" w:color="auto"/>
      </w:divBdr>
    </w:div>
    <w:div w:id="964386185">
      <w:bodyDiv w:val="1"/>
      <w:marLeft w:val="0"/>
      <w:marRight w:val="0"/>
      <w:marTop w:val="0"/>
      <w:marBottom w:val="0"/>
      <w:divBdr>
        <w:top w:val="none" w:sz="0" w:space="0" w:color="auto"/>
        <w:left w:val="none" w:sz="0" w:space="0" w:color="auto"/>
        <w:bottom w:val="none" w:sz="0" w:space="0" w:color="auto"/>
        <w:right w:val="none" w:sz="0" w:space="0" w:color="auto"/>
      </w:divBdr>
      <w:divsChild>
        <w:div w:id="1204636025">
          <w:marLeft w:val="547"/>
          <w:marRight w:val="0"/>
          <w:marTop w:val="0"/>
          <w:marBottom w:val="0"/>
          <w:divBdr>
            <w:top w:val="none" w:sz="0" w:space="0" w:color="auto"/>
            <w:left w:val="none" w:sz="0" w:space="0" w:color="auto"/>
            <w:bottom w:val="none" w:sz="0" w:space="0" w:color="auto"/>
            <w:right w:val="none" w:sz="0" w:space="0" w:color="auto"/>
          </w:divBdr>
        </w:div>
      </w:divsChild>
    </w:div>
    <w:div w:id="1072236140">
      <w:bodyDiv w:val="1"/>
      <w:marLeft w:val="0"/>
      <w:marRight w:val="0"/>
      <w:marTop w:val="0"/>
      <w:marBottom w:val="0"/>
      <w:divBdr>
        <w:top w:val="none" w:sz="0" w:space="0" w:color="auto"/>
        <w:left w:val="none" w:sz="0" w:space="0" w:color="auto"/>
        <w:bottom w:val="none" w:sz="0" w:space="0" w:color="auto"/>
        <w:right w:val="none" w:sz="0" w:space="0" w:color="auto"/>
      </w:divBdr>
    </w:div>
    <w:div w:id="1201279261">
      <w:bodyDiv w:val="1"/>
      <w:marLeft w:val="0"/>
      <w:marRight w:val="0"/>
      <w:marTop w:val="0"/>
      <w:marBottom w:val="0"/>
      <w:divBdr>
        <w:top w:val="none" w:sz="0" w:space="0" w:color="auto"/>
        <w:left w:val="none" w:sz="0" w:space="0" w:color="auto"/>
        <w:bottom w:val="none" w:sz="0" w:space="0" w:color="auto"/>
        <w:right w:val="none" w:sz="0" w:space="0" w:color="auto"/>
      </w:divBdr>
    </w:div>
    <w:div w:id="1424305631">
      <w:bodyDiv w:val="1"/>
      <w:marLeft w:val="0"/>
      <w:marRight w:val="0"/>
      <w:marTop w:val="0"/>
      <w:marBottom w:val="0"/>
      <w:divBdr>
        <w:top w:val="none" w:sz="0" w:space="0" w:color="auto"/>
        <w:left w:val="none" w:sz="0" w:space="0" w:color="auto"/>
        <w:bottom w:val="none" w:sz="0" w:space="0" w:color="auto"/>
        <w:right w:val="none" w:sz="0" w:space="0" w:color="auto"/>
      </w:divBdr>
    </w:div>
    <w:div w:id="1465660415">
      <w:bodyDiv w:val="1"/>
      <w:marLeft w:val="0"/>
      <w:marRight w:val="0"/>
      <w:marTop w:val="0"/>
      <w:marBottom w:val="0"/>
      <w:divBdr>
        <w:top w:val="none" w:sz="0" w:space="0" w:color="auto"/>
        <w:left w:val="none" w:sz="0" w:space="0" w:color="auto"/>
        <w:bottom w:val="none" w:sz="0" w:space="0" w:color="auto"/>
        <w:right w:val="none" w:sz="0" w:space="0" w:color="auto"/>
      </w:divBdr>
    </w:div>
    <w:div w:id="1480147230">
      <w:bodyDiv w:val="1"/>
      <w:marLeft w:val="0"/>
      <w:marRight w:val="0"/>
      <w:marTop w:val="0"/>
      <w:marBottom w:val="0"/>
      <w:divBdr>
        <w:top w:val="none" w:sz="0" w:space="0" w:color="auto"/>
        <w:left w:val="none" w:sz="0" w:space="0" w:color="auto"/>
        <w:bottom w:val="none" w:sz="0" w:space="0" w:color="auto"/>
        <w:right w:val="none" w:sz="0" w:space="0" w:color="auto"/>
      </w:divBdr>
    </w:div>
    <w:div w:id="1585257899">
      <w:bodyDiv w:val="1"/>
      <w:marLeft w:val="0"/>
      <w:marRight w:val="0"/>
      <w:marTop w:val="0"/>
      <w:marBottom w:val="0"/>
      <w:divBdr>
        <w:top w:val="none" w:sz="0" w:space="0" w:color="auto"/>
        <w:left w:val="none" w:sz="0" w:space="0" w:color="auto"/>
        <w:bottom w:val="none" w:sz="0" w:space="0" w:color="auto"/>
        <w:right w:val="none" w:sz="0" w:space="0" w:color="auto"/>
      </w:divBdr>
      <w:divsChild>
        <w:div w:id="133760963">
          <w:marLeft w:val="0"/>
          <w:marRight w:val="0"/>
          <w:marTop w:val="0"/>
          <w:marBottom w:val="0"/>
          <w:divBdr>
            <w:top w:val="none" w:sz="0" w:space="0" w:color="auto"/>
            <w:left w:val="none" w:sz="0" w:space="0" w:color="auto"/>
            <w:bottom w:val="none" w:sz="0" w:space="0" w:color="auto"/>
            <w:right w:val="none" w:sz="0" w:space="0" w:color="auto"/>
          </w:divBdr>
          <w:divsChild>
            <w:div w:id="42757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574">
      <w:bodyDiv w:val="1"/>
      <w:marLeft w:val="0"/>
      <w:marRight w:val="0"/>
      <w:marTop w:val="0"/>
      <w:marBottom w:val="0"/>
      <w:divBdr>
        <w:top w:val="none" w:sz="0" w:space="0" w:color="auto"/>
        <w:left w:val="none" w:sz="0" w:space="0" w:color="auto"/>
        <w:bottom w:val="none" w:sz="0" w:space="0" w:color="auto"/>
        <w:right w:val="none" w:sz="0" w:space="0" w:color="auto"/>
      </w:divBdr>
    </w:div>
    <w:div w:id="1697922922">
      <w:bodyDiv w:val="1"/>
      <w:marLeft w:val="0"/>
      <w:marRight w:val="0"/>
      <w:marTop w:val="0"/>
      <w:marBottom w:val="0"/>
      <w:divBdr>
        <w:top w:val="none" w:sz="0" w:space="0" w:color="auto"/>
        <w:left w:val="none" w:sz="0" w:space="0" w:color="auto"/>
        <w:bottom w:val="none" w:sz="0" w:space="0" w:color="auto"/>
        <w:right w:val="none" w:sz="0" w:space="0" w:color="auto"/>
      </w:divBdr>
    </w:div>
    <w:div w:id="1704356434">
      <w:bodyDiv w:val="1"/>
      <w:marLeft w:val="0"/>
      <w:marRight w:val="0"/>
      <w:marTop w:val="0"/>
      <w:marBottom w:val="0"/>
      <w:divBdr>
        <w:top w:val="none" w:sz="0" w:space="0" w:color="auto"/>
        <w:left w:val="none" w:sz="0" w:space="0" w:color="auto"/>
        <w:bottom w:val="none" w:sz="0" w:space="0" w:color="auto"/>
        <w:right w:val="none" w:sz="0" w:space="0" w:color="auto"/>
      </w:divBdr>
    </w:div>
    <w:div w:id="1727754840">
      <w:bodyDiv w:val="1"/>
      <w:marLeft w:val="0"/>
      <w:marRight w:val="0"/>
      <w:marTop w:val="0"/>
      <w:marBottom w:val="0"/>
      <w:divBdr>
        <w:top w:val="none" w:sz="0" w:space="0" w:color="auto"/>
        <w:left w:val="none" w:sz="0" w:space="0" w:color="auto"/>
        <w:bottom w:val="none" w:sz="0" w:space="0" w:color="auto"/>
        <w:right w:val="none" w:sz="0" w:space="0" w:color="auto"/>
      </w:divBdr>
    </w:div>
    <w:div w:id="1819836344">
      <w:bodyDiv w:val="1"/>
      <w:marLeft w:val="0"/>
      <w:marRight w:val="0"/>
      <w:marTop w:val="0"/>
      <w:marBottom w:val="0"/>
      <w:divBdr>
        <w:top w:val="none" w:sz="0" w:space="0" w:color="auto"/>
        <w:left w:val="none" w:sz="0" w:space="0" w:color="auto"/>
        <w:bottom w:val="none" w:sz="0" w:space="0" w:color="auto"/>
        <w:right w:val="none" w:sz="0" w:space="0" w:color="auto"/>
      </w:divBdr>
      <w:divsChild>
        <w:div w:id="1393113232">
          <w:marLeft w:val="0"/>
          <w:marRight w:val="0"/>
          <w:marTop w:val="0"/>
          <w:marBottom w:val="0"/>
          <w:divBdr>
            <w:top w:val="none" w:sz="0" w:space="0" w:color="auto"/>
            <w:left w:val="none" w:sz="0" w:space="0" w:color="auto"/>
            <w:bottom w:val="none" w:sz="0" w:space="0" w:color="auto"/>
            <w:right w:val="none" w:sz="0" w:space="0" w:color="auto"/>
          </w:divBdr>
          <w:divsChild>
            <w:div w:id="79436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33637">
      <w:bodyDiv w:val="1"/>
      <w:marLeft w:val="0"/>
      <w:marRight w:val="0"/>
      <w:marTop w:val="0"/>
      <w:marBottom w:val="0"/>
      <w:divBdr>
        <w:top w:val="none" w:sz="0" w:space="0" w:color="auto"/>
        <w:left w:val="none" w:sz="0" w:space="0" w:color="auto"/>
        <w:bottom w:val="none" w:sz="0" w:space="0" w:color="auto"/>
        <w:right w:val="none" w:sz="0" w:space="0" w:color="auto"/>
      </w:divBdr>
    </w:div>
    <w:div w:id="2000038282">
      <w:bodyDiv w:val="1"/>
      <w:marLeft w:val="0"/>
      <w:marRight w:val="0"/>
      <w:marTop w:val="0"/>
      <w:marBottom w:val="0"/>
      <w:divBdr>
        <w:top w:val="none" w:sz="0" w:space="0" w:color="auto"/>
        <w:left w:val="none" w:sz="0" w:space="0" w:color="auto"/>
        <w:bottom w:val="none" w:sz="0" w:space="0" w:color="auto"/>
        <w:right w:val="none" w:sz="0" w:space="0" w:color="auto"/>
      </w:divBdr>
    </w:div>
    <w:div w:id="2009402784">
      <w:bodyDiv w:val="1"/>
      <w:marLeft w:val="0"/>
      <w:marRight w:val="0"/>
      <w:marTop w:val="0"/>
      <w:marBottom w:val="0"/>
      <w:divBdr>
        <w:top w:val="none" w:sz="0" w:space="0" w:color="auto"/>
        <w:left w:val="none" w:sz="0" w:space="0" w:color="auto"/>
        <w:bottom w:val="none" w:sz="0" w:space="0" w:color="auto"/>
        <w:right w:val="none" w:sz="0" w:space="0" w:color="auto"/>
      </w:divBdr>
    </w:div>
    <w:div w:id="2073120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linkedin.com/in/badrinarayanang/"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blockchainhealthcaretoday.com/index.php/journal/article/view/340" TargetMode="External"/><Relationship Id="rId7" Type="http://schemas.openxmlformats.org/officeDocument/2006/relationships/hyperlink" Target="https://armgpublishing.com/wp-content/uploads/2021/04/6-1-2021.pdf"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linkedin.com/in/sathya-krishnasamy-3b369a20/" TargetMode="External"/><Relationship Id="rId33" Type="http://schemas.openxmlformats.org/officeDocument/2006/relationships/hyperlink" Target="https://www.researchgate.net/publication/376968064_Moving_Beyond_POCs_and_Pilots_to_Mainstream_Discovery_and_Lessons_from_Blockchain_in_Healthcare" TargetMode="External"/><Relationship Id="rId38" Type="http://schemas.openxmlformats.org/officeDocument/2006/relationships/hyperlink" Target="https://www.linkedin.com/in/abhirup-guhathakurta/" TargetMode="Externa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hyperlink" Target="https://x.com/onXDCNetwork/status/1722734452353204672"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3.jpeg"/><Relationship Id="rId24" Type="http://schemas.openxmlformats.org/officeDocument/2006/relationships/hyperlink" Target="https://github.com/chainaim3003" TargetMode="External"/><Relationship Id="rId32" Type="http://schemas.openxmlformats.org/officeDocument/2006/relationships/hyperlink" Target="https://conv2xsymposium.com/" TargetMode="External"/><Relationship Id="rId37" Type="http://schemas.openxmlformats.org/officeDocument/2006/relationships/hyperlink" Target="https://github.com/pankhuri0209" TargetMode="External"/><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hyperlink" Target="https://github.com/chainaimlabs/" TargetMode="External"/><Relationship Id="rId28" Type="http://schemas.openxmlformats.org/officeDocument/2006/relationships/hyperlink" Target="https://www.linkedin.com/in/sathya-krishnasamy-3b369a20/" TargetMode="External"/><Relationship Id="rId36" Type="http://schemas.openxmlformats.org/officeDocument/2006/relationships/hyperlink" Target="https://www.linkedin.com/in/shareinsk/" TargetMode="External"/><Relationship Id="rId10" Type="http://schemas.openxmlformats.org/officeDocument/2006/relationships/hyperlink" Target="https://armgpublishing.com/wp-content/uploads/2023/04/9_SEC_1_2023-1.pdf" TargetMode="External"/><Relationship Id="rId19" Type="http://schemas.openxmlformats.org/officeDocument/2006/relationships/image" Target="media/image11.png"/><Relationship Id="rId31" Type="http://schemas.openxmlformats.org/officeDocument/2006/relationships/hyperlink" Target="https://conv2xsymposium.com/" TargetMode="External"/><Relationship Id="rId4" Type="http://schemas.openxmlformats.org/officeDocument/2006/relationships/webSettings" Target="webSettings.xml"/><Relationship Id="rId9" Type="http://schemas.openxmlformats.org/officeDocument/2006/relationships/hyperlink" Target="https://armgpublishing.com/wp-content/uploads/2023/04/9_SEC_1_2023-1.pdf" TargetMode="External"/><Relationship Id="rId14" Type="http://schemas.openxmlformats.org/officeDocument/2006/relationships/image" Target="media/image6.png"/><Relationship Id="rId22" Type="http://schemas.openxmlformats.org/officeDocument/2006/relationships/hyperlink" Target="https://github.com/chainaimlabs/ZK-SCF-RWA" TargetMode="External"/><Relationship Id="rId27" Type="http://schemas.openxmlformats.org/officeDocument/2006/relationships/hyperlink" Target="https://www.chainaim.com/" TargetMode="External"/><Relationship Id="rId30" Type="http://schemas.openxmlformats.org/officeDocument/2006/relationships/hyperlink" Target="https://ethglobal.com/showcase/trafiguard-96ge8" TargetMode="External"/><Relationship Id="rId35" Type="http://schemas.openxmlformats.org/officeDocument/2006/relationships/hyperlink" Target="https://www.linkedin.com/in/badrinarayanang/" TargetMode="External"/><Relationship Id="rId8" Type="http://schemas.openxmlformats.org/officeDocument/2006/relationships/hyperlink" Target="https://armgpublishing.com/wp-content/uploads/2023/04/9_SEC_1_2023-1.pdf"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1224</TotalTime>
  <Pages>1</Pages>
  <Words>7406</Words>
  <Characters>42345</Characters>
  <Application>Microsoft Office Word</Application>
  <DocSecurity>0</DocSecurity>
  <Lines>731</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 KRISHNASAMY</dc:creator>
  <cp:keywords/>
  <dc:description/>
  <cp:lastModifiedBy>SATHYA KRISHNASAMY</cp:lastModifiedBy>
  <cp:revision>27</cp:revision>
  <dcterms:created xsi:type="dcterms:W3CDTF">2024-09-23T22:11:00Z</dcterms:created>
  <dcterms:modified xsi:type="dcterms:W3CDTF">2024-10-01T16:57:00Z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902d7e05-5c9f-4fbd-867a-e39242842c53</vt:lpwstr>
  </property>
</Properties>
</file>